
<file path=[Content_Types].xml><?xml version="1.0" encoding="utf-8"?>
<Types xmlns="http://schemas.openxmlformats.org/package/2006/content-types">
  <Default Extension="bin" ContentType="application/vnd.ms-word.attachedToolbar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embeddings/oleObject1.bin" ContentType="application/vnd.openxmlformats-officedocument.oleObject"/>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7B328E" w14:textId="0E0B7EAE" w:rsidR="006F53F8" w:rsidRDefault="00D8648B">
      <w:pPr>
        <w:pStyle w:val="afffffd"/>
        <w:framePr w:w="4494" w:wrap="around" w:hAnchor="text"/>
      </w:pPr>
      <w:r>
        <w:rPr>
          <w:rFonts w:ascii="Times New Roman"/>
        </w:rPr>
        <w:t>ICS</w:t>
      </w:r>
      <w:r>
        <w:rPr>
          <w:rFonts w:ascii="MS Mincho" w:eastAsia="MS Mincho" w:hAnsi="MS Mincho" w:cs="MS Mincho" w:hint="eastAsia"/>
        </w:rPr>
        <w:t> </w:t>
      </w:r>
      <w:bookmarkStart w:id="0" w:name="ICS"/>
      <w:r>
        <w:fldChar w:fldCharType="begin">
          <w:ffData>
            <w:name w:val="ICS"/>
            <w:enabled/>
            <w:calcOnExit w:val="0"/>
            <w:helpText w:type="text" w:val="请输入正确的ICS号："/>
            <w:textInput>
              <w:default w:val="点击此处添加ICS号"/>
            </w:textInput>
          </w:ffData>
        </w:fldChar>
      </w:r>
      <w:r>
        <w:instrText xml:space="preserve"> FORMTEXT </w:instrText>
      </w:r>
      <w:r>
        <w:fldChar w:fldCharType="separate"/>
      </w:r>
      <w:r w:rsidR="008E1BD7">
        <w:t>77.180</w:t>
      </w:r>
      <w:r>
        <w:fldChar w:fldCharType="end"/>
      </w:r>
      <w:bookmarkEnd w:id="0"/>
    </w:p>
    <w:p w14:paraId="694F5577" w14:textId="13B3DCEE" w:rsidR="006F53F8" w:rsidRDefault="00D8648B">
      <w:pPr>
        <w:pStyle w:val="afffffd"/>
        <w:framePr w:w="4494" w:wrap="around" w:hAnchor="text"/>
      </w:pPr>
      <w:bookmarkStart w:id="1" w:name="WXFLH"/>
      <w:r>
        <w:rPr>
          <w:noProof/>
        </w:rPr>
        <mc:AlternateContent>
          <mc:Choice Requires="wps">
            <w:drawing>
              <wp:anchor distT="0" distB="0" distL="114300" distR="114300" simplePos="0" relativeHeight="251622912" behindDoc="0" locked="1" layoutInCell="1" allowOverlap="1" wp14:anchorId="32691583" wp14:editId="046B226D">
                <wp:simplePos x="0" y="0"/>
                <wp:positionH relativeFrom="margin">
                  <wp:posOffset>3933825</wp:posOffset>
                </wp:positionH>
                <wp:positionV relativeFrom="margin">
                  <wp:posOffset>-99060</wp:posOffset>
                </wp:positionV>
                <wp:extent cx="2200275" cy="990600"/>
                <wp:effectExtent l="0" t="0" r="9525" b="0"/>
                <wp:wrapNone/>
                <wp:docPr id="21" name="fmFrame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0275" cy="990600"/>
                        </a:xfrm>
                        <a:prstGeom prst="rect">
                          <a:avLst/>
                        </a:prstGeom>
                        <a:solidFill>
                          <a:srgbClr val="FFFFFF"/>
                        </a:solidFill>
                        <a:ln>
                          <a:noFill/>
                        </a:ln>
                        <a:effectLst/>
                      </wps:spPr>
                      <wps:txbx>
                        <w:txbxContent>
                          <w:p w14:paraId="5D6A47E1" w14:textId="77777777" w:rsidR="006F53F8" w:rsidRDefault="00D8648B">
                            <w:pPr>
                              <w:pStyle w:val="afffd"/>
                              <w:rPr>
                                <w:sz w:val="160"/>
                              </w:rPr>
                            </w:pPr>
                            <w:r>
                              <w:rPr>
                                <w:sz w:val="160"/>
                              </w:rPr>
                              <w:t>JB</w:t>
                            </w:r>
                          </w:p>
                        </w:txbxContent>
                      </wps:txbx>
                      <wps:bodyPr rot="0" vert="horz" wrap="square" lIns="0" tIns="0" rIns="0" bIns="0" anchor="t" anchorCtr="0" upright="1">
                        <a:noAutofit/>
                      </wps:bodyPr>
                    </wps:wsp>
                  </a:graphicData>
                </a:graphic>
              </wp:anchor>
            </w:drawing>
          </mc:Choice>
          <mc:Fallback>
            <w:pict>
              <v:shapetype w14:anchorId="32691583" id="_x0000_t202" coordsize="21600,21600" o:spt="202" path="m,l,21600r21600,l21600,xe">
                <v:stroke joinstyle="miter"/>
                <v:path gradientshapeok="t" o:connecttype="rect"/>
              </v:shapetype>
              <v:shape id="fmFrame8" o:spid="_x0000_s1026" type="#_x0000_t202" style="position:absolute;margin-left:309.75pt;margin-top:-7.8pt;width:173.25pt;height:78pt;z-index:251622912;visibility:visible;mso-wrap-style:square;mso-wrap-distance-left:9pt;mso-wrap-distance-top:0;mso-wrap-distance-right:9pt;mso-wrap-distance-bottom:0;mso-position-horizontal:absolute;mso-position-horizontal-relative:margin;mso-position-vertical:absolute;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" stroked="f">
                <v:textbox inset="0,0,0,0">
                  <w:txbxContent>
                    <w:p w14:paraId="5D6A47E1" w14:textId="77777777" w:rsidR="006F53F8" w:rsidRDefault="00D8648B">
                      <w:pPr>
                        <w:pStyle w:val="afffd"/>
                        <w:rPr>
                          <w:sz w:val="160"/>
                        </w:rPr>
                      </w:pPr>
                      <w:r>
                        <w:rPr>
                          <w:sz w:val="160"/>
                        </w:rPr>
                        <w:t>JB</w:t>
                      </w:r>
                    </w:p>
                  </w:txbxContent>
                </v:textbox>
                <w10:wrap anchorx="margin" anchory="margin"/>
                <w10:anchorlock/>
              </v:shape>
            </w:pict>
          </mc:Fallback>
        </mc:AlternateContent>
      </w:r>
      <w:r>
        <w:fldChar w:fldCharType="begin">
          <w:ffData>
            <w:name w:val="WXFLH"/>
            <w:enabled/>
            <w:calcOnExit w:val="0"/>
            <w:helpText w:type="text" w:val="请输入中国标准文献分类号："/>
            <w:textInput>
              <w:default w:val="点击此处添加中国标准文献分类号"/>
            </w:textInput>
          </w:ffData>
        </w:fldChar>
      </w:r>
      <w:r>
        <w:instrText xml:space="preserve"> FORMTEXT </w:instrText>
      </w:r>
      <w:r>
        <w:fldChar w:fldCharType="separate"/>
      </w:r>
      <w:r w:rsidR="000E2490">
        <w:rPr>
          <w:rFonts w:hint="eastAsia"/>
        </w:rPr>
        <w:t>H</w:t>
      </w:r>
      <w:r>
        <w:rPr>
          <w:rFonts w:hint="eastAsia"/>
        </w:rPr>
        <w:t xml:space="preserve"> </w:t>
      </w:r>
      <w:r w:rsidR="000E2490">
        <w:t>95</w:t>
      </w:r>
      <w:r>
        <w:fldChar w:fldCharType="end"/>
      </w:r>
      <w:bookmarkEnd w:id="1"/>
    </w:p>
    <w:tbl>
      <w:tblPr>
        <w:tblStyle w:val="afff1"/>
        <w:tblW w:w="4710" w:type="dxa"/>
        <w:tblLayout w:type="fixed"/>
        <w:tblLook w:val="04A0" w:firstRow="1" w:lastRow="0" w:firstColumn="1" w:lastColumn="0" w:noHBand="0" w:noVBand="1"/>
      </w:tblPr>
      <w:tblGrid>
        <w:gridCol w:w="4710"/>
      </w:tblGrid>
      <w:tr w:rsidR="006F53F8" w14:paraId="2FF4ABCE" w14:textId="77777777">
        <w:tc>
          <w:tcPr>
            <w:tcW w:w="4710" w:type="dxa"/>
            <w:tcBorders>
              <w:top w:val="nil"/>
              <w:left w:val="nil"/>
              <w:bottom w:val="nil"/>
              <w:right w:val="nil"/>
            </w:tcBorders>
          </w:tcPr>
          <w:p w14:paraId="238E94F1" w14:textId="77777777" w:rsidR="006F53F8" w:rsidRDefault="00D8648B">
            <w:pPr>
              <w:pStyle w:val="afffffd"/>
              <w:framePr w:w="4494" w:wrap="around" w:hAnchor="text"/>
            </w:pPr>
            <w:r>
              <w:rPr>
                <w:noProof/>
              </w:rPr>
              <mc:AlternateContent>
                <mc:Choice Requires="wps">
                  <w:drawing>
                    <wp:anchor distT="0" distB="0" distL="114300" distR="114300" simplePos="0" relativeHeight="251618816" behindDoc="1" locked="0" layoutInCell="1" allowOverlap="1" wp14:anchorId="1D146F4A" wp14:editId="33FE2C7F">
                      <wp:simplePos x="0" y="0"/>
                      <wp:positionH relativeFrom="column">
                        <wp:posOffset>-66675</wp:posOffset>
                      </wp:positionH>
                      <wp:positionV relativeFrom="paragraph">
                        <wp:posOffset>0</wp:posOffset>
                      </wp:positionV>
                      <wp:extent cx="866775" cy="198120"/>
                      <wp:effectExtent l="0" t="0" r="1905" b="0"/>
                      <wp:wrapNone/>
                      <wp:docPr id="20" name="BAH"/>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198120"/>
                              </a:xfrm>
                              <a:prstGeom prst="rect">
                                <a:avLst/>
                              </a:prstGeom>
                              <a:solidFill>
                                <a:srgbClr val="FFFFFF"/>
                              </a:solidFill>
                              <a:ln>
                                <a:noFill/>
                              </a:ln>
                              <a:effectLst/>
                            </wps:spPr>
                            <wps:bodyPr rot="0" vert="horz" wrap="square" lIns="91440" tIns="45720" rIns="91440" bIns="45720" anchor="t" anchorCtr="0" upright="1">
                              <a:noAutofit/>
                            </wps:bodyPr>
                          </wps:wsp>
                        </a:graphicData>
                      </a:graphic>
                    </wp:anchor>
                  </w:drawing>
                </mc:Choice>
                <mc:Fallback>
                  <w:pict>
                    <v:rect w14:anchorId="73950306" id="BAH" o:spid="_x0000_s1026" style="position:absolute;left:0;text-align:left;margin-left:-5.25pt;margin-top:0;width:68.25pt;height:15.6pt;z-index:-251697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" stroked="f"/>
                  </w:pict>
                </mc:Fallback>
              </mc:AlternateContent>
            </w:r>
            <w:r>
              <w:fldChar w:fldCharType="begin">
                <w:ffData>
                  <w:name w:val="BAH"/>
                  <w:enabled/>
                  <w:calcOnExit w:val="0"/>
                  <w:textInput/>
                </w:ffData>
              </w:fldChar>
            </w:r>
            <w:bookmarkStart w:id="2" w:name="BAH"/>
            <w:r>
              <w:instrText xml:space="preserve"> FORMTEXT </w:instrText>
            </w:r>
            <w:r>
              <w:fldChar w:fldCharType="separate"/>
            </w:r>
            <w:r>
              <w:rPr>
                <w:rFonts w:hint="eastAsia"/>
              </w:rPr>
              <w:t>备案号：</w:t>
            </w:r>
            <w:r>
              <w:rPr>
                <w:rFonts w:hint="eastAsia"/>
              </w:rPr>
              <w:t>XXXX-XXXX</w:t>
            </w:r>
            <w:r>
              <w:fldChar w:fldCharType="end"/>
            </w:r>
            <w:bookmarkEnd w:id="2"/>
          </w:p>
        </w:tc>
      </w:tr>
    </w:tbl>
    <w:p w14:paraId="586FD7E6" w14:textId="77777777" w:rsidR="006F53F8" w:rsidRDefault="00D8648B">
      <w:pPr>
        <w:pStyle w:val="afffe"/>
        <w:framePr w:wrap="around"/>
      </w:pPr>
      <w:r>
        <w:rPr>
          <w:rFonts w:hint="eastAsia"/>
        </w:rPr>
        <w:t>中华人民共和国</w:t>
      </w:r>
      <w:bookmarkStart w:id="3" w:name="c2"/>
      <w:r>
        <w:fldChar w:fldCharType="begin">
          <w:ffData>
            <w:name w:val="c2"/>
            <w:enabled/>
            <w:calcOnExit w:val="0"/>
            <w:textInput/>
          </w:ffData>
        </w:fldChar>
      </w:r>
      <w:r>
        <w:instrText xml:space="preserve"> FORMTEXT </w:instrText>
      </w:r>
      <w:r>
        <w:fldChar w:fldCharType="separate"/>
      </w:r>
      <w:r>
        <w:rPr>
          <w:rFonts w:hint="eastAsia"/>
        </w:rPr>
        <w:t>机械</w:t>
      </w:r>
      <w:r>
        <w:fldChar w:fldCharType="end"/>
      </w:r>
      <w:bookmarkEnd w:id="3"/>
      <w:r>
        <w:rPr>
          <w:rFonts w:hint="eastAsia"/>
        </w:rPr>
        <w:t>行业标准</w:t>
      </w:r>
    </w:p>
    <w:bookmarkStart w:id="4" w:name="StdNo0"/>
    <w:p w14:paraId="55BA7921" w14:textId="77777777" w:rsidR="006F53F8" w:rsidRDefault="00D8648B">
      <w:pPr>
        <w:pStyle w:val="24"/>
        <w:framePr w:wrap="around"/>
        <w:rPr>
          <w:lang w:val="fr-FR"/>
        </w:rPr>
      </w:pPr>
      <w:r>
        <w:rPr>
          <w:rFonts w:ascii="Times New Roman"/>
        </w:rPr>
        <w:fldChar w:fldCharType="begin">
          <w:ffData>
            <w:name w:val="StdNo0"/>
            <w:enabled/>
            <w:calcOnExit w:val="0"/>
            <w:textInput>
              <w:default w:val="XX"/>
              <w:maxLength w:val="2"/>
            </w:textInput>
          </w:ffData>
        </w:fldChar>
      </w:r>
      <w:r>
        <w:rPr>
          <w:rFonts w:ascii="Times New Roman"/>
          <w:lang w:val="fr-FR"/>
        </w:rPr>
        <w:instrText xml:space="preserve"> FORMTEXT </w:instrText>
      </w:r>
      <w:r>
        <w:rPr>
          <w:rFonts w:ascii="Times New Roman"/>
        </w:rPr>
      </w:r>
      <w:r>
        <w:rPr>
          <w:rFonts w:ascii="Times New Roman"/>
        </w:rPr>
        <w:fldChar w:fldCharType="separate"/>
      </w:r>
      <w:r>
        <w:rPr>
          <w:rFonts w:ascii="Times New Roman" w:hint="eastAsia"/>
          <w:lang w:val="fr-FR"/>
        </w:rPr>
        <w:t>JB</w:t>
      </w:r>
      <w:r>
        <w:rPr>
          <w:rFonts w:ascii="Times New Roman"/>
        </w:rPr>
        <w:fldChar w:fldCharType="end"/>
      </w:r>
      <w:bookmarkEnd w:id="4"/>
      <w:r>
        <w:rPr>
          <w:rFonts w:ascii="Times New Roman"/>
          <w:lang w:val="fr-FR"/>
        </w:rPr>
        <w:t xml:space="preserve">/T </w:t>
      </w:r>
      <w:bookmarkStart w:id="5" w:name="StdNo1"/>
      <w:r>
        <w:fldChar w:fldCharType="begin">
          <w:ffData>
            <w:name w:val="StdNo1"/>
            <w:enabled/>
            <w:calcOnExit w:val="0"/>
            <w:textInput>
              <w:default w:val="XXXXX"/>
            </w:textInput>
          </w:ffData>
        </w:fldChar>
      </w:r>
      <w:r>
        <w:rPr>
          <w:lang w:val="fr-FR"/>
        </w:rPr>
        <w:instrText xml:space="preserve"> FORMTEXT </w:instrText>
      </w:r>
      <w:r>
        <w:fldChar w:fldCharType="separate"/>
      </w:r>
      <w:r>
        <w:rPr>
          <w:lang w:val="fr-FR"/>
        </w:rPr>
        <w:t>XXXXX</w:t>
      </w:r>
      <w:r>
        <w:fldChar w:fldCharType="end"/>
      </w:r>
      <w:bookmarkEnd w:id="5"/>
      <w:r>
        <w:rPr>
          <w:lang w:val="fr-FR"/>
        </w:rPr>
        <w:t>—</w:t>
      </w:r>
      <w:bookmarkStart w:id="6" w:name="StdNo2"/>
      <w:r>
        <w:fldChar w:fldCharType="begin">
          <w:ffData>
            <w:name w:val="StdNo2"/>
            <w:enabled/>
            <w:calcOnExit w:val="0"/>
            <w:textInput>
              <w:default w:val="XXXX"/>
              <w:maxLength w:val="4"/>
            </w:textInput>
          </w:ffData>
        </w:fldChar>
      </w:r>
      <w:r>
        <w:rPr>
          <w:lang w:val="fr-FR"/>
        </w:rPr>
        <w:instrText xml:space="preserve"> FORMTEXT </w:instrText>
      </w:r>
      <w:r>
        <w:fldChar w:fldCharType="separate"/>
      </w:r>
      <w:r>
        <w:t>XXXX</w:t>
      </w:r>
      <w:r>
        <w:fldChar w:fldCharType="end"/>
      </w:r>
      <w:bookmarkEnd w:id="6"/>
    </w:p>
    <w:tbl>
      <w:tblPr>
        <w:tblStyle w:val="afff1"/>
        <w:tblW w:w="9356" w:type="dxa"/>
        <w:tblLayout w:type="fixed"/>
        <w:tblLook w:val="04A0" w:firstRow="1" w:lastRow="0" w:firstColumn="1" w:lastColumn="0" w:noHBand="0" w:noVBand="1"/>
      </w:tblPr>
      <w:tblGrid>
        <w:gridCol w:w="9356"/>
      </w:tblGrid>
      <w:tr w:rsidR="006F53F8" w14:paraId="5A578A96" w14:textId="77777777">
        <w:tc>
          <w:tcPr>
            <w:tcW w:w="9356" w:type="dxa"/>
            <w:tcBorders>
              <w:top w:val="nil"/>
              <w:left w:val="nil"/>
              <w:bottom w:val="nil"/>
              <w:right w:val="nil"/>
            </w:tcBorders>
          </w:tcPr>
          <w:bookmarkStart w:id="7" w:name="DT"/>
          <w:p w14:paraId="6DC5DA60" w14:textId="77777777" w:rsidR="006F53F8" w:rsidRDefault="00D8648B">
            <w:pPr>
              <w:pStyle w:val="affffff"/>
              <w:framePr w:wrap="around"/>
            </w:pPr>
            <w:r>
              <w:fldChar w:fldCharType="begin">
                <w:ffData>
                  <w:name w:val="DT"/>
                  <w:enabled/>
                  <w:calcOnExit w:val="0"/>
                  <w:textInput/>
                </w:ffData>
              </w:fldChar>
            </w:r>
            <w:r>
              <w:instrText xml:space="preserve"> FORMTEXT </w:instrText>
            </w:r>
            <w:r>
              <w:fldChar w:fldCharType="separate"/>
            </w:r>
            <w:r>
              <w:t>     </w:t>
            </w:r>
            <w:r>
              <w:fldChar w:fldCharType="end"/>
            </w:r>
            <w:bookmarkEnd w:id="7"/>
          </w:p>
        </w:tc>
      </w:tr>
    </w:tbl>
    <w:p w14:paraId="6B6C841E" w14:textId="77777777" w:rsidR="006F53F8" w:rsidRDefault="006F53F8">
      <w:pPr>
        <w:pStyle w:val="24"/>
        <w:framePr w:wrap="around"/>
      </w:pPr>
    </w:p>
    <w:p w14:paraId="3D1554C1" w14:textId="77777777" w:rsidR="006F53F8" w:rsidRDefault="006F53F8">
      <w:pPr>
        <w:pStyle w:val="24"/>
        <w:framePr w:wrap="around"/>
      </w:pPr>
    </w:p>
    <w:bookmarkStart w:id="8" w:name="StdName"/>
    <w:p w14:paraId="766152A4" w14:textId="56C1F5B1" w:rsidR="006F53F8" w:rsidRDefault="00D8648B">
      <w:pPr>
        <w:pStyle w:val="affff4"/>
        <w:framePr w:wrap="around"/>
      </w:pPr>
      <w:r>
        <w:fldChar w:fldCharType="begin">
          <w:ffData>
            <w:name w:val="StdName"/>
            <w:enabled/>
            <w:calcOnExit w:val="0"/>
            <w:textInput>
              <w:default w:val="点击此处添加标准名称"/>
            </w:textInput>
          </w:ffData>
        </w:fldChar>
      </w:r>
      <w:r>
        <w:instrText xml:space="preserve"> FORMTEXT </w:instrText>
      </w:r>
      <w:r>
        <w:fldChar w:fldCharType="separate"/>
      </w:r>
      <w:r w:rsidR="000E2490">
        <w:rPr>
          <w:rFonts w:hint="eastAsia"/>
        </w:rPr>
        <w:t>钢板辊式淬火机</w:t>
      </w:r>
      <w:r>
        <w:fldChar w:fldCharType="end"/>
      </w:r>
      <w:bookmarkEnd w:id="8"/>
    </w:p>
    <w:bookmarkStart w:id="9" w:name="StdEnglishName"/>
    <w:p w14:paraId="0EAC5850" w14:textId="36A929CF" w:rsidR="006F53F8" w:rsidRDefault="00D8648B">
      <w:pPr>
        <w:pStyle w:val="affff9"/>
        <w:framePr w:wrap="around"/>
        <w:rPr>
          <w:rFonts w:ascii="黑体"/>
        </w:rPr>
      </w:pPr>
      <w:r>
        <w:rPr>
          <w:rFonts w:ascii="黑体" w:hint="eastAsia"/>
        </w:rPr>
        <w:fldChar w:fldCharType="begin">
          <w:ffData>
            <w:name w:val="StdEnglishName"/>
            <w:enabled/>
            <w:calcOnExit w:val="0"/>
            <w:textInput>
              <w:default w:val="点击此处添加标准英文译名"/>
            </w:textInput>
          </w:ffData>
        </w:fldChar>
      </w:r>
      <w:r>
        <w:rPr>
          <w:rFonts w:ascii="黑体" w:hint="eastAsia"/>
        </w:rPr>
        <w:instrText xml:space="preserve"> FORMTEXT </w:instrText>
      </w:r>
      <w:r>
        <w:rPr>
          <w:rFonts w:ascii="黑体" w:hint="eastAsia"/>
        </w:rPr>
      </w:r>
      <w:r>
        <w:rPr>
          <w:rFonts w:ascii="黑体" w:hint="eastAsia"/>
        </w:rPr>
        <w:fldChar w:fldCharType="separate"/>
      </w:r>
      <w:r w:rsidR="000E2490">
        <w:rPr>
          <w:rFonts w:ascii="黑体" w:hint="eastAsia"/>
        </w:rPr>
        <w:t>R</w:t>
      </w:r>
      <w:r w:rsidR="000E2490">
        <w:rPr>
          <w:rFonts w:ascii="黑体"/>
        </w:rPr>
        <w:t>oll</w:t>
      </w:r>
      <w:r w:rsidR="00115900">
        <w:rPr>
          <w:rFonts w:ascii="黑体"/>
        </w:rPr>
        <w:t>er Quenching Machine</w:t>
      </w:r>
      <w:r>
        <w:rPr>
          <w:rFonts w:ascii="黑体" w:hint="eastAsia"/>
        </w:rPr>
        <w:t xml:space="preserve"> for Steel Plate</w:t>
      </w:r>
    </w:p>
    <w:p w14:paraId="04C4BCEC" w14:textId="77777777" w:rsidR="006F53F8" w:rsidRDefault="00D8648B">
      <w:pPr>
        <w:pStyle w:val="affff9"/>
        <w:framePr w:wrap="around"/>
        <w:rPr>
          <w:rFonts w:ascii="黑体"/>
        </w:rPr>
      </w:pPr>
      <w:r>
        <w:rPr>
          <w:rFonts w:ascii="黑体" w:hint="eastAsia"/>
        </w:rPr>
        <w:fldChar w:fldCharType="end"/>
      </w:r>
      <w:bookmarkEnd w:id="9"/>
    </w:p>
    <w:p w14:paraId="0A9064A2" w14:textId="77777777" w:rsidR="006F53F8" w:rsidRDefault="006F53F8">
      <w:pPr>
        <w:pStyle w:val="affff8"/>
        <w:framePr w:wrap="around"/>
      </w:pPr>
    </w:p>
    <w:tbl>
      <w:tblPr>
        <w:tblStyle w:val="afff1"/>
        <w:tblW w:w="9855" w:type="dxa"/>
        <w:tblLayout w:type="fixed"/>
        <w:tblLook w:val="04A0" w:firstRow="1" w:lastRow="0" w:firstColumn="1" w:lastColumn="0" w:noHBand="0" w:noVBand="1"/>
      </w:tblPr>
      <w:tblGrid>
        <w:gridCol w:w="9855"/>
      </w:tblGrid>
      <w:tr w:rsidR="006F53F8" w14:paraId="74838D72" w14:textId="77777777">
        <w:tc>
          <w:tcPr>
            <w:tcW w:w="9855" w:type="dxa"/>
            <w:tcBorders>
              <w:top w:val="nil"/>
              <w:left w:val="nil"/>
              <w:bottom w:val="nil"/>
              <w:right w:val="nil"/>
            </w:tcBorders>
          </w:tcPr>
          <w:p w14:paraId="6071457C" w14:textId="77777777" w:rsidR="006F53F8" w:rsidRDefault="00D8648B">
            <w:pPr>
              <w:pStyle w:val="affff7"/>
              <w:framePr w:wrap="around"/>
              <w:rPr>
                <w:b/>
              </w:rPr>
            </w:pPr>
            <w:r>
              <w:rPr>
                <w:b/>
                <w:noProof/>
              </w:rPr>
              <mc:AlternateContent>
                <mc:Choice Requires="wps">
                  <w:drawing>
                    <wp:anchor distT="0" distB="0" distL="114300" distR="114300" simplePos="0" relativeHeight="251617792" behindDoc="1" locked="1" layoutInCell="1" allowOverlap="1" wp14:anchorId="38FDC9F8" wp14:editId="7B3A1405">
                      <wp:simplePos x="0" y="0"/>
                      <wp:positionH relativeFrom="column">
                        <wp:posOffset>2200910</wp:posOffset>
                      </wp:positionH>
                      <wp:positionV relativeFrom="paragraph">
                        <wp:posOffset>4281805</wp:posOffset>
                      </wp:positionV>
                      <wp:extent cx="1905000" cy="254000"/>
                      <wp:effectExtent l="0" t="0" r="0" b="5080"/>
                      <wp:wrapNone/>
                      <wp:docPr id="19" name="RQ"/>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5000" cy="254000"/>
                              </a:xfrm>
                              <a:prstGeom prst="rect">
                                <a:avLst/>
                              </a:prstGeom>
                              <a:solidFill>
                                <a:srgbClr val="FFFFFF"/>
                              </a:solidFill>
                              <a:ln>
                                <a:noFill/>
                              </a:ln>
                              <a:effectLst/>
                            </wps:spPr>
                            <wps:bodyPr rot="0" vert="horz" wrap="square" lIns="91440" tIns="45720" rIns="91440" bIns="45720" anchor="t" anchorCtr="0" upright="1">
                              <a:noAutofit/>
                            </wps:bodyPr>
                          </wps:wsp>
                        </a:graphicData>
                      </a:graphic>
                    </wp:anchor>
                  </w:drawing>
                </mc:Choice>
                <mc:Fallback>
                  <w:pict>
                    <v:rect w14:anchorId="477F28C8" id="RQ" o:spid="_x0000_s1026" style="position:absolute;left:0;text-align:left;margin-left:173.3pt;margin-top:337.15pt;width:150pt;height:20pt;z-index:-251698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" stroked="f">
                      <w10:anchorlock/>
                    </v:rect>
                  </w:pict>
                </mc:Fallback>
              </mc:AlternateContent>
            </w:r>
            <w:r>
              <w:rPr>
                <w:rFonts w:hint="eastAsia"/>
                <w:b/>
              </w:rPr>
              <w:t>（送审稿）</w:t>
            </w:r>
          </w:p>
        </w:tc>
      </w:tr>
      <w:tr w:rsidR="006F53F8" w14:paraId="37A46B64" w14:textId="77777777">
        <w:tc>
          <w:tcPr>
            <w:tcW w:w="9855" w:type="dxa"/>
            <w:tcBorders>
              <w:top w:val="nil"/>
              <w:left w:val="nil"/>
              <w:bottom w:val="nil"/>
              <w:right w:val="nil"/>
            </w:tcBorders>
          </w:tcPr>
          <w:p w14:paraId="75D641BA" w14:textId="77777777" w:rsidR="006F53F8" w:rsidRDefault="00D8648B">
            <w:pPr>
              <w:pStyle w:val="affffc"/>
              <w:framePr w:wrap="around"/>
              <w:rPr>
                <w:rFonts w:ascii="黑体" w:eastAsia="黑体"/>
                <w:b/>
              </w:rPr>
            </w:pPr>
            <w:bookmarkStart w:id="10" w:name="WCRQ"/>
            <w:r>
              <w:rPr>
                <w:rFonts w:ascii="黑体" w:eastAsia="黑体" w:hint="eastAsia"/>
                <w:b/>
              </w:rPr>
              <w:t>（</w:t>
            </w:r>
            <w:r>
              <w:rPr>
                <w:rFonts w:hint="eastAsia"/>
              </w:rPr>
              <w:fldChar w:fldCharType="begin">
                <w:ffData>
                  <w:name w:val="WCRQ"/>
                  <w:enabled/>
                  <w:calcOnExit w:val="0"/>
                  <w:textInput/>
                </w:ffData>
              </w:fldChar>
            </w:r>
            <w:r>
              <w:instrText xml:space="preserve"> FORMTEXT </w:instrText>
            </w:r>
            <w:r>
              <w:rPr>
                <w:rFonts w:hint="eastAsia"/>
              </w:rPr>
            </w:r>
            <w:r>
              <w:rPr>
                <w:rFonts w:hint="eastAsia"/>
              </w:rPr>
              <w:fldChar w:fldCharType="separate"/>
            </w:r>
            <w:bookmarkStart w:id="11" w:name="_GoBack"/>
            <w:bookmarkEnd w:id="11"/>
            <w:r>
              <w:rPr>
                <w:rFonts w:ascii="黑体" w:eastAsia="黑体" w:hint="eastAsia"/>
                <w:b/>
              </w:rPr>
              <w:t>未</w:t>
            </w:r>
            <w:r>
              <w:rPr>
                <w:rFonts w:ascii="黑体" w:eastAsia="黑体" w:hint="eastAsia"/>
                <w:b/>
              </w:rPr>
              <w:t>公开，注意保存</w:t>
            </w:r>
            <w:r>
              <w:rPr>
                <w:rFonts w:ascii="黑体" w:eastAsia="黑体" w:hint="eastAsia"/>
                <w:b/>
              </w:rPr>
              <w:fldChar w:fldCharType="end"/>
            </w:r>
            <w:bookmarkEnd w:id="10"/>
            <w:r>
              <w:rPr>
                <w:rFonts w:ascii="黑体" w:eastAsia="黑体" w:hint="eastAsia"/>
                <w:b/>
              </w:rPr>
              <w:t>）</w:t>
            </w:r>
          </w:p>
        </w:tc>
      </w:tr>
    </w:tbl>
    <w:bookmarkStart w:id="12" w:name="FY"/>
    <w:p w14:paraId="39B8A7AE" w14:textId="77777777" w:rsidR="006F53F8" w:rsidRDefault="00D8648B">
      <w:pPr>
        <w:pStyle w:val="afff9"/>
        <w:framePr w:wrap="around"/>
      </w:pPr>
      <w:r>
        <w:rPr>
          <w:rFonts w:ascii="黑体"/>
        </w:rPr>
        <w:fldChar w:fldCharType="begin">
          <w:ffData>
            <w:name w:val="FY"/>
            <w:enabled/>
            <w:calcOnExit w:val="0"/>
            <w:textInput>
              <w:default w:val="XXXX"/>
              <w:maxLength w:val="4"/>
            </w:textInput>
          </w:ffData>
        </w:fldChar>
      </w:r>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2"/>
      <w:r>
        <w:t xml:space="preserve"> </w:t>
      </w:r>
      <w:r>
        <w:rPr>
          <w:rFonts w:ascii="黑体"/>
        </w:rPr>
        <w:t>-</w:t>
      </w:r>
      <w:r>
        <w:t xml:space="preserve"> </w:t>
      </w:r>
      <w:r>
        <w:rPr>
          <w:rFonts w:ascii="黑体"/>
        </w:rPr>
        <w:fldChar w:fldCharType="begin">
          <w:ffData>
            <w:name w:val="FD"/>
            <w:enabled/>
            <w:calcOnExit w:val="0"/>
            <w:textInput>
              <w:default w:val="XX"/>
              <w:maxLength w:val="2"/>
            </w:textInput>
          </w:ffData>
        </w:fldChar>
      </w:r>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r>
        <w:t xml:space="preserve"> </w:t>
      </w:r>
      <w:r>
        <w:rPr>
          <w:rFonts w:ascii="黑体"/>
        </w:rPr>
        <w:t>-</w:t>
      </w:r>
      <w:r>
        <w:t xml:space="preserve"> </w:t>
      </w:r>
      <w:bookmarkStart w:id="13" w:name="FD"/>
      <w:r>
        <w:rPr>
          <w:rFonts w:ascii="黑体"/>
        </w:rPr>
        <w:fldChar w:fldCharType="begin">
          <w:ffData>
            <w:name w:val="FD"/>
            <w:enabled/>
            <w:calcOnExit w:val="0"/>
            <w:textInput>
              <w:default w:val="XX"/>
              <w:maxLength w:val="2"/>
            </w:textInput>
          </w:ffData>
        </w:fldChar>
      </w:r>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3"/>
      <w:r>
        <w:rPr>
          <w:rFonts w:hint="eastAsia"/>
        </w:rPr>
        <w:t>发布</w:t>
      </w:r>
      <w:r>
        <w:rPr>
          <w:noProof/>
        </w:rPr>
        <mc:AlternateContent>
          <mc:Choice Requires="wps">
            <w:drawing>
              <wp:anchor distT="0" distB="0" distL="114300" distR="114300" simplePos="0" relativeHeight="251619840" behindDoc="0" locked="1" layoutInCell="1" allowOverlap="1" wp14:anchorId="7E1EF75A" wp14:editId="05043B80">
                <wp:simplePos x="0" y="0"/>
                <wp:positionH relativeFrom="column">
                  <wp:posOffset>-635</wp:posOffset>
                </wp:positionH>
                <wp:positionV relativeFrom="page">
                  <wp:posOffset>9251950</wp:posOffset>
                </wp:positionV>
                <wp:extent cx="6120130" cy="0"/>
                <wp:effectExtent l="0" t="0" r="0" b="0"/>
                <wp:wrapNone/>
                <wp:docPr id="18" name="直线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cmpd="sng">
                          <a:solidFill>
                            <a:srgbClr val="000000"/>
                          </a:solidFill>
                          <a:round/>
                        </a:ln>
                        <a:effectLst/>
                      </wps:spPr>
                      <wps:bodyPr/>
                    </wps:wsp>
                  </a:graphicData>
                </a:graphic>
              </wp:anchor>
            </w:drawing>
          </mc:Choice>
          <mc:Fallback>
            <w:pict>
              <v:line w14:anchorId="068A23DA" id="直线 10" o:spid="_x0000_s1026" style="position:absolute;left:0;text-align:left;z-index:251619840;visibility:visible;mso-wrap-style:square;mso-wrap-distance-left:9pt;mso-wrap-distance-top:0;mso-wrap-distance-right:9pt;mso-wrap-distance-bottom:0;mso-position-horizontal:absolute;mso-position-horizontal-relative:text;mso-position-vertical:absolute;mso-position-vertical-relative:page" from="-.05pt,728.5pt" to="481.85pt,7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">
                <w10:wrap anchory="page"/>
                <w10:anchorlock/>
              </v:line>
            </w:pict>
          </mc:Fallback>
        </mc:AlternateContent>
      </w:r>
    </w:p>
    <w:bookmarkStart w:id="14" w:name="SY"/>
    <w:p w14:paraId="7C059B91" w14:textId="77777777" w:rsidR="006F53F8" w:rsidRDefault="00D8648B">
      <w:pPr>
        <w:pStyle w:val="affff1"/>
        <w:framePr w:wrap="around"/>
      </w:pPr>
      <w:r>
        <w:rPr>
          <w:rFonts w:ascii="黑体"/>
        </w:rPr>
        <w:fldChar w:fldCharType="begin">
          <w:ffData>
            <w:name w:val="SY"/>
            <w:enabled/>
            <w:calcOnExit w:val="0"/>
            <w:textInput>
              <w:default w:val="XXXX"/>
              <w:maxLength w:val="4"/>
            </w:textInput>
          </w:ffData>
        </w:fldChar>
      </w:r>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4"/>
      <w:r>
        <w:t xml:space="preserve"> </w:t>
      </w:r>
      <w:r>
        <w:rPr>
          <w:rFonts w:ascii="黑体"/>
        </w:rPr>
        <w:t>-</w:t>
      </w:r>
      <w:r>
        <w:t xml:space="preserve"> </w:t>
      </w:r>
      <w:bookmarkStart w:id="15" w:name="SM"/>
      <w:r>
        <w:rPr>
          <w:rFonts w:ascii="黑体"/>
        </w:rPr>
        <w:fldChar w:fldCharType="begin">
          <w:ffData>
            <w:name w:val="SM"/>
            <w:enabled/>
            <w:calcOnExit w:val="0"/>
            <w:textInput>
              <w:default w:val="XX"/>
              <w:maxLength w:val="2"/>
            </w:textInput>
          </w:ffData>
        </w:fldChar>
      </w:r>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5"/>
      <w:r>
        <w:t xml:space="preserve"> </w:t>
      </w:r>
      <w:r>
        <w:rPr>
          <w:rFonts w:ascii="黑体"/>
        </w:rPr>
        <w:t>-</w:t>
      </w:r>
      <w:r>
        <w:t xml:space="preserve"> </w:t>
      </w:r>
      <w:bookmarkStart w:id="16" w:name="SD"/>
      <w:r>
        <w:rPr>
          <w:rFonts w:ascii="黑体"/>
        </w:rPr>
        <w:fldChar w:fldCharType="begin">
          <w:ffData>
            <w:name w:val="SD"/>
            <w:enabled/>
            <w:calcOnExit w:val="0"/>
            <w:textInput>
              <w:default w:val="XX"/>
              <w:maxLength w:val="2"/>
            </w:textInput>
          </w:ffData>
        </w:fldChar>
      </w:r>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6"/>
      <w:r>
        <w:rPr>
          <w:rFonts w:hint="eastAsia"/>
        </w:rPr>
        <w:t>实施</w:t>
      </w:r>
    </w:p>
    <w:p w14:paraId="7E2E1650" w14:textId="77777777" w:rsidR="006F53F8" w:rsidRDefault="00D8648B">
      <w:pPr>
        <w:pStyle w:val="afffff4"/>
        <w:framePr w:wrap="around"/>
      </w:pPr>
      <w:bookmarkStart w:id="17" w:name="fm"/>
      <w:r>
        <w:rPr>
          <w:noProof/>
          <w:w w:val="100"/>
        </w:rPr>
        <mc:AlternateContent>
          <mc:Choice Requires="wps">
            <w:drawing>
              <wp:anchor distT="0" distB="0" distL="114300" distR="114300" simplePos="0" relativeHeight="251616768" behindDoc="1" locked="0" layoutInCell="1" allowOverlap="1" wp14:anchorId="0E6B3E19" wp14:editId="4339F915">
                <wp:simplePos x="0" y="0"/>
                <wp:positionH relativeFrom="column">
                  <wp:posOffset>1810385</wp:posOffset>
                </wp:positionH>
                <wp:positionV relativeFrom="paragraph">
                  <wp:posOffset>-3942715</wp:posOffset>
                </wp:positionV>
                <wp:extent cx="1270000" cy="304800"/>
                <wp:effectExtent l="0" t="0" r="10160" b="0"/>
                <wp:wrapNone/>
                <wp:docPr id="17" name="LB"/>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04800"/>
                        </a:xfrm>
                        <a:prstGeom prst="rect">
                          <a:avLst/>
                        </a:prstGeom>
                        <a:solidFill>
                          <a:srgbClr val="FFFFFF"/>
                        </a:solidFill>
                        <a:ln>
                          <a:noFill/>
                        </a:ln>
                        <a:effectLst/>
                      </wps:spPr>
                      <wps:bodyPr rot="0" vert="horz" wrap="square" lIns="91440" tIns="45720" rIns="91440" bIns="45720" anchor="t" anchorCtr="0" upright="1">
                        <a:noAutofit/>
                      </wps:bodyPr>
                    </wps:wsp>
                  </a:graphicData>
                </a:graphic>
              </wp:anchor>
            </w:drawing>
          </mc:Choice>
          <mc:Fallback>
            <w:pict>
              <v:rect w14:anchorId="39B7C452" id="LB" o:spid="_x0000_s1026" style="position:absolute;left:0;text-align:left;margin-left:142.55pt;margin-top:-310.45pt;width:100pt;height:24pt;z-index:-251699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" stroked="f"/>
            </w:pict>
          </mc:Fallback>
        </mc:AlternateContent>
      </w:r>
      <w:r>
        <w:rPr>
          <w:noProof/>
          <w:w w:val="100"/>
        </w:rPr>
        <mc:AlternateContent>
          <mc:Choice Requires="wps">
            <w:drawing>
              <wp:anchor distT="0" distB="0" distL="114300" distR="114300" simplePos="0" relativeHeight="251615744" behindDoc="1" locked="0" layoutInCell="1" allowOverlap="1" wp14:anchorId="221576B8" wp14:editId="2C782D63">
                <wp:simplePos x="0" y="0"/>
                <wp:positionH relativeFrom="column">
                  <wp:posOffset>4413885</wp:posOffset>
                </wp:positionH>
                <wp:positionV relativeFrom="paragraph">
                  <wp:posOffset>-7435215</wp:posOffset>
                </wp:positionV>
                <wp:extent cx="1143000" cy="228600"/>
                <wp:effectExtent l="0" t="0" r="0" b="0"/>
                <wp:wrapNone/>
                <wp:docPr id="16" name="D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28600"/>
                        </a:xfrm>
                        <a:prstGeom prst="rect">
                          <a:avLst/>
                        </a:prstGeom>
                        <a:solidFill>
                          <a:srgbClr val="FFFFFF"/>
                        </a:solidFill>
                        <a:ln>
                          <a:noFill/>
                        </a:ln>
                        <a:effectLst/>
                      </wps:spPr>
                      <wps:bodyPr rot="0" vert="horz" wrap="square" lIns="91440" tIns="45720" rIns="91440" bIns="45720" anchor="t" anchorCtr="0" upright="1">
                        <a:noAutofit/>
                      </wps:bodyPr>
                    </wps:wsp>
                  </a:graphicData>
                </a:graphic>
              </wp:anchor>
            </w:drawing>
          </mc:Choice>
          <mc:Fallback>
            <w:pict>
              <v:rect w14:anchorId="69E1681C" id="DT" o:spid="_x0000_s1026" style="position:absolute;left:0;text-align:left;margin-left:347.55pt;margin-top:-585.45pt;width:90pt;height:18pt;z-index:-251700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" stroked="f"/>
            </w:pict>
          </mc:Fallback>
        </mc:AlternateContent>
      </w:r>
      <w:r>
        <w:rPr>
          <w:noProof/>
          <w:w w:val="100"/>
        </w:rPr>
        <mc:AlternateContent>
          <mc:Choice Requires="wps">
            <w:drawing>
              <wp:anchor distT="0" distB="0" distL="114300" distR="114300" simplePos="0" relativeHeight="251621888" behindDoc="0" locked="0" layoutInCell="1" allowOverlap="1" wp14:anchorId="1971FFD1" wp14:editId="456FA807">
                <wp:simplePos x="0" y="0"/>
                <wp:positionH relativeFrom="column">
                  <wp:posOffset>-464820</wp:posOffset>
                </wp:positionH>
                <wp:positionV relativeFrom="paragraph">
                  <wp:posOffset>-7021195</wp:posOffset>
                </wp:positionV>
                <wp:extent cx="6120130" cy="0"/>
                <wp:effectExtent l="0" t="0" r="0" b="0"/>
                <wp:wrapNone/>
                <wp:docPr id="15" name="直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cmpd="sng">
                          <a:solidFill>
                            <a:srgbClr val="000000"/>
                          </a:solidFill>
                          <a:round/>
                        </a:ln>
                        <a:effectLst/>
                      </wps:spPr>
                      <wps:bodyPr/>
                    </wps:wsp>
                  </a:graphicData>
                </a:graphic>
              </wp:anchor>
            </w:drawing>
          </mc:Choice>
          <mc:Fallback>
            <w:pict>
              <v:line w14:anchorId="3C5CE717" id="直线 11" o:spid="_x0000_s1026" style="position:absolute;left:0;text-align:left;z-index:251621888;visibility:visible;mso-wrap-style:square;mso-wrap-distance-left:9pt;mso-wrap-distance-top:0;mso-wrap-distance-right:9pt;mso-wrap-distance-bottom:0;mso-position-horizontal:absolute;mso-position-horizontal-relative:text;mso-position-vertical:absolute;mso-position-vertical-relative:text" from="-36.6pt,-552.85pt" to="445.3pt,-55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"/>
            </w:pict>
          </mc:Fallback>
        </mc:AlternateContent>
      </w:r>
      <w:r>
        <w:fldChar w:fldCharType="begin">
          <w:ffData>
            <w:name w:val="fm"/>
            <w:enabled/>
            <w:calcOnExit w:val="0"/>
            <w:textInput/>
          </w:ffData>
        </w:fldChar>
      </w:r>
      <w:r>
        <w:instrText xml:space="preserve"> FORMTEXT </w:instrText>
      </w:r>
      <w:r>
        <w:fldChar w:fldCharType="separate"/>
      </w:r>
      <w:r>
        <w:rPr>
          <w:rFonts w:hint="eastAsia"/>
        </w:rPr>
        <w:t>中华人民共和国工业和信息化部</w:t>
      </w:r>
      <w:r>
        <w:fldChar w:fldCharType="end"/>
      </w:r>
      <w:bookmarkEnd w:id="17"/>
      <w:r>
        <w:t>   </w:t>
      </w:r>
      <w:r>
        <w:rPr>
          <w:rStyle w:val="afff8"/>
          <w:rFonts w:hint="eastAsia"/>
        </w:rPr>
        <w:t>发布</w:t>
      </w:r>
    </w:p>
    <w:p w14:paraId="491AF904" w14:textId="77777777" w:rsidR="006F53F8" w:rsidRDefault="006F53F8">
      <w:pPr>
        <w:pStyle w:val="afff"/>
        <w:sectPr w:rsidR="006F53F8">
          <w:footerReference w:type="even" r:id="rId10"/>
          <w:footerReference w:type="default" r:id="rId11"/>
          <w:pgSz w:w="11906" w:h="16838"/>
          <w:pgMar w:top="567" w:right="850" w:bottom="1134" w:left="1418" w:header="0" w:footer="0" w:gutter="0"/>
          <w:pgNumType w:fmt="upperRoman" w:start="1"/>
          <w:cols w:space="720"/>
          <w:titlePg/>
          <w:docGrid w:type="lines" w:linePitch="312"/>
        </w:sectPr>
      </w:pPr>
    </w:p>
    <w:p w14:paraId="2ACFF555" w14:textId="77777777" w:rsidR="006F53F8" w:rsidRDefault="00D8648B">
      <w:pPr>
        <w:pStyle w:val="affffff4"/>
      </w:pPr>
      <w:bookmarkStart w:id="18" w:name="_Toc305420022"/>
      <w:bookmarkStart w:id="19" w:name="_Toc293740013"/>
      <w:bookmarkStart w:id="20" w:name="_Toc294679226"/>
      <w:bookmarkStart w:id="21" w:name="_Toc297298121"/>
      <w:bookmarkStart w:id="22" w:name="_Toc293559539"/>
      <w:bookmarkStart w:id="23" w:name="_Toc305420475"/>
      <w:bookmarkStart w:id="24" w:name="_Toc294680380"/>
      <w:bookmarkStart w:id="25" w:name="_Toc305420645"/>
      <w:bookmarkStart w:id="26" w:name="_Toc293728787"/>
      <w:bookmarkStart w:id="27" w:name="_Toc293582769"/>
      <w:bookmarkStart w:id="28" w:name="_Toc293671755"/>
      <w:bookmarkStart w:id="29" w:name="_Toc293674101"/>
      <w:bookmarkStart w:id="30" w:name="_Toc309127331"/>
      <w:bookmarkStart w:id="31" w:name="_Toc309127173"/>
      <w:bookmarkStart w:id="32" w:name="_Toc295750106"/>
      <w:bookmarkStart w:id="33" w:name="_Toc306262251"/>
      <w:bookmarkStart w:id="34" w:name="_Toc293738992"/>
      <w:bookmarkStart w:id="35" w:name="_Toc293592743"/>
      <w:bookmarkStart w:id="36" w:name="_Toc293753320"/>
      <w:bookmarkStart w:id="37" w:name="_Toc293756526"/>
      <w:bookmarkStart w:id="38" w:name="_Toc293741243"/>
      <w:bookmarkStart w:id="39" w:name="_Toc309118096"/>
      <w:bookmarkStart w:id="40" w:name="_Toc293590045"/>
      <w:r>
        <w:rPr>
          <w:rFonts w:hint="eastAsia"/>
        </w:rPr>
        <w:lastRenderedPageBreak/>
        <w:t>目</w:t>
      </w:r>
      <w:bookmarkStart w:id="41" w:name="BKML"/>
      <w:r>
        <w:t>  </w:t>
      </w:r>
      <w:r>
        <w:rPr>
          <w:rFonts w:hint="eastAsia"/>
        </w:rPr>
        <w:t>次</w:t>
      </w:r>
      <w:bookmarkEnd w:id="41"/>
    </w:p>
    <w:p w14:paraId="44E41ABD" w14:textId="77777777" w:rsidR="0017720D" w:rsidRDefault="0017720D" w:rsidP="0017720D">
      <w:pPr>
        <w:pStyle w:val="1"/>
        <w:spacing w:before="78" w:after="78"/>
        <w:outlineLvl w:val="2"/>
      </w:pPr>
    </w:p>
    <w:p w14:paraId="7C264C4E" w14:textId="77777777" w:rsidR="0017720D" w:rsidRDefault="0017720D">
      <w:pPr>
        <w:pStyle w:val="1"/>
        <w:spacing w:before="78" w:after="78"/>
      </w:pPr>
    </w:p>
    <w:p w14:paraId="0703806B" w14:textId="7DE2AD7B" w:rsidR="006F53F8" w:rsidRDefault="00D8648B">
      <w:pPr>
        <w:pStyle w:val="1"/>
        <w:spacing w:before="78" w:after="78"/>
        <w:rPr>
          <w:rFonts w:ascii="Times New Roman"/>
          <w:szCs w:val="24"/>
        </w:rPr>
      </w:pPr>
      <w:r>
        <w:fldChar w:fldCharType="begin" w:fldLock="1"/>
      </w:r>
      <w:r>
        <w:instrText xml:space="preserve"> </w:instrText>
      </w:r>
      <w:r>
        <w:rPr>
          <w:rFonts w:hint="eastAsia"/>
        </w:rPr>
        <w:instrText>TOC \h \z \t"</w:instrText>
      </w:r>
      <w:r>
        <w:rPr>
          <w:rFonts w:hint="eastAsia"/>
        </w:rPr>
        <w:instrText>前言、引言标题</w:instrText>
      </w:r>
      <w:r>
        <w:rPr>
          <w:rFonts w:hint="eastAsia"/>
        </w:rPr>
        <w:instrText>,1,</w:instrText>
      </w:r>
      <w:r>
        <w:rPr>
          <w:rFonts w:hint="eastAsia"/>
        </w:rPr>
        <w:instrText>参考文献、索引标题</w:instrText>
      </w:r>
      <w:r>
        <w:rPr>
          <w:rFonts w:hint="eastAsia"/>
        </w:rPr>
        <w:instrText>,1,</w:instrText>
      </w:r>
      <w:r>
        <w:rPr>
          <w:rFonts w:hint="eastAsia"/>
        </w:rPr>
        <w:instrText>章标题</w:instrText>
      </w:r>
      <w:r>
        <w:rPr>
          <w:rFonts w:hint="eastAsia"/>
        </w:rPr>
        <w:instrText>,1,</w:instrText>
      </w:r>
      <w:r>
        <w:rPr>
          <w:rFonts w:hint="eastAsia"/>
        </w:rPr>
        <w:instrText>参考文献</w:instrText>
      </w:r>
      <w:r>
        <w:rPr>
          <w:rFonts w:hint="eastAsia"/>
        </w:rPr>
        <w:instrText>,1,</w:instrText>
      </w:r>
      <w:r>
        <w:rPr>
          <w:rFonts w:hint="eastAsia"/>
        </w:rPr>
        <w:instrText>附录标识</w:instrText>
      </w:r>
      <w:r>
        <w:rPr>
          <w:rFonts w:hint="eastAsia"/>
        </w:rPr>
        <w:instrText>,1,</w:instrText>
      </w:r>
      <w:r>
        <w:rPr>
          <w:rFonts w:hint="eastAsia"/>
        </w:rPr>
        <w:instrText>一级条标题</w:instrText>
      </w:r>
      <w:r>
        <w:rPr>
          <w:rFonts w:hint="eastAsia"/>
        </w:rPr>
        <w:instrText>, 3,</w:instrText>
      </w:r>
      <w:r>
        <w:rPr>
          <w:rFonts w:hint="eastAsia"/>
        </w:rPr>
        <w:instrText>二级条标题</w:instrText>
      </w:r>
      <w:r>
        <w:rPr>
          <w:rFonts w:hint="eastAsia"/>
        </w:rPr>
        <w:instrText>, 4,</w:instrText>
      </w:r>
      <w:r>
        <w:rPr>
          <w:rFonts w:hint="eastAsia"/>
        </w:rPr>
        <w:instrText>三级条标题</w:instrText>
      </w:r>
      <w:r>
        <w:rPr>
          <w:rFonts w:hint="eastAsia"/>
        </w:rPr>
        <w:instrText>, 5,</w:instrText>
      </w:r>
      <w:r>
        <w:rPr>
          <w:rFonts w:hint="eastAsia"/>
        </w:rPr>
        <w:instrText>四级条标题</w:instrText>
      </w:r>
      <w:r>
        <w:rPr>
          <w:rFonts w:hint="eastAsia"/>
        </w:rPr>
        <w:instrText>, 6,</w:instrText>
      </w:r>
      <w:r>
        <w:rPr>
          <w:rFonts w:hint="eastAsia"/>
        </w:rPr>
        <w:instrText>五级条标题</w:instrText>
      </w:r>
      <w:r>
        <w:rPr>
          <w:rFonts w:hint="eastAsia"/>
        </w:rPr>
        <w:instrText>, 7,</w:instrText>
      </w:r>
      <w:r>
        <w:rPr>
          <w:rFonts w:hint="eastAsia"/>
        </w:rPr>
        <w:instrText>附录章标题</w:instrText>
      </w:r>
      <w:r>
        <w:rPr>
          <w:rFonts w:hint="eastAsia"/>
        </w:rPr>
        <w:instrText>, 3,</w:instrText>
      </w:r>
      <w:r>
        <w:rPr>
          <w:rFonts w:hint="eastAsia"/>
        </w:rPr>
        <w:instrText>附录一级条标题</w:instrText>
      </w:r>
      <w:r>
        <w:rPr>
          <w:rFonts w:hint="eastAsia"/>
        </w:rPr>
        <w:instrText>, 4,</w:instrText>
      </w:r>
      <w:r>
        <w:rPr>
          <w:rFonts w:hint="eastAsia"/>
        </w:rPr>
        <w:instrText>附录二级条标题</w:instrText>
      </w:r>
      <w:r>
        <w:rPr>
          <w:rFonts w:hint="eastAsia"/>
        </w:rPr>
        <w:instrText>, 5,</w:instrText>
      </w:r>
      <w:r>
        <w:rPr>
          <w:rFonts w:hint="eastAsia"/>
        </w:rPr>
        <w:instrText>附录三级条标题</w:instrText>
      </w:r>
      <w:r>
        <w:rPr>
          <w:rFonts w:hint="eastAsia"/>
        </w:rPr>
        <w:instrText>, 6,</w:instrText>
      </w:r>
      <w:r>
        <w:rPr>
          <w:rFonts w:hint="eastAsia"/>
        </w:rPr>
        <w:instrText>附录四级条标题</w:instrText>
      </w:r>
      <w:r>
        <w:rPr>
          <w:rFonts w:hint="eastAsia"/>
        </w:rPr>
        <w:instrText>, 7,</w:instrText>
      </w:r>
      <w:r>
        <w:rPr>
          <w:rFonts w:hint="eastAsia"/>
        </w:rPr>
        <w:instrText>附录五级条标题</w:instrText>
      </w:r>
      <w:r>
        <w:rPr>
          <w:rFonts w:hint="eastAsia"/>
        </w:rPr>
        <w:instrText>, 8" \* MERGEFORMAT</w:instrText>
      </w:r>
      <w:r>
        <w:instrText xml:space="preserve"> </w:instrText>
      </w:r>
      <w:r>
        <w:fldChar w:fldCharType="separate"/>
      </w:r>
      <w:hyperlink w:anchor="_Toc311209355" w:history="1">
        <w:r>
          <w:rPr>
            <w:rStyle w:val="afff5"/>
            <w:rFonts w:hint="eastAsia"/>
          </w:rPr>
          <w:t>前言</w:t>
        </w:r>
        <w:r>
          <w:tab/>
        </w:r>
        <w:r>
          <w:fldChar w:fldCharType="begin" w:fldLock="1"/>
        </w:r>
        <w:r>
          <w:instrText xml:space="preserve"> PAGEREF _Toc311209355 \h </w:instrText>
        </w:r>
        <w:r>
          <w:fldChar w:fldCharType="separate"/>
        </w:r>
        <w:r>
          <w:t>II</w:t>
        </w:r>
        <w:r>
          <w:fldChar w:fldCharType="end"/>
        </w:r>
      </w:hyperlink>
    </w:p>
    <w:p w14:paraId="2C6247BD" w14:textId="46CB67A1" w:rsidR="006F53F8" w:rsidRDefault="00D8648B">
      <w:pPr>
        <w:pStyle w:val="1"/>
        <w:spacing w:before="78" w:after="78"/>
        <w:rPr>
          <w:rFonts w:ascii="Times New Roman"/>
          <w:szCs w:val="24"/>
        </w:rPr>
      </w:pPr>
      <w:hyperlink w:anchor="_Toc311209356" w:history="1">
        <w:r>
          <w:rPr>
            <w:rStyle w:val="afff5"/>
          </w:rPr>
          <w:t>1</w:t>
        </w:r>
        <w:r>
          <w:rPr>
            <w:rStyle w:val="afff5"/>
            <w:rFonts w:hint="eastAsia"/>
          </w:rPr>
          <w:t xml:space="preserve">　范围</w:t>
        </w:r>
        <w:r>
          <w:tab/>
        </w:r>
        <w:r>
          <w:fldChar w:fldCharType="begin" w:fldLock="1"/>
        </w:r>
        <w:r>
          <w:instrText xml:space="preserve"> PAGEREF _Toc311209356 \h </w:instrText>
        </w:r>
        <w:r>
          <w:fldChar w:fldCharType="separate"/>
        </w:r>
        <w:r>
          <w:t>1</w:t>
        </w:r>
        <w:r>
          <w:fldChar w:fldCharType="end"/>
        </w:r>
      </w:hyperlink>
    </w:p>
    <w:p w14:paraId="5166E058" w14:textId="04536F86" w:rsidR="006F53F8" w:rsidRDefault="00D8648B">
      <w:pPr>
        <w:pStyle w:val="1"/>
        <w:spacing w:before="78" w:after="78"/>
        <w:rPr>
          <w:rFonts w:ascii="Times New Roman"/>
          <w:szCs w:val="24"/>
        </w:rPr>
      </w:pPr>
      <w:hyperlink w:anchor="_Toc311209357" w:history="1">
        <w:r>
          <w:rPr>
            <w:rStyle w:val="afff5"/>
          </w:rPr>
          <w:t>2</w:t>
        </w:r>
        <w:r>
          <w:rPr>
            <w:rStyle w:val="afff5"/>
            <w:rFonts w:hint="eastAsia"/>
          </w:rPr>
          <w:t xml:space="preserve">　规范性引用文件</w:t>
        </w:r>
        <w:r>
          <w:tab/>
        </w:r>
        <w:r>
          <w:fldChar w:fldCharType="begin" w:fldLock="1"/>
        </w:r>
        <w:r>
          <w:instrText xml:space="preserve"> PAGEREF _Toc311209357 \h </w:instrText>
        </w:r>
        <w:r>
          <w:fldChar w:fldCharType="separate"/>
        </w:r>
        <w:r>
          <w:t>1</w:t>
        </w:r>
        <w:r>
          <w:fldChar w:fldCharType="end"/>
        </w:r>
      </w:hyperlink>
    </w:p>
    <w:p w14:paraId="72B98321" w14:textId="0FEA079A" w:rsidR="006F53F8" w:rsidRDefault="00D8648B">
      <w:pPr>
        <w:pStyle w:val="1"/>
        <w:spacing w:before="78" w:after="78"/>
        <w:rPr>
          <w:rFonts w:ascii="Times New Roman"/>
          <w:szCs w:val="24"/>
        </w:rPr>
      </w:pPr>
      <w:hyperlink w:anchor="_Toc311209358" w:history="1">
        <w:r>
          <w:rPr>
            <w:rStyle w:val="afff5"/>
          </w:rPr>
          <w:t>3</w:t>
        </w:r>
        <w:r>
          <w:rPr>
            <w:rStyle w:val="afff5"/>
            <w:rFonts w:hint="eastAsia"/>
          </w:rPr>
          <w:t xml:space="preserve">　术语和定义</w:t>
        </w:r>
        <w:r>
          <w:tab/>
        </w:r>
        <w:r>
          <w:fldChar w:fldCharType="begin" w:fldLock="1"/>
        </w:r>
        <w:r>
          <w:instrText xml:space="preserve"> PAGEREF _Toc311209358 \h </w:instrText>
        </w:r>
        <w:r>
          <w:fldChar w:fldCharType="separate"/>
        </w:r>
        <w:r>
          <w:t>2</w:t>
        </w:r>
        <w:r>
          <w:fldChar w:fldCharType="end"/>
        </w:r>
      </w:hyperlink>
    </w:p>
    <w:p w14:paraId="51E89028" w14:textId="203260F6" w:rsidR="006F53F8" w:rsidRDefault="00D8648B">
      <w:pPr>
        <w:pStyle w:val="1"/>
        <w:spacing w:before="78" w:after="78"/>
        <w:rPr>
          <w:rFonts w:ascii="Times New Roman"/>
          <w:szCs w:val="24"/>
        </w:rPr>
      </w:pPr>
      <w:hyperlink w:anchor="_Toc311209379" w:history="1">
        <w:r>
          <w:rPr>
            <w:rStyle w:val="afff5"/>
          </w:rPr>
          <w:t>4</w:t>
        </w:r>
        <w:r>
          <w:rPr>
            <w:rStyle w:val="afff5"/>
            <w:rFonts w:hint="eastAsia"/>
          </w:rPr>
          <w:t xml:space="preserve">　型式与基本参数</w:t>
        </w:r>
        <w:r>
          <w:tab/>
        </w:r>
        <w:r>
          <w:rPr>
            <w:rFonts w:hint="eastAsia"/>
          </w:rPr>
          <w:t>3</w:t>
        </w:r>
      </w:hyperlink>
    </w:p>
    <w:p w14:paraId="61EF4272" w14:textId="47BE71D1" w:rsidR="006F53F8" w:rsidRDefault="00D8648B">
      <w:pPr>
        <w:pStyle w:val="3"/>
        <w:ind w:firstLine="210"/>
        <w:outlineLvl w:val="1"/>
        <w:rPr>
          <w:rFonts w:ascii="Times New Roman"/>
          <w:szCs w:val="24"/>
        </w:rPr>
      </w:pPr>
      <w:hyperlink w:anchor="_Toc311209380" w:history="1">
        <w:r>
          <w:rPr>
            <w:rStyle w:val="afff5"/>
          </w:rPr>
          <w:t>4.1</w:t>
        </w:r>
        <w:r>
          <w:rPr>
            <w:rStyle w:val="afff5"/>
            <w:rFonts w:hint="eastAsia"/>
          </w:rPr>
          <w:t xml:space="preserve">　型式</w:t>
        </w:r>
        <w:r>
          <w:tab/>
        </w:r>
        <w:r>
          <w:rPr>
            <w:rFonts w:hint="eastAsia"/>
          </w:rPr>
          <w:t>3</w:t>
        </w:r>
      </w:hyperlink>
    </w:p>
    <w:p w14:paraId="32D4E92E" w14:textId="77777777" w:rsidR="006F53F8" w:rsidRDefault="00D8648B">
      <w:pPr>
        <w:pStyle w:val="3"/>
        <w:ind w:firstLine="210"/>
        <w:outlineLvl w:val="1"/>
      </w:pPr>
      <w:r>
        <w:rPr>
          <w:rFonts w:hint="eastAsia"/>
        </w:rPr>
        <w:t xml:space="preserve">4.2  </w:t>
      </w:r>
      <w:r>
        <w:rPr>
          <w:rFonts w:hint="eastAsia"/>
        </w:rPr>
        <w:t>型号说明</w:t>
      </w:r>
      <w:r>
        <w:rPr>
          <w:rFonts w:hint="eastAsia"/>
        </w:rPr>
        <w:tab/>
        <w:t>3</w:t>
      </w:r>
    </w:p>
    <w:p w14:paraId="2D02546A" w14:textId="70213E75" w:rsidR="006F53F8" w:rsidRDefault="00D8648B">
      <w:pPr>
        <w:pStyle w:val="3"/>
        <w:ind w:firstLine="210"/>
        <w:outlineLvl w:val="1"/>
        <w:rPr>
          <w:rFonts w:ascii="Times New Roman"/>
          <w:szCs w:val="24"/>
        </w:rPr>
      </w:pPr>
      <w:hyperlink w:anchor="_Toc311209381" w:history="1">
        <w:r>
          <w:rPr>
            <w:rStyle w:val="afff5"/>
          </w:rPr>
          <w:t>4.</w:t>
        </w:r>
        <w:r>
          <w:rPr>
            <w:rStyle w:val="afff5"/>
            <w:rFonts w:hint="eastAsia"/>
          </w:rPr>
          <w:t>3</w:t>
        </w:r>
        <w:r>
          <w:rPr>
            <w:rStyle w:val="afff5"/>
            <w:rFonts w:hint="eastAsia"/>
          </w:rPr>
          <w:t xml:space="preserve">　基本参数</w:t>
        </w:r>
        <w:r>
          <w:tab/>
        </w:r>
        <w:r>
          <w:fldChar w:fldCharType="begin" w:fldLock="1"/>
        </w:r>
        <w:r>
          <w:instrText xml:space="preserve"> PAGEREF _Toc311209381 \h </w:instrText>
        </w:r>
        <w:r>
          <w:fldChar w:fldCharType="separate"/>
        </w:r>
        <w:r>
          <w:t>4</w:t>
        </w:r>
        <w:r>
          <w:fldChar w:fldCharType="end"/>
        </w:r>
      </w:hyperlink>
    </w:p>
    <w:p w14:paraId="4D6D4405" w14:textId="4665FF0C" w:rsidR="006F53F8" w:rsidRDefault="00D8648B">
      <w:pPr>
        <w:pStyle w:val="1"/>
        <w:spacing w:before="78" w:after="78"/>
        <w:rPr>
          <w:rFonts w:ascii="Times New Roman"/>
          <w:szCs w:val="24"/>
        </w:rPr>
      </w:pPr>
      <w:hyperlink w:anchor="_Toc311209385" w:history="1">
        <w:r>
          <w:rPr>
            <w:rStyle w:val="afff5"/>
          </w:rPr>
          <w:t>5</w:t>
        </w:r>
        <w:r>
          <w:rPr>
            <w:rStyle w:val="afff5"/>
            <w:rFonts w:hint="eastAsia"/>
          </w:rPr>
          <w:t xml:space="preserve">　技术要求</w:t>
        </w:r>
        <w:r>
          <w:tab/>
        </w:r>
        <w:r>
          <w:rPr>
            <w:rFonts w:hint="eastAsia"/>
          </w:rPr>
          <w:t>4</w:t>
        </w:r>
      </w:hyperlink>
    </w:p>
    <w:p w14:paraId="73D741AA" w14:textId="51F6429B" w:rsidR="006F53F8" w:rsidRDefault="00D8648B">
      <w:pPr>
        <w:pStyle w:val="3"/>
        <w:ind w:firstLine="210"/>
        <w:rPr>
          <w:rFonts w:ascii="Times New Roman"/>
          <w:szCs w:val="24"/>
        </w:rPr>
      </w:pPr>
      <w:hyperlink w:anchor="_Toc311209386" w:history="1">
        <w:r>
          <w:rPr>
            <w:rStyle w:val="afff5"/>
          </w:rPr>
          <w:t>5.1</w:t>
        </w:r>
        <w:r>
          <w:rPr>
            <w:rStyle w:val="afff5"/>
            <w:rFonts w:hint="eastAsia"/>
          </w:rPr>
          <w:t xml:space="preserve">　一般技术要求</w:t>
        </w:r>
        <w:r>
          <w:tab/>
        </w:r>
        <w:r>
          <w:rPr>
            <w:rFonts w:hint="eastAsia"/>
          </w:rPr>
          <w:t>4</w:t>
        </w:r>
      </w:hyperlink>
    </w:p>
    <w:p w14:paraId="23FF0C66" w14:textId="6F660694" w:rsidR="006F53F8" w:rsidRDefault="00D8648B">
      <w:pPr>
        <w:pStyle w:val="3"/>
        <w:ind w:firstLine="210"/>
        <w:rPr>
          <w:rFonts w:ascii="Times New Roman"/>
          <w:szCs w:val="24"/>
        </w:rPr>
      </w:pPr>
      <w:hyperlink w:anchor="_Toc311209387" w:history="1">
        <w:r>
          <w:rPr>
            <w:rStyle w:val="afff5"/>
          </w:rPr>
          <w:t>5.2</w:t>
        </w:r>
        <w:r>
          <w:rPr>
            <w:rStyle w:val="afff5"/>
            <w:rFonts w:hint="eastAsia"/>
          </w:rPr>
          <w:t xml:space="preserve">　安全环保</w:t>
        </w:r>
        <w:r>
          <w:tab/>
        </w:r>
        <w:r>
          <w:rPr>
            <w:rFonts w:hint="eastAsia"/>
          </w:rPr>
          <w:t>5</w:t>
        </w:r>
      </w:hyperlink>
    </w:p>
    <w:p w14:paraId="0A8B5F6D" w14:textId="3817468A" w:rsidR="006F53F8" w:rsidRDefault="00D8648B">
      <w:pPr>
        <w:pStyle w:val="3"/>
        <w:ind w:firstLine="210"/>
        <w:rPr>
          <w:rFonts w:ascii="Times New Roman"/>
          <w:szCs w:val="24"/>
        </w:rPr>
      </w:pPr>
      <w:hyperlink w:anchor="_Toc311209388" w:history="1">
        <w:r>
          <w:rPr>
            <w:rStyle w:val="afff5"/>
          </w:rPr>
          <w:t>5.3</w:t>
        </w:r>
        <w:r>
          <w:rPr>
            <w:rStyle w:val="afff5"/>
            <w:rFonts w:hint="eastAsia"/>
          </w:rPr>
          <w:t xml:space="preserve">　机架的强度和刚度条件</w:t>
        </w:r>
        <w:r>
          <w:tab/>
        </w:r>
        <w:r>
          <w:rPr>
            <w:rFonts w:hint="eastAsia"/>
          </w:rPr>
          <w:t>5</w:t>
        </w:r>
      </w:hyperlink>
    </w:p>
    <w:p w14:paraId="1FD89F2F" w14:textId="6FF9EFD3" w:rsidR="006F53F8" w:rsidRDefault="00D8648B">
      <w:pPr>
        <w:pStyle w:val="3"/>
        <w:ind w:firstLine="210"/>
        <w:rPr>
          <w:rFonts w:ascii="Times New Roman"/>
          <w:szCs w:val="24"/>
        </w:rPr>
      </w:pPr>
      <w:hyperlink w:anchor="_Toc311209389" w:history="1">
        <w:r>
          <w:rPr>
            <w:rStyle w:val="afff5"/>
          </w:rPr>
          <w:t>5.4</w:t>
        </w:r>
        <w:r>
          <w:rPr>
            <w:rStyle w:val="afff5"/>
            <w:rFonts w:hint="eastAsia"/>
          </w:rPr>
          <w:t xml:space="preserve">　关键件的制造和性能</w:t>
        </w:r>
        <w:r>
          <w:tab/>
        </w:r>
        <w:r>
          <w:rPr>
            <w:rFonts w:hint="eastAsia"/>
          </w:rPr>
          <w:t>6</w:t>
        </w:r>
      </w:hyperlink>
    </w:p>
    <w:p w14:paraId="545F8598" w14:textId="62726DBB" w:rsidR="006F53F8" w:rsidRDefault="00D8648B">
      <w:pPr>
        <w:pStyle w:val="3"/>
        <w:ind w:firstLine="210"/>
        <w:rPr>
          <w:rFonts w:ascii="Times New Roman"/>
          <w:szCs w:val="24"/>
        </w:rPr>
      </w:pPr>
      <w:hyperlink w:anchor="_Toc311209390" w:history="1">
        <w:r>
          <w:rPr>
            <w:rStyle w:val="afff5"/>
          </w:rPr>
          <w:t>5.5</w:t>
        </w:r>
        <w:r>
          <w:rPr>
            <w:rStyle w:val="afff5"/>
            <w:rFonts w:hAnsi="宋体" w:hint="eastAsia"/>
          </w:rPr>
          <w:t xml:space="preserve">　铸件、锻件、焊接件</w:t>
        </w:r>
        <w:r>
          <w:tab/>
        </w:r>
      </w:hyperlink>
      <w:r>
        <w:rPr>
          <w:rFonts w:hint="eastAsia"/>
        </w:rPr>
        <w:t>7</w:t>
      </w:r>
    </w:p>
    <w:p w14:paraId="6F9508E9" w14:textId="5AE89758" w:rsidR="006F53F8" w:rsidRDefault="00D8648B">
      <w:pPr>
        <w:pStyle w:val="3"/>
        <w:ind w:firstLine="210"/>
        <w:rPr>
          <w:rFonts w:ascii="Times New Roman"/>
          <w:szCs w:val="24"/>
        </w:rPr>
      </w:pPr>
      <w:hyperlink w:anchor="_Toc311209391" w:history="1">
        <w:r>
          <w:rPr>
            <w:rStyle w:val="afff5"/>
          </w:rPr>
          <w:t>5.6</w:t>
        </w:r>
        <w:r>
          <w:rPr>
            <w:rStyle w:val="afff5"/>
            <w:rFonts w:hint="eastAsia"/>
          </w:rPr>
          <w:t xml:space="preserve">　切削加工件</w:t>
        </w:r>
        <w:r>
          <w:tab/>
        </w:r>
        <w:r>
          <w:rPr>
            <w:rFonts w:hint="eastAsia"/>
          </w:rPr>
          <w:t>7</w:t>
        </w:r>
      </w:hyperlink>
    </w:p>
    <w:p w14:paraId="4383B3AD" w14:textId="2802E0D7" w:rsidR="006F53F8" w:rsidRDefault="00D8648B">
      <w:pPr>
        <w:pStyle w:val="3"/>
        <w:ind w:firstLine="210"/>
        <w:rPr>
          <w:rFonts w:ascii="Times New Roman"/>
          <w:szCs w:val="24"/>
        </w:rPr>
      </w:pPr>
      <w:hyperlink w:anchor="_Toc311209392" w:history="1">
        <w:r>
          <w:rPr>
            <w:rStyle w:val="afff5"/>
          </w:rPr>
          <w:t>5.7</w:t>
        </w:r>
        <w:r>
          <w:rPr>
            <w:rStyle w:val="afff5"/>
            <w:rFonts w:hint="eastAsia"/>
          </w:rPr>
          <w:t xml:space="preserve">　装配</w:t>
        </w:r>
        <w:r>
          <w:tab/>
        </w:r>
        <w:r>
          <w:rPr>
            <w:rFonts w:hint="eastAsia"/>
          </w:rPr>
          <w:t>8</w:t>
        </w:r>
      </w:hyperlink>
    </w:p>
    <w:p w14:paraId="2E90D661" w14:textId="117851BA" w:rsidR="006F53F8" w:rsidRDefault="00D8648B">
      <w:pPr>
        <w:pStyle w:val="3"/>
        <w:ind w:firstLine="210"/>
        <w:rPr>
          <w:rFonts w:ascii="Times New Roman"/>
          <w:szCs w:val="24"/>
        </w:rPr>
      </w:pPr>
      <w:hyperlink w:anchor="_Toc311209393" w:history="1">
        <w:r>
          <w:rPr>
            <w:rStyle w:val="afff5"/>
          </w:rPr>
          <w:t>5.8</w:t>
        </w:r>
        <w:r>
          <w:rPr>
            <w:rStyle w:val="afff5"/>
            <w:rFonts w:hint="eastAsia"/>
          </w:rPr>
          <w:t xml:space="preserve">　液压、润滑和气动</w:t>
        </w:r>
        <w:r>
          <w:tab/>
        </w:r>
        <w:r>
          <w:rPr>
            <w:rFonts w:hint="eastAsia"/>
          </w:rPr>
          <w:t>9</w:t>
        </w:r>
      </w:hyperlink>
    </w:p>
    <w:p w14:paraId="057D1B9D" w14:textId="4FE41A32" w:rsidR="006F53F8" w:rsidRDefault="00D8648B">
      <w:pPr>
        <w:pStyle w:val="3"/>
        <w:ind w:firstLine="210"/>
        <w:rPr>
          <w:rFonts w:ascii="Times New Roman"/>
          <w:szCs w:val="24"/>
        </w:rPr>
      </w:pPr>
      <w:hyperlink w:anchor="_Toc311209394" w:history="1">
        <w:r>
          <w:rPr>
            <w:rStyle w:val="afff5"/>
          </w:rPr>
          <w:t>5.9</w:t>
        </w:r>
        <w:r>
          <w:rPr>
            <w:rStyle w:val="afff5"/>
            <w:rFonts w:hint="eastAsia"/>
          </w:rPr>
          <w:t xml:space="preserve">　配管</w:t>
        </w:r>
        <w:r>
          <w:tab/>
        </w:r>
        <w:r>
          <w:rPr>
            <w:rFonts w:hint="eastAsia"/>
          </w:rPr>
          <w:t>9</w:t>
        </w:r>
      </w:hyperlink>
    </w:p>
    <w:p w14:paraId="2B98F761" w14:textId="7CCDD0E5" w:rsidR="006F53F8" w:rsidRDefault="00D8648B">
      <w:pPr>
        <w:pStyle w:val="3"/>
        <w:ind w:firstLine="210"/>
        <w:rPr>
          <w:rFonts w:ascii="Times New Roman"/>
          <w:szCs w:val="24"/>
        </w:rPr>
      </w:pPr>
      <w:hyperlink w:anchor="_Toc311209395" w:history="1">
        <w:r>
          <w:rPr>
            <w:rStyle w:val="afff5"/>
          </w:rPr>
          <w:t>5.10</w:t>
        </w:r>
        <w:r>
          <w:rPr>
            <w:rStyle w:val="afff5"/>
            <w:rFonts w:hint="eastAsia"/>
          </w:rPr>
          <w:t xml:space="preserve">　涂装</w:t>
        </w:r>
        <w:r>
          <w:tab/>
        </w:r>
        <w:r>
          <w:rPr>
            <w:rFonts w:hint="eastAsia"/>
          </w:rPr>
          <w:t>9</w:t>
        </w:r>
      </w:hyperlink>
    </w:p>
    <w:p w14:paraId="2657178F" w14:textId="7ED3CE22" w:rsidR="006F53F8" w:rsidRDefault="00D8648B">
      <w:pPr>
        <w:pStyle w:val="3"/>
        <w:ind w:firstLine="210"/>
        <w:rPr>
          <w:rFonts w:ascii="Times New Roman"/>
          <w:szCs w:val="24"/>
        </w:rPr>
      </w:pPr>
      <w:hyperlink w:anchor="_Toc311209396" w:history="1">
        <w:r>
          <w:rPr>
            <w:rStyle w:val="afff5"/>
          </w:rPr>
          <w:t>5.11</w:t>
        </w:r>
        <w:r>
          <w:rPr>
            <w:rStyle w:val="afff5"/>
            <w:rFonts w:hint="eastAsia"/>
          </w:rPr>
          <w:t xml:space="preserve">　</w:t>
        </w:r>
        <w:r>
          <w:rPr>
            <w:rStyle w:val="afff5"/>
            <w:rFonts w:hint="eastAsia"/>
          </w:rPr>
          <w:t>电气系统</w:t>
        </w:r>
        <w:r>
          <w:tab/>
        </w:r>
        <w:r>
          <w:rPr>
            <w:rFonts w:hint="eastAsia"/>
          </w:rPr>
          <w:t>9</w:t>
        </w:r>
      </w:hyperlink>
    </w:p>
    <w:p w14:paraId="762FA230" w14:textId="1E97F2C1" w:rsidR="006F53F8" w:rsidRDefault="00D8648B">
      <w:pPr>
        <w:pStyle w:val="3"/>
        <w:ind w:firstLine="210"/>
      </w:pPr>
      <w:hyperlink w:anchor="_Toc311209397" w:history="1">
        <w:r>
          <w:rPr>
            <w:rStyle w:val="afff5"/>
          </w:rPr>
          <w:t>5.12</w:t>
        </w:r>
        <w:r>
          <w:rPr>
            <w:rStyle w:val="afff5"/>
            <w:rFonts w:hint="eastAsia"/>
          </w:rPr>
          <w:t xml:space="preserve">　外观</w:t>
        </w:r>
        <w:r>
          <w:tab/>
        </w:r>
        <w:r>
          <w:rPr>
            <w:rFonts w:hint="eastAsia"/>
          </w:rPr>
          <w:t>10</w:t>
        </w:r>
      </w:hyperlink>
    </w:p>
    <w:p w14:paraId="1C6DF217" w14:textId="46488817" w:rsidR="006F53F8" w:rsidRDefault="00D8648B">
      <w:pPr>
        <w:pStyle w:val="3"/>
        <w:ind w:firstLine="210"/>
      </w:pPr>
      <w:hyperlink w:anchor="_Toc311209397" w:history="1">
        <w:r>
          <w:rPr>
            <w:rStyle w:val="afff5"/>
          </w:rPr>
          <w:t>5.1</w:t>
        </w:r>
        <w:r>
          <w:rPr>
            <w:rStyle w:val="afff5"/>
            <w:rFonts w:hint="eastAsia"/>
          </w:rPr>
          <w:t>3</w:t>
        </w:r>
        <w:r>
          <w:rPr>
            <w:rStyle w:val="afff5"/>
            <w:rFonts w:hint="eastAsia"/>
          </w:rPr>
          <w:t xml:space="preserve">　安装施工及验收</w:t>
        </w:r>
        <w:r>
          <w:tab/>
        </w:r>
        <w:r>
          <w:rPr>
            <w:rFonts w:hint="eastAsia"/>
          </w:rPr>
          <w:t>10</w:t>
        </w:r>
      </w:hyperlink>
    </w:p>
    <w:p w14:paraId="40ED3080" w14:textId="6799BA1D" w:rsidR="006F53F8" w:rsidRDefault="00D8648B">
      <w:pPr>
        <w:pStyle w:val="1"/>
        <w:spacing w:before="78" w:after="78"/>
        <w:rPr>
          <w:rFonts w:ascii="Times New Roman"/>
          <w:szCs w:val="24"/>
        </w:rPr>
      </w:pPr>
      <w:hyperlink w:anchor="_Toc311209399" w:history="1">
        <w:r>
          <w:rPr>
            <w:rStyle w:val="afff5"/>
          </w:rPr>
          <w:t>6</w:t>
        </w:r>
        <w:r>
          <w:rPr>
            <w:rStyle w:val="afff5"/>
            <w:rFonts w:hint="eastAsia"/>
          </w:rPr>
          <w:t xml:space="preserve">　试验方法、检验及验收规则</w:t>
        </w:r>
        <w:r>
          <w:tab/>
        </w:r>
        <w:r>
          <w:rPr>
            <w:rFonts w:hint="eastAsia"/>
          </w:rPr>
          <w:t>10</w:t>
        </w:r>
      </w:hyperlink>
    </w:p>
    <w:p w14:paraId="666A77AA" w14:textId="0F85C99F" w:rsidR="006F53F8" w:rsidRDefault="00D8648B">
      <w:pPr>
        <w:pStyle w:val="3"/>
        <w:ind w:firstLine="210"/>
        <w:rPr>
          <w:rFonts w:ascii="Times New Roman"/>
          <w:szCs w:val="24"/>
        </w:rPr>
      </w:pPr>
      <w:hyperlink w:anchor="_Toc311209400" w:history="1">
        <w:r>
          <w:rPr>
            <w:rStyle w:val="afff5"/>
          </w:rPr>
          <w:t>6.1</w:t>
        </w:r>
        <w:r>
          <w:rPr>
            <w:rStyle w:val="afff5"/>
            <w:rFonts w:hint="eastAsia"/>
          </w:rPr>
          <w:t xml:space="preserve">　总则</w:t>
        </w:r>
        <w:r>
          <w:tab/>
        </w:r>
        <w:r>
          <w:rPr>
            <w:rFonts w:hint="eastAsia"/>
          </w:rPr>
          <w:t>10</w:t>
        </w:r>
      </w:hyperlink>
    </w:p>
    <w:p w14:paraId="1D7D9472" w14:textId="1A949F7F" w:rsidR="006F53F8" w:rsidRDefault="00D8648B">
      <w:pPr>
        <w:pStyle w:val="3"/>
        <w:ind w:firstLine="210"/>
        <w:rPr>
          <w:rFonts w:ascii="Times New Roman"/>
          <w:szCs w:val="24"/>
        </w:rPr>
      </w:pPr>
      <w:hyperlink w:anchor="_Toc311209401" w:history="1">
        <w:r>
          <w:rPr>
            <w:rStyle w:val="afff5"/>
          </w:rPr>
          <w:t>6.2</w:t>
        </w:r>
        <w:r>
          <w:rPr>
            <w:rStyle w:val="afff5"/>
            <w:rFonts w:hAnsi="宋体" w:cs="宋体" w:hint="eastAsia"/>
          </w:rPr>
          <w:t xml:space="preserve">　外观检验</w:t>
        </w:r>
        <w:r>
          <w:tab/>
        </w:r>
        <w:r>
          <w:rPr>
            <w:rFonts w:hint="eastAsia"/>
          </w:rPr>
          <w:t>1</w:t>
        </w:r>
      </w:hyperlink>
      <w:r>
        <w:rPr>
          <w:rFonts w:hint="eastAsia"/>
        </w:rPr>
        <w:t>0</w:t>
      </w:r>
    </w:p>
    <w:p w14:paraId="75B48B2A" w14:textId="52B79098" w:rsidR="006F53F8" w:rsidRDefault="00D8648B">
      <w:pPr>
        <w:pStyle w:val="3"/>
        <w:ind w:firstLine="210"/>
        <w:rPr>
          <w:rFonts w:ascii="Times New Roman"/>
          <w:szCs w:val="24"/>
        </w:rPr>
      </w:pPr>
      <w:hyperlink w:anchor="_Toc311209402" w:history="1">
        <w:r>
          <w:rPr>
            <w:rStyle w:val="afff5"/>
          </w:rPr>
          <w:t>6.3</w:t>
        </w:r>
        <w:r>
          <w:rPr>
            <w:rStyle w:val="afff5"/>
            <w:rFonts w:hint="eastAsia"/>
          </w:rPr>
          <w:t xml:space="preserve">　型式与基本参数检验</w:t>
        </w:r>
        <w:r>
          <w:tab/>
        </w:r>
        <w:r>
          <w:rPr>
            <w:rFonts w:hint="eastAsia"/>
          </w:rPr>
          <w:t>10</w:t>
        </w:r>
      </w:hyperlink>
    </w:p>
    <w:p w14:paraId="2A4BBB7A" w14:textId="6732FFAB" w:rsidR="006F53F8" w:rsidRDefault="00D8648B">
      <w:pPr>
        <w:pStyle w:val="3"/>
        <w:ind w:firstLine="210"/>
        <w:rPr>
          <w:rFonts w:ascii="Times New Roman"/>
          <w:szCs w:val="24"/>
        </w:rPr>
      </w:pPr>
      <w:hyperlink w:anchor="_Toc311209403" w:history="1">
        <w:r>
          <w:rPr>
            <w:rStyle w:val="afff5"/>
          </w:rPr>
          <w:t>6.4</w:t>
        </w:r>
        <w:r>
          <w:rPr>
            <w:rStyle w:val="afff5"/>
            <w:rFonts w:hint="eastAsia"/>
          </w:rPr>
          <w:t xml:space="preserve">　性能检验</w:t>
        </w:r>
        <w:r>
          <w:tab/>
        </w:r>
        <w:r>
          <w:rPr>
            <w:rFonts w:hint="eastAsia"/>
          </w:rPr>
          <w:t>11</w:t>
        </w:r>
      </w:hyperlink>
    </w:p>
    <w:p w14:paraId="3663FC7B" w14:textId="2A8724E7" w:rsidR="006F53F8" w:rsidRDefault="00D8648B">
      <w:pPr>
        <w:pStyle w:val="3"/>
        <w:ind w:firstLine="210"/>
        <w:rPr>
          <w:rFonts w:ascii="Times New Roman"/>
          <w:szCs w:val="24"/>
        </w:rPr>
      </w:pPr>
      <w:hyperlink w:anchor="_Toc311209404" w:history="1">
        <w:r>
          <w:rPr>
            <w:rStyle w:val="afff5"/>
          </w:rPr>
          <w:t>6.5</w:t>
        </w:r>
        <w:r>
          <w:rPr>
            <w:rStyle w:val="afff5"/>
            <w:rFonts w:hint="eastAsia"/>
          </w:rPr>
          <w:t xml:space="preserve">　空负荷运转检验</w:t>
        </w:r>
        <w:r>
          <w:tab/>
        </w:r>
        <w:r>
          <w:rPr>
            <w:rFonts w:hint="eastAsia"/>
          </w:rPr>
          <w:t>11</w:t>
        </w:r>
      </w:hyperlink>
    </w:p>
    <w:p w14:paraId="34D9C743" w14:textId="1D9F8D55" w:rsidR="006F53F8" w:rsidRDefault="00D8648B">
      <w:pPr>
        <w:pStyle w:val="3"/>
        <w:ind w:firstLine="210"/>
        <w:rPr>
          <w:rFonts w:ascii="Times New Roman"/>
          <w:szCs w:val="24"/>
        </w:rPr>
      </w:pPr>
      <w:hyperlink w:anchor="_Toc311209405" w:history="1">
        <w:r>
          <w:rPr>
            <w:rStyle w:val="afff5"/>
          </w:rPr>
          <w:t>6.6</w:t>
        </w:r>
        <w:r>
          <w:rPr>
            <w:rStyle w:val="afff5"/>
            <w:rFonts w:hint="eastAsia"/>
          </w:rPr>
          <w:t xml:space="preserve">　负荷运转（非工艺性）检验</w:t>
        </w:r>
        <w:r>
          <w:tab/>
        </w:r>
        <w:r>
          <w:rPr>
            <w:rFonts w:hint="eastAsia"/>
          </w:rPr>
          <w:t>1</w:t>
        </w:r>
      </w:hyperlink>
      <w:r>
        <w:rPr>
          <w:rFonts w:hint="eastAsia"/>
        </w:rPr>
        <w:t>1</w:t>
      </w:r>
    </w:p>
    <w:p w14:paraId="21BE213F" w14:textId="0CFDC070" w:rsidR="006F53F8" w:rsidRDefault="00D8648B">
      <w:pPr>
        <w:pStyle w:val="3"/>
        <w:ind w:firstLine="210"/>
        <w:rPr>
          <w:rFonts w:ascii="Times New Roman"/>
          <w:szCs w:val="24"/>
        </w:rPr>
      </w:pPr>
      <w:hyperlink w:anchor="_Toc311209406" w:history="1">
        <w:r>
          <w:rPr>
            <w:rStyle w:val="afff5"/>
          </w:rPr>
          <w:t>6.7</w:t>
        </w:r>
        <w:r>
          <w:rPr>
            <w:rStyle w:val="afff5"/>
            <w:rFonts w:hint="eastAsia"/>
          </w:rPr>
          <w:t xml:space="preserve">　精度检验</w:t>
        </w:r>
        <w:r>
          <w:tab/>
        </w:r>
        <w:r>
          <w:rPr>
            <w:rFonts w:hint="eastAsia"/>
          </w:rPr>
          <w:t>12</w:t>
        </w:r>
      </w:hyperlink>
    </w:p>
    <w:p w14:paraId="160E2171" w14:textId="7DCC31E5" w:rsidR="006F53F8" w:rsidRDefault="00D8648B">
      <w:pPr>
        <w:pStyle w:val="3"/>
        <w:ind w:firstLine="210"/>
        <w:rPr>
          <w:rFonts w:ascii="Times New Roman"/>
          <w:szCs w:val="24"/>
        </w:rPr>
      </w:pPr>
      <w:hyperlink w:anchor="_Toc311209407" w:history="1">
        <w:r>
          <w:rPr>
            <w:rStyle w:val="afff5"/>
          </w:rPr>
          <w:t>6.8</w:t>
        </w:r>
        <w:r>
          <w:rPr>
            <w:rStyle w:val="afff5"/>
            <w:rFonts w:hint="eastAsia"/>
          </w:rPr>
          <w:t xml:space="preserve">　产品验收</w:t>
        </w:r>
        <w:r>
          <w:tab/>
        </w:r>
        <w:r>
          <w:rPr>
            <w:rFonts w:hint="eastAsia"/>
          </w:rPr>
          <w:t>12</w:t>
        </w:r>
      </w:hyperlink>
    </w:p>
    <w:p w14:paraId="2D77DA9F" w14:textId="78A54684" w:rsidR="006F53F8" w:rsidRDefault="00D8648B" w:rsidP="0017720D">
      <w:pPr>
        <w:pStyle w:val="1"/>
        <w:spacing w:before="78" w:after="78"/>
      </w:pPr>
      <w:hyperlink w:anchor="_Toc311209408" w:history="1">
        <w:r>
          <w:rPr>
            <w:rStyle w:val="afff5"/>
          </w:rPr>
          <w:t>7</w:t>
        </w:r>
        <w:r>
          <w:rPr>
            <w:rStyle w:val="afff5"/>
            <w:rFonts w:hAnsi="宋体" w:hint="eastAsia"/>
          </w:rPr>
          <w:t xml:space="preserve">　标志、包装、运输及贮存</w:t>
        </w:r>
        <w:r>
          <w:tab/>
        </w:r>
        <w:r>
          <w:rPr>
            <w:rFonts w:hint="eastAsia"/>
          </w:rPr>
          <w:t>12</w:t>
        </w:r>
      </w:hyperlink>
      <w:r>
        <w:fldChar w:fldCharType="end"/>
      </w:r>
    </w:p>
    <w:p w14:paraId="6A0ACDFE" w14:textId="77777777" w:rsidR="006F53F8" w:rsidRDefault="00D8648B">
      <w:pPr>
        <w:pStyle w:val="affffff5"/>
      </w:pPr>
      <w:bookmarkStart w:id="42" w:name="_Toc311209355"/>
      <w:r>
        <w:rPr>
          <w:rFonts w:hint="eastAsia"/>
        </w:rPr>
        <w:lastRenderedPageBreak/>
        <w:t>前</w:t>
      </w:r>
      <w:bookmarkStart w:id="43" w:name="BKQY"/>
      <w:r>
        <w:t>  </w:t>
      </w:r>
      <w:r>
        <w:rPr>
          <w:rFonts w:hint="eastAsia"/>
        </w:rPr>
        <w:t>言</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2"/>
      <w:bookmarkEnd w:id="43"/>
    </w:p>
    <w:p w14:paraId="3B8D6702" w14:textId="77777777" w:rsidR="006F53F8" w:rsidRDefault="00D8648B">
      <w:pPr>
        <w:pStyle w:val="afff"/>
        <w:ind w:firstLineChars="193" w:firstLine="405"/>
      </w:pPr>
      <w:r>
        <w:rPr>
          <w:rFonts w:hint="eastAsia"/>
        </w:rPr>
        <w:t>本标准按照</w:t>
      </w:r>
      <w:r>
        <w:rPr>
          <w:rFonts w:hint="eastAsia"/>
        </w:rPr>
        <w:t>GB/T 1.1-2020</w:t>
      </w:r>
      <w:r>
        <w:rPr>
          <w:rFonts w:hint="eastAsia"/>
        </w:rPr>
        <w:t>给出的规则起草。</w:t>
      </w:r>
    </w:p>
    <w:p w14:paraId="3AB59A7C" w14:textId="77777777" w:rsidR="006F53F8" w:rsidRDefault="00D8648B">
      <w:pPr>
        <w:ind w:firstLineChars="200" w:firstLine="420"/>
      </w:pPr>
      <w:r>
        <w:rPr>
          <w:rFonts w:hint="eastAsia"/>
        </w:rPr>
        <w:t>本</w:t>
      </w:r>
      <w:r>
        <w:rPr>
          <w:rFonts w:ascii="宋体" w:hAnsi="宋体" w:hint="eastAsia"/>
          <w:bCs/>
          <w:szCs w:val="28"/>
        </w:rPr>
        <w:t>标准</w:t>
      </w:r>
      <w:r>
        <w:rPr>
          <w:rFonts w:hint="eastAsia"/>
        </w:rPr>
        <w:t>由</w:t>
      </w:r>
      <w:r>
        <w:rPr>
          <w:rFonts w:ascii="宋体" w:hAnsi="宋体" w:hint="eastAsia"/>
        </w:rPr>
        <w:t>中国机械工业联合会</w:t>
      </w:r>
      <w:r>
        <w:rPr>
          <w:rFonts w:hint="eastAsia"/>
        </w:rPr>
        <w:t>提出。</w:t>
      </w:r>
    </w:p>
    <w:p w14:paraId="63F449F5" w14:textId="77777777" w:rsidR="006F53F8" w:rsidRDefault="00D8648B">
      <w:pPr>
        <w:ind w:leftChars="150" w:left="315" w:firstLineChars="50" w:firstLine="105"/>
      </w:pPr>
      <w:r>
        <w:rPr>
          <w:rFonts w:hint="eastAsia"/>
        </w:rPr>
        <w:t>本</w:t>
      </w:r>
      <w:r>
        <w:rPr>
          <w:rFonts w:ascii="宋体" w:hAnsi="宋体" w:hint="eastAsia"/>
          <w:bCs/>
          <w:szCs w:val="28"/>
        </w:rPr>
        <w:t>标准</w:t>
      </w:r>
      <w:r>
        <w:rPr>
          <w:rFonts w:hint="eastAsia"/>
        </w:rPr>
        <w:t>由全国冶金设备标准化技术委员会（</w:t>
      </w:r>
      <w:r>
        <w:rPr>
          <w:rFonts w:hint="eastAsia"/>
        </w:rPr>
        <w:t>SAC/TC 409</w:t>
      </w:r>
      <w:r>
        <w:rPr>
          <w:rFonts w:hint="eastAsia"/>
        </w:rPr>
        <w:t>）归口。</w:t>
      </w:r>
    </w:p>
    <w:p w14:paraId="2DC61DB6" w14:textId="6FFEC1E3" w:rsidR="006F53F8" w:rsidRDefault="00D8648B">
      <w:pPr>
        <w:ind w:leftChars="150" w:left="315" w:firstLineChars="50" w:firstLine="105"/>
      </w:pPr>
      <w:r>
        <w:rPr>
          <w:rFonts w:hint="eastAsia"/>
        </w:rPr>
        <w:t>本</w:t>
      </w:r>
      <w:r>
        <w:rPr>
          <w:rFonts w:ascii="宋体" w:hAnsi="宋体" w:hint="eastAsia"/>
          <w:bCs/>
          <w:szCs w:val="28"/>
        </w:rPr>
        <w:t>标准</w:t>
      </w:r>
      <w:r>
        <w:rPr>
          <w:rFonts w:hint="eastAsia"/>
        </w:rPr>
        <w:t>起草单位：</w:t>
      </w:r>
      <w:r w:rsidR="0005690B">
        <w:rPr>
          <w:rFonts w:hint="eastAsia"/>
        </w:rPr>
        <w:t>东北大学、鞍钢股份有限公司、南京钢铁股份有限公司、湖南</w:t>
      </w:r>
      <w:r w:rsidR="001B504F">
        <w:rPr>
          <w:rFonts w:hint="eastAsia"/>
        </w:rPr>
        <w:t>华菱</w:t>
      </w:r>
      <w:r w:rsidR="0005690B">
        <w:rPr>
          <w:rFonts w:hint="eastAsia"/>
        </w:rPr>
        <w:t>湘潭钢铁有限公司、</w:t>
      </w:r>
      <w:r w:rsidR="00E6617E" w:rsidRPr="00E6617E">
        <w:rPr>
          <w:rFonts w:hint="eastAsia"/>
        </w:rPr>
        <w:t>湖南华菱涟源钢铁有限公司</w:t>
      </w:r>
      <w:r>
        <w:rPr>
          <w:rFonts w:hint="eastAsia"/>
        </w:rPr>
        <w:t>。</w:t>
      </w:r>
    </w:p>
    <w:p w14:paraId="246EA390" w14:textId="7B356C6C" w:rsidR="006F53F8" w:rsidRDefault="00D8648B">
      <w:pPr>
        <w:ind w:leftChars="150" w:left="315" w:firstLineChars="50" w:firstLine="105"/>
      </w:pPr>
      <w:r>
        <w:rPr>
          <w:rFonts w:hint="eastAsia"/>
        </w:rPr>
        <w:t>本</w:t>
      </w:r>
      <w:r>
        <w:rPr>
          <w:rFonts w:ascii="宋体" w:hAnsi="宋体" w:hint="eastAsia"/>
          <w:bCs/>
          <w:szCs w:val="28"/>
        </w:rPr>
        <w:t>标准</w:t>
      </w:r>
      <w:r>
        <w:rPr>
          <w:rFonts w:hint="eastAsia"/>
        </w:rPr>
        <w:t>主要起草人：</w:t>
      </w:r>
      <w:r w:rsidR="002F3EF9">
        <w:rPr>
          <w:rFonts w:hint="eastAsia"/>
        </w:rPr>
        <w:t>付天亮、赵立军、廖仕军、刘吉文、</w:t>
      </w:r>
      <w:r w:rsidR="001B504F">
        <w:rPr>
          <w:rFonts w:hint="eastAsia"/>
        </w:rPr>
        <w:t>刘旭辉</w:t>
      </w:r>
      <w:r w:rsidR="00523F2A">
        <w:rPr>
          <w:rFonts w:hint="eastAsia"/>
        </w:rPr>
        <w:t>、韩毅、李新玲、姜辉、杨艳、</w:t>
      </w:r>
      <w:r w:rsidR="001B504F">
        <w:rPr>
          <w:rFonts w:hint="eastAsia"/>
        </w:rPr>
        <w:t>李正涛</w:t>
      </w:r>
      <w:r>
        <w:rPr>
          <w:rFonts w:hint="eastAsia"/>
        </w:rPr>
        <w:t>。</w:t>
      </w:r>
    </w:p>
    <w:p w14:paraId="438599FD" w14:textId="77777777" w:rsidR="006F53F8" w:rsidRDefault="00D8648B">
      <w:pPr>
        <w:ind w:leftChars="150" w:left="315" w:firstLineChars="50" w:firstLine="105"/>
      </w:pPr>
      <w:r>
        <w:rPr>
          <w:rFonts w:hint="eastAsia"/>
        </w:rPr>
        <w:t>本标准为首次发布。</w:t>
      </w:r>
    </w:p>
    <w:p w14:paraId="77714E1B" w14:textId="77777777" w:rsidR="006F53F8" w:rsidRDefault="006F53F8">
      <w:pPr>
        <w:pStyle w:val="affffff4"/>
        <w:sectPr w:rsidR="006F53F8">
          <w:headerReference w:type="default" r:id="rId12"/>
          <w:footerReference w:type="default" r:id="rId13"/>
          <w:pgSz w:w="11906" w:h="16838"/>
          <w:pgMar w:top="567" w:right="1134" w:bottom="1134" w:left="1470" w:header="1418" w:footer="1134" w:gutter="0"/>
          <w:pgNumType w:fmt="upperRoman" w:start="1"/>
          <w:cols w:space="720"/>
          <w:formProt w:val="0"/>
          <w:docGrid w:type="lines" w:linePitch="312"/>
        </w:sectPr>
      </w:pPr>
    </w:p>
    <w:p w14:paraId="50CE61C9" w14:textId="7297264E" w:rsidR="006F53F8" w:rsidRDefault="001B504F">
      <w:pPr>
        <w:pStyle w:val="affffff4"/>
      </w:pPr>
      <w:r>
        <w:rPr>
          <w:rFonts w:hint="eastAsia"/>
        </w:rPr>
        <w:lastRenderedPageBreak/>
        <w:t>钢板辊式淬火机</w:t>
      </w:r>
    </w:p>
    <w:p w14:paraId="188A3F27" w14:textId="47FF0AB5" w:rsidR="006F53F8" w:rsidRDefault="00D8648B">
      <w:pPr>
        <w:pStyle w:val="a4"/>
        <w:spacing w:beforeLines="85" w:before="265" w:afterLines="85" w:after="265"/>
        <w:rPr>
          <w:szCs w:val="22"/>
        </w:rPr>
      </w:pPr>
      <w:bookmarkStart w:id="44" w:name="_Toc309127174"/>
      <w:bookmarkStart w:id="45" w:name="_Toc306262252"/>
      <w:bookmarkStart w:id="46" w:name="_Toc293738993"/>
      <w:bookmarkStart w:id="47" w:name="_Toc293728788"/>
      <w:bookmarkStart w:id="48" w:name="_Toc297298122"/>
      <w:bookmarkStart w:id="49" w:name="_Toc293592744"/>
      <w:bookmarkStart w:id="50" w:name="_Toc293559438"/>
      <w:bookmarkStart w:id="51" w:name="_Toc293671756"/>
      <w:bookmarkStart w:id="52" w:name="_Toc309127332"/>
      <w:bookmarkStart w:id="53" w:name="_Toc295750107"/>
      <w:bookmarkStart w:id="54" w:name="_Toc309118097"/>
      <w:bookmarkStart w:id="55" w:name="_Toc293559540"/>
      <w:bookmarkStart w:id="56" w:name="_Toc293740014"/>
      <w:bookmarkStart w:id="57" w:name="_Toc305420023"/>
      <w:bookmarkStart w:id="58" w:name="_Toc293559398"/>
      <w:bookmarkStart w:id="59" w:name="_Toc305420646"/>
      <w:bookmarkStart w:id="60" w:name="_Toc294680381"/>
      <w:bookmarkStart w:id="61" w:name="_Toc305420476"/>
      <w:bookmarkStart w:id="62" w:name="_Toc293582770"/>
      <w:bookmarkStart w:id="63" w:name="_Toc294679227"/>
      <w:bookmarkStart w:id="64" w:name="_Toc293756527"/>
      <w:bookmarkStart w:id="65" w:name="_Toc293590046"/>
      <w:bookmarkStart w:id="66" w:name="_Toc311209356"/>
      <w:bookmarkStart w:id="67" w:name="_Toc293753321"/>
      <w:bookmarkStart w:id="68" w:name="_Toc293741244"/>
      <w:bookmarkStart w:id="69" w:name="_Toc293674102"/>
      <w:r>
        <w:rPr>
          <w:rFonts w:hint="eastAsia"/>
          <w:szCs w:val="22"/>
        </w:rPr>
        <w:t>范围</w:t>
      </w:r>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p>
    <w:p w14:paraId="0AA57A90" w14:textId="2D4D58E8" w:rsidR="006F53F8" w:rsidRDefault="00D8648B">
      <w:pPr>
        <w:ind w:firstLineChars="200" w:firstLine="420"/>
        <w:rPr>
          <w:rFonts w:ascii="宋体" w:hAnsi="宋体"/>
          <w:szCs w:val="21"/>
        </w:rPr>
      </w:pPr>
      <w:r>
        <w:rPr>
          <w:rFonts w:ascii="宋体" w:hAnsi="宋体"/>
          <w:szCs w:val="21"/>
        </w:rPr>
        <w:t>本</w:t>
      </w:r>
      <w:r>
        <w:rPr>
          <w:rFonts w:ascii="宋体" w:hAnsi="宋体" w:hint="eastAsia"/>
          <w:szCs w:val="21"/>
        </w:rPr>
        <w:t>文件</w:t>
      </w:r>
      <w:r>
        <w:rPr>
          <w:rFonts w:ascii="宋体" w:hAnsi="宋体"/>
          <w:szCs w:val="21"/>
        </w:rPr>
        <w:t>规定</w:t>
      </w:r>
      <w:r>
        <w:rPr>
          <w:rFonts w:ascii="宋体" w:hAnsi="宋体" w:hint="eastAsia"/>
          <w:szCs w:val="21"/>
        </w:rPr>
        <w:t>了</w:t>
      </w:r>
      <w:r w:rsidR="001B504F">
        <w:rPr>
          <w:rFonts w:ascii="宋体" w:hAnsi="宋体" w:hint="eastAsia"/>
          <w:szCs w:val="21"/>
        </w:rPr>
        <w:t>钢板辊式淬火机</w:t>
      </w:r>
      <w:r>
        <w:rPr>
          <w:rFonts w:ascii="宋体" w:hAnsi="宋体"/>
          <w:szCs w:val="21"/>
        </w:rPr>
        <w:t>的型式、基本参数</w:t>
      </w:r>
      <w:r>
        <w:rPr>
          <w:rFonts w:ascii="宋体" w:hAnsi="宋体" w:hint="eastAsia"/>
          <w:szCs w:val="21"/>
        </w:rPr>
        <w:t>、</w:t>
      </w:r>
      <w:r>
        <w:rPr>
          <w:rFonts w:ascii="宋体" w:hAnsi="宋体"/>
          <w:szCs w:val="21"/>
        </w:rPr>
        <w:t>技术条件</w:t>
      </w:r>
      <w:r>
        <w:rPr>
          <w:rFonts w:ascii="宋体" w:hAnsi="宋体" w:hint="eastAsia"/>
          <w:szCs w:val="21"/>
        </w:rPr>
        <w:t>、试验方法、检验及验收规则，及其标志、包装、运输及贮存。</w:t>
      </w:r>
    </w:p>
    <w:p w14:paraId="095B8D0E" w14:textId="76A52A3D" w:rsidR="006F53F8" w:rsidRDefault="00D8648B">
      <w:pPr>
        <w:ind w:firstLineChars="200" w:firstLine="420"/>
        <w:rPr>
          <w:rFonts w:hAnsi="宋体"/>
          <w:szCs w:val="21"/>
        </w:rPr>
      </w:pPr>
      <w:r>
        <w:rPr>
          <w:rFonts w:ascii="宋体" w:hAnsi="宋体" w:hint="eastAsia"/>
          <w:szCs w:val="21"/>
        </w:rPr>
        <w:t>本文件适用于对钢板进行</w:t>
      </w:r>
      <w:r w:rsidR="001B504F">
        <w:rPr>
          <w:rFonts w:ascii="宋体" w:hAnsi="宋体" w:hint="eastAsia"/>
          <w:szCs w:val="21"/>
        </w:rPr>
        <w:t>连续淬火、控温淬火、正火后加速冷却</w:t>
      </w:r>
      <w:r>
        <w:rPr>
          <w:rFonts w:ascii="宋体" w:hAnsi="宋体" w:hint="eastAsia"/>
          <w:szCs w:val="21"/>
        </w:rPr>
        <w:t>的</w:t>
      </w:r>
      <w:r w:rsidR="001B504F">
        <w:rPr>
          <w:rFonts w:ascii="宋体" w:hAnsi="宋体" w:hint="eastAsia"/>
          <w:szCs w:val="21"/>
        </w:rPr>
        <w:t>钢板辊式淬火机</w:t>
      </w:r>
      <w:r>
        <w:rPr>
          <w:rFonts w:ascii="宋体" w:hAnsi="宋体" w:hint="eastAsia"/>
          <w:szCs w:val="21"/>
        </w:rPr>
        <w:t>（以下简称“</w:t>
      </w:r>
      <w:r w:rsidR="001B504F">
        <w:rPr>
          <w:rFonts w:ascii="宋体" w:hAnsi="宋体" w:hint="eastAsia"/>
          <w:szCs w:val="21"/>
        </w:rPr>
        <w:t>辊式淬火机</w:t>
      </w:r>
      <w:r>
        <w:rPr>
          <w:rFonts w:ascii="宋体" w:hAnsi="宋体" w:hint="eastAsia"/>
          <w:szCs w:val="21"/>
        </w:rPr>
        <w:t>”）。</w:t>
      </w:r>
    </w:p>
    <w:p w14:paraId="183F020B" w14:textId="37D2AA15" w:rsidR="006F53F8" w:rsidRDefault="00D8648B">
      <w:pPr>
        <w:ind w:firstLineChars="200" w:firstLine="420"/>
        <w:rPr>
          <w:rFonts w:hAnsi="宋体"/>
          <w:szCs w:val="21"/>
        </w:rPr>
      </w:pPr>
      <w:r>
        <w:rPr>
          <w:rFonts w:hAnsi="宋体" w:hint="eastAsia"/>
          <w:szCs w:val="21"/>
        </w:rPr>
        <w:t>本文件不适用于</w:t>
      </w:r>
      <w:r w:rsidR="001B504F">
        <w:rPr>
          <w:rFonts w:hAnsi="宋体" w:hint="eastAsia"/>
          <w:szCs w:val="21"/>
        </w:rPr>
        <w:t>零件</w:t>
      </w:r>
      <w:r w:rsidR="00AB14AA">
        <w:rPr>
          <w:rFonts w:hAnsi="宋体" w:hint="eastAsia"/>
          <w:szCs w:val="21"/>
        </w:rPr>
        <w:t>压力</w:t>
      </w:r>
      <w:r w:rsidR="001B504F">
        <w:rPr>
          <w:rFonts w:hAnsi="宋体" w:hint="eastAsia"/>
          <w:szCs w:val="21"/>
        </w:rPr>
        <w:t>淬火机床</w:t>
      </w:r>
      <w:r w:rsidR="00AB14AA">
        <w:rPr>
          <w:rFonts w:hAnsi="宋体" w:hint="eastAsia"/>
          <w:szCs w:val="21"/>
        </w:rPr>
        <w:t>和零件表面淬火设备，</w:t>
      </w:r>
      <w:r>
        <w:rPr>
          <w:rFonts w:hAnsi="宋体" w:hint="eastAsia"/>
          <w:szCs w:val="21"/>
        </w:rPr>
        <w:t>也不适用于</w:t>
      </w:r>
      <w:r w:rsidR="00AB14AA">
        <w:rPr>
          <w:rFonts w:hAnsi="宋体" w:hint="eastAsia"/>
          <w:szCs w:val="21"/>
        </w:rPr>
        <w:t>浸入式水槽</w:t>
      </w:r>
      <w:r>
        <w:rPr>
          <w:rFonts w:hAnsi="宋体" w:hint="eastAsia"/>
          <w:szCs w:val="21"/>
        </w:rPr>
        <w:t>。</w:t>
      </w:r>
    </w:p>
    <w:p w14:paraId="443E1D10" w14:textId="25FD913F" w:rsidR="006F53F8" w:rsidRDefault="00D8648B">
      <w:pPr>
        <w:pStyle w:val="a4"/>
        <w:spacing w:beforeLines="85" w:before="265" w:afterLines="85" w:after="265"/>
        <w:rPr>
          <w:szCs w:val="22"/>
        </w:rPr>
      </w:pPr>
      <w:bookmarkStart w:id="70" w:name="_Toc293559439"/>
      <w:bookmarkStart w:id="71" w:name="_Toc293592745"/>
      <w:bookmarkStart w:id="72" w:name="_Toc311209357"/>
      <w:bookmarkStart w:id="73" w:name="_Toc309127175"/>
      <w:bookmarkStart w:id="74" w:name="_Toc293741245"/>
      <w:bookmarkStart w:id="75" w:name="_Toc309118098"/>
      <w:bookmarkStart w:id="76" w:name="_Toc293582771"/>
      <w:bookmarkStart w:id="77" w:name="_Toc293753322"/>
      <w:bookmarkStart w:id="78" w:name="_Toc293728789"/>
      <w:bookmarkStart w:id="79" w:name="_Toc294680382"/>
      <w:bookmarkStart w:id="80" w:name="_Toc306262253"/>
      <w:bookmarkStart w:id="81" w:name="_Toc297298123"/>
      <w:bookmarkStart w:id="82" w:name="_Toc305420647"/>
      <w:bookmarkStart w:id="83" w:name="_Toc305420024"/>
      <w:bookmarkStart w:id="84" w:name="_Toc295750108"/>
      <w:bookmarkStart w:id="85" w:name="_Toc293756528"/>
      <w:bookmarkStart w:id="86" w:name="_Toc294679228"/>
      <w:bookmarkStart w:id="87" w:name="_Toc293671757"/>
      <w:bookmarkStart w:id="88" w:name="_Toc309127333"/>
      <w:bookmarkStart w:id="89" w:name="_Toc293559399"/>
      <w:bookmarkStart w:id="90" w:name="_Toc293738994"/>
      <w:bookmarkStart w:id="91" w:name="_Toc293674103"/>
      <w:bookmarkStart w:id="92" w:name="_Toc305420477"/>
      <w:bookmarkStart w:id="93" w:name="_Toc293740015"/>
      <w:bookmarkStart w:id="94" w:name="_Toc293590047"/>
      <w:bookmarkStart w:id="95" w:name="_Toc293559541"/>
      <w:r>
        <w:rPr>
          <w:rFonts w:hint="eastAsia"/>
          <w:szCs w:val="22"/>
        </w:rPr>
        <w:t>规范性引用文件</w:t>
      </w:r>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14:paraId="1DEDCA14" w14:textId="77777777" w:rsidR="006F53F8" w:rsidRDefault="00D8648B">
      <w:pPr>
        <w:pStyle w:val="afff"/>
        <w:rPr>
          <w:highlight w:val="red"/>
        </w:rPr>
      </w:pPr>
      <w:r>
        <w:rPr>
          <w:rFonts w:hint="eastAsia"/>
        </w:rPr>
        <w:t>下列文件中的内容通过文中的规范引用而构成本文件必不可少的条款。其中，注日期的引用文件，仅该日期对应的版本适用于本文件；不注日期的引用文件，其最新版本（包括所有的修改单）适用于本文件。</w:t>
      </w:r>
    </w:p>
    <w:p w14:paraId="466E1DE2" w14:textId="77777777" w:rsidR="006F53F8" w:rsidRDefault="00D8648B">
      <w:pPr>
        <w:ind w:firstLineChars="200" w:firstLine="420"/>
        <w:rPr>
          <w:rFonts w:ascii="宋体" w:hAnsi="宋体"/>
          <w:szCs w:val="21"/>
        </w:rPr>
      </w:pPr>
      <w:bookmarkStart w:id="96" w:name="_Hlk110092869"/>
      <w:r>
        <w:rPr>
          <w:rFonts w:ascii="宋体" w:hAnsi="宋体" w:hint="eastAsia"/>
          <w:szCs w:val="21"/>
        </w:rPr>
        <w:t xml:space="preserve">GB 5083  </w:t>
      </w:r>
      <w:r>
        <w:rPr>
          <w:rFonts w:ascii="宋体" w:hAnsi="宋体" w:hint="eastAsia"/>
          <w:szCs w:val="21"/>
        </w:rPr>
        <w:t>生产设备安全卫生设计总则</w:t>
      </w:r>
    </w:p>
    <w:p w14:paraId="097D3EEC" w14:textId="77777777" w:rsidR="006F53F8" w:rsidRDefault="00D8648B">
      <w:pPr>
        <w:ind w:firstLineChars="200" w:firstLine="420"/>
        <w:rPr>
          <w:rFonts w:ascii="宋体" w:hAnsi="宋体"/>
          <w:szCs w:val="21"/>
        </w:rPr>
      </w:pPr>
      <w:r>
        <w:rPr>
          <w:rFonts w:ascii="宋体" w:hAnsi="宋体" w:hint="eastAsia"/>
          <w:szCs w:val="21"/>
        </w:rPr>
        <w:t xml:space="preserve">GB 5226.1  </w:t>
      </w:r>
      <w:r>
        <w:rPr>
          <w:rFonts w:ascii="宋体" w:hAnsi="宋体" w:hint="eastAsia"/>
          <w:szCs w:val="21"/>
        </w:rPr>
        <w:t>机械电气安全</w:t>
      </w:r>
      <w:r>
        <w:rPr>
          <w:rFonts w:ascii="宋体" w:hAnsi="宋体" w:hint="eastAsia"/>
          <w:szCs w:val="21"/>
        </w:rPr>
        <w:t xml:space="preserve"> </w:t>
      </w:r>
      <w:r>
        <w:rPr>
          <w:rFonts w:ascii="宋体" w:hAnsi="宋体" w:hint="eastAsia"/>
          <w:szCs w:val="21"/>
        </w:rPr>
        <w:t>机械电气设备</w:t>
      </w:r>
      <w:r>
        <w:rPr>
          <w:rFonts w:ascii="宋体" w:hAnsi="宋体" w:hint="eastAsia"/>
          <w:szCs w:val="21"/>
        </w:rPr>
        <w:t xml:space="preserve"> </w:t>
      </w:r>
      <w:r>
        <w:rPr>
          <w:rFonts w:ascii="宋体" w:hAnsi="宋体" w:hint="eastAsia"/>
          <w:szCs w:val="21"/>
        </w:rPr>
        <w:t>第</w:t>
      </w:r>
      <w:r>
        <w:rPr>
          <w:rFonts w:ascii="宋体" w:hAnsi="宋体" w:hint="eastAsia"/>
          <w:szCs w:val="21"/>
        </w:rPr>
        <w:t>1</w:t>
      </w:r>
      <w:r>
        <w:rPr>
          <w:rFonts w:ascii="宋体" w:hAnsi="宋体" w:hint="eastAsia"/>
          <w:szCs w:val="21"/>
        </w:rPr>
        <w:t>部分：通用技术条件</w:t>
      </w:r>
    </w:p>
    <w:p w14:paraId="49804C0C" w14:textId="77777777" w:rsidR="006F53F8" w:rsidRDefault="00D8648B">
      <w:pPr>
        <w:ind w:firstLineChars="200" w:firstLine="420"/>
        <w:rPr>
          <w:rFonts w:ascii="宋体" w:hAnsi="宋体"/>
          <w:szCs w:val="21"/>
        </w:rPr>
      </w:pPr>
      <w:r>
        <w:rPr>
          <w:rFonts w:ascii="宋体" w:hAnsi="宋体" w:hint="eastAsia"/>
          <w:szCs w:val="21"/>
        </w:rPr>
        <w:t xml:space="preserve">GB 50397-2007  </w:t>
      </w:r>
      <w:r>
        <w:rPr>
          <w:rFonts w:ascii="宋体" w:hAnsi="宋体" w:hint="eastAsia"/>
          <w:szCs w:val="21"/>
        </w:rPr>
        <w:t>冶金电气设备工程安装验收规范</w:t>
      </w:r>
    </w:p>
    <w:p w14:paraId="59F252D5" w14:textId="637DB27F" w:rsidR="006F53F8" w:rsidRDefault="00D8648B">
      <w:pPr>
        <w:ind w:firstLineChars="200" w:firstLine="420"/>
        <w:rPr>
          <w:rFonts w:ascii="宋体" w:hAnsi="宋体"/>
          <w:szCs w:val="21"/>
        </w:rPr>
      </w:pPr>
      <w:r>
        <w:rPr>
          <w:rFonts w:ascii="宋体" w:hAnsi="宋体" w:hint="eastAsia"/>
          <w:szCs w:val="21"/>
        </w:rPr>
        <w:t>GB/T 321</w:t>
      </w:r>
      <w:r w:rsidR="008F6A5B">
        <w:rPr>
          <w:rFonts w:ascii="宋体" w:hAnsi="宋体" w:hint="eastAsia"/>
          <w:szCs w:val="21"/>
        </w:rPr>
        <w:t>-</w:t>
      </w:r>
      <w:r w:rsidR="008F6A5B">
        <w:rPr>
          <w:rFonts w:ascii="宋体" w:hAnsi="宋体"/>
          <w:szCs w:val="21"/>
        </w:rPr>
        <w:t>2005</w:t>
      </w:r>
      <w:r>
        <w:rPr>
          <w:rFonts w:ascii="宋体" w:hAnsi="宋体" w:hint="eastAsia"/>
          <w:szCs w:val="21"/>
        </w:rPr>
        <w:t xml:space="preserve">  </w:t>
      </w:r>
      <w:r>
        <w:rPr>
          <w:rFonts w:ascii="宋体" w:hAnsi="宋体" w:hint="eastAsia"/>
          <w:szCs w:val="21"/>
        </w:rPr>
        <w:t>优先数和优先数系</w:t>
      </w:r>
    </w:p>
    <w:p w14:paraId="4060937D" w14:textId="67CC4E43" w:rsidR="006F53F8" w:rsidRDefault="00D8648B">
      <w:pPr>
        <w:ind w:firstLineChars="200" w:firstLine="420"/>
        <w:rPr>
          <w:rFonts w:ascii="宋体" w:hAnsi="宋体"/>
          <w:szCs w:val="21"/>
        </w:rPr>
      </w:pPr>
      <w:r>
        <w:rPr>
          <w:rFonts w:ascii="宋体" w:hAnsi="宋体" w:hint="eastAsia"/>
          <w:szCs w:val="21"/>
        </w:rPr>
        <w:t xml:space="preserve">GB/T 709-2006 </w:t>
      </w:r>
      <w:r>
        <w:rPr>
          <w:rFonts w:ascii="宋体" w:hAnsi="宋体" w:hint="eastAsia"/>
          <w:szCs w:val="21"/>
        </w:rPr>
        <w:t>钢板尺寸允许偏差标准</w:t>
      </w:r>
    </w:p>
    <w:p w14:paraId="23E34C77" w14:textId="07BA692C" w:rsidR="008F6A5B" w:rsidRDefault="008F6A5B">
      <w:pPr>
        <w:ind w:firstLineChars="200" w:firstLine="420"/>
        <w:rPr>
          <w:rFonts w:ascii="宋体" w:hAnsi="宋体"/>
          <w:szCs w:val="21"/>
        </w:rPr>
      </w:pPr>
      <w:r w:rsidRPr="00A91821">
        <w:rPr>
          <w:rFonts w:ascii="宋体" w:hAnsi="宋体" w:hint="eastAsia"/>
          <w:szCs w:val="21"/>
        </w:rPr>
        <w:t>GB/T 699  优质碳素结构钢</w:t>
      </w:r>
    </w:p>
    <w:p w14:paraId="540701A5" w14:textId="77777777" w:rsidR="006F53F8" w:rsidRDefault="00D8648B">
      <w:pPr>
        <w:ind w:firstLineChars="200" w:firstLine="420"/>
        <w:rPr>
          <w:rFonts w:ascii="宋体" w:hAnsi="宋体"/>
          <w:szCs w:val="21"/>
        </w:rPr>
      </w:pPr>
      <w:r>
        <w:rPr>
          <w:rFonts w:ascii="宋体" w:hAnsi="宋体" w:hint="eastAsia"/>
          <w:szCs w:val="21"/>
        </w:rPr>
        <w:t>GB/T 159</w:t>
      </w:r>
      <w:r>
        <w:rPr>
          <w:rFonts w:ascii="宋体" w:hAnsi="宋体" w:hint="eastAsia"/>
          <w:szCs w:val="21"/>
        </w:rPr>
        <w:t xml:space="preserve">1  </w:t>
      </w:r>
      <w:r>
        <w:rPr>
          <w:rFonts w:ascii="宋体" w:hAnsi="宋体" w:hint="eastAsia"/>
          <w:szCs w:val="21"/>
        </w:rPr>
        <w:t>低合金高强度结构钢</w:t>
      </w:r>
    </w:p>
    <w:p w14:paraId="2BD6EB9D" w14:textId="77777777" w:rsidR="006F53F8" w:rsidRDefault="00D8648B">
      <w:pPr>
        <w:ind w:firstLineChars="200" w:firstLine="420"/>
        <w:rPr>
          <w:rFonts w:ascii="宋体" w:hAnsi="宋体"/>
          <w:szCs w:val="21"/>
        </w:rPr>
      </w:pPr>
      <w:r>
        <w:rPr>
          <w:rFonts w:ascii="宋体" w:hAnsi="宋体" w:hint="eastAsia"/>
          <w:szCs w:val="21"/>
        </w:rPr>
        <w:t xml:space="preserve">GB/T 7935  </w:t>
      </w:r>
      <w:r>
        <w:rPr>
          <w:rFonts w:ascii="宋体" w:hAnsi="宋体" w:hint="eastAsia"/>
          <w:szCs w:val="21"/>
        </w:rPr>
        <w:t>液压元件通用技术条件</w:t>
      </w:r>
    </w:p>
    <w:p w14:paraId="6F19A340" w14:textId="77777777" w:rsidR="006F53F8" w:rsidRDefault="00D8648B">
      <w:pPr>
        <w:ind w:firstLineChars="200" w:firstLine="420"/>
        <w:rPr>
          <w:rFonts w:ascii="宋体" w:hAnsi="宋体"/>
          <w:szCs w:val="21"/>
        </w:rPr>
      </w:pPr>
      <w:r>
        <w:rPr>
          <w:rFonts w:ascii="宋体" w:hAnsi="宋体" w:hint="eastAsia"/>
          <w:szCs w:val="21"/>
        </w:rPr>
        <w:t xml:space="preserve">GB/T 8163  </w:t>
      </w:r>
      <w:r>
        <w:rPr>
          <w:rFonts w:ascii="宋体" w:hAnsi="宋体" w:hint="eastAsia"/>
          <w:szCs w:val="21"/>
        </w:rPr>
        <w:t>输送流体用无缝钢管</w:t>
      </w:r>
    </w:p>
    <w:p w14:paraId="388BB59E" w14:textId="77777777" w:rsidR="006F53F8" w:rsidRDefault="00D8648B">
      <w:pPr>
        <w:ind w:firstLineChars="200" w:firstLine="420"/>
        <w:rPr>
          <w:rFonts w:ascii="宋体" w:hAnsi="宋体"/>
          <w:szCs w:val="21"/>
        </w:rPr>
      </w:pPr>
      <w:r>
        <w:rPr>
          <w:rFonts w:ascii="宋体" w:hAnsi="宋体" w:hint="eastAsia"/>
          <w:szCs w:val="21"/>
        </w:rPr>
        <w:t xml:space="preserve">GB/T 37400.1  </w:t>
      </w:r>
      <w:r>
        <w:rPr>
          <w:rFonts w:ascii="宋体" w:hAnsi="宋体" w:hint="eastAsia"/>
          <w:szCs w:val="21"/>
        </w:rPr>
        <w:t>重型机械通用技术条件</w:t>
      </w:r>
      <w:r>
        <w:rPr>
          <w:rFonts w:ascii="宋体" w:hAnsi="宋体" w:hint="eastAsia"/>
          <w:szCs w:val="21"/>
        </w:rPr>
        <w:t xml:space="preserve"> </w:t>
      </w:r>
      <w:r>
        <w:rPr>
          <w:rFonts w:ascii="宋体" w:hAnsi="宋体" w:hint="eastAsia"/>
          <w:szCs w:val="21"/>
        </w:rPr>
        <w:t>产品检验</w:t>
      </w:r>
    </w:p>
    <w:p w14:paraId="62C3411E" w14:textId="77777777" w:rsidR="006F53F8" w:rsidRDefault="00D8648B">
      <w:pPr>
        <w:ind w:firstLineChars="200" w:firstLine="420"/>
        <w:rPr>
          <w:rFonts w:ascii="宋体" w:hAnsi="宋体"/>
          <w:szCs w:val="21"/>
        </w:rPr>
      </w:pPr>
      <w:r>
        <w:rPr>
          <w:rFonts w:ascii="宋体" w:hAnsi="宋体" w:hint="eastAsia"/>
          <w:szCs w:val="21"/>
        </w:rPr>
        <w:t xml:space="preserve">GB/T 37400.2  </w:t>
      </w:r>
      <w:r>
        <w:rPr>
          <w:rFonts w:ascii="宋体" w:hAnsi="宋体" w:hint="eastAsia"/>
          <w:szCs w:val="21"/>
        </w:rPr>
        <w:t>重型机械通用技术条件</w:t>
      </w:r>
      <w:r>
        <w:rPr>
          <w:rFonts w:ascii="宋体" w:hAnsi="宋体" w:hint="eastAsia"/>
          <w:szCs w:val="21"/>
        </w:rPr>
        <w:t xml:space="preserve"> </w:t>
      </w:r>
      <w:r>
        <w:rPr>
          <w:rFonts w:ascii="宋体" w:hAnsi="宋体" w:hint="eastAsia"/>
          <w:szCs w:val="21"/>
        </w:rPr>
        <w:t>火焰切割件</w:t>
      </w:r>
    </w:p>
    <w:p w14:paraId="77A60A1D" w14:textId="77777777" w:rsidR="006F53F8" w:rsidRDefault="00D8648B">
      <w:pPr>
        <w:ind w:firstLineChars="200" w:firstLine="420"/>
        <w:rPr>
          <w:rFonts w:ascii="宋体" w:hAnsi="宋体"/>
          <w:szCs w:val="21"/>
        </w:rPr>
      </w:pPr>
      <w:r>
        <w:rPr>
          <w:rFonts w:ascii="宋体" w:hAnsi="宋体" w:hint="eastAsia"/>
          <w:szCs w:val="21"/>
        </w:rPr>
        <w:t xml:space="preserve">GB/T 37400.3  </w:t>
      </w:r>
      <w:r>
        <w:rPr>
          <w:rFonts w:ascii="宋体" w:hAnsi="宋体" w:hint="eastAsia"/>
          <w:szCs w:val="21"/>
        </w:rPr>
        <w:t>重型机械通用技术条件</w:t>
      </w:r>
      <w:r>
        <w:rPr>
          <w:rFonts w:ascii="宋体" w:hAnsi="宋体" w:hint="eastAsia"/>
          <w:szCs w:val="21"/>
        </w:rPr>
        <w:t xml:space="preserve"> </w:t>
      </w:r>
      <w:r>
        <w:rPr>
          <w:rFonts w:ascii="宋体" w:hAnsi="宋体" w:hint="eastAsia"/>
          <w:szCs w:val="21"/>
        </w:rPr>
        <w:t>焊接件</w:t>
      </w:r>
    </w:p>
    <w:p w14:paraId="37DF0228" w14:textId="3BC42408" w:rsidR="006F53F8" w:rsidRDefault="00D8648B">
      <w:pPr>
        <w:ind w:firstLineChars="200" w:firstLine="420"/>
        <w:rPr>
          <w:rFonts w:ascii="宋体" w:hAnsi="宋体"/>
          <w:szCs w:val="21"/>
        </w:rPr>
      </w:pPr>
      <w:r>
        <w:rPr>
          <w:rFonts w:ascii="宋体" w:hAnsi="宋体" w:hint="eastAsia"/>
          <w:szCs w:val="21"/>
        </w:rPr>
        <w:t xml:space="preserve">GB/T 37400.4  </w:t>
      </w:r>
      <w:r>
        <w:rPr>
          <w:rFonts w:ascii="宋体" w:hAnsi="宋体" w:hint="eastAsia"/>
          <w:szCs w:val="21"/>
        </w:rPr>
        <w:t>重型机械通用技术条件</w:t>
      </w:r>
      <w:r>
        <w:rPr>
          <w:rFonts w:ascii="宋体" w:hAnsi="宋体" w:hint="eastAsia"/>
          <w:szCs w:val="21"/>
        </w:rPr>
        <w:t xml:space="preserve"> </w:t>
      </w:r>
      <w:r>
        <w:rPr>
          <w:rFonts w:ascii="宋体" w:hAnsi="宋体" w:hint="eastAsia"/>
          <w:szCs w:val="21"/>
        </w:rPr>
        <w:t>铸铁件</w:t>
      </w:r>
    </w:p>
    <w:p w14:paraId="6EA72DA1" w14:textId="67C7DC60" w:rsidR="00AB14AA" w:rsidRPr="00AB14AA" w:rsidRDefault="00AB14AA" w:rsidP="00AB14AA">
      <w:pPr>
        <w:ind w:firstLineChars="200" w:firstLine="420"/>
        <w:rPr>
          <w:rFonts w:ascii="宋体" w:hAnsi="宋体"/>
          <w:szCs w:val="21"/>
        </w:rPr>
      </w:pPr>
      <w:r>
        <w:rPr>
          <w:rFonts w:ascii="宋体" w:hAnsi="宋体" w:hint="eastAsia"/>
          <w:szCs w:val="21"/>
        </w:rPr>
        <w:t>GB/T 37400.</w:t>
      </w:r>
      <w:r>
        <w:rPr>
          <w:rFonts w:ascii="宋体" w:hAnsi="宋体"/>
          <w:szCs w:val="21"/>
        </w:rPr>
        <w:t>5</w:t>
      </w:r>
      <w:r>
        <w:rPr>
          <w:rFonts w:ascii="宋体" w:hAnsi="宋体" w:hint="eastAsia"/>
          <w:szCs w:val="21"/>
        </w:rPr>
        <w:t xml:space="preserve">  重型机械通用技术条件 有色金属</w:t>
      </w:r>
      <w:r w:rsidR="008F6A5B">
        <w:rPr>
          <w:rFonts w:ascii="宋体" w:hAnsi="宋体" w:hint="eastAsia"/>
          <w:szCs w:val="21"/>
        </w:rPr>
        <w:t>铸件</w:t>
      </w:r>
    </w:p>
    <w:p w14:paraId="3C48A730" w14:textId="77777777" w:rsidR="006F53F8" w:rsidRDefault="00D8648B">
      <w:pPr>
        <w:ind w:firstLineChars="200" w:firstLine="420"/>
        <w:rPr>
          <w:rFonts w:ascii="宋体" w:hAnsi="宋体"/>
          <w:szCs w:val="21"/>
        </w:rPr>
      </w:pPr>
      <w:r>
        <w:rPr>
          <w:rFonts w:ascii="宋体" w:hAnsi="宋体" w:hint="eastAsia"/>
          <w:szCs w:val="21"/>
        </w:rPr>
        <w:t xml:space="preserve">GB/T 37400.6  </w:t>
      </w:r>
      <w:r>
        <w:rPr>
          <w:rFonts w:ascii="宋体" w:hAnsi="宋体" w:hint="eastAsia"/>
          <w:szCs w:val="21"/>
        </w:rPr>
        <w:t>重型机械通用技术条件</w:t>
      </w:r>
      <w:r>
        <w:rPr>
          <w:rFonts w:ascii="宋体" w:hAnsi="宋体" w:hint="eastAsia"/>
          <w:szCs w:val="21"/>
        </w:rPr>
        <w:t xml:space="preserve"> </w:t>
      </w:r>
      <w:r>
        <w:rPr>
          <w:rFonts w:ascii="宋体" w:hAnsi="宋体" w:hint="eastAsia"/>
          <w:szCs w:val="21"/>
        </w:rPr>
        <w:t>铸钢件</w:t>
      </w:r>
    </w:p>
    <w:p w14:paraId="4A42A126" w14:textId="77777777" w:rsidR="006F53F8" w:rsidRDefault="00D8648B">
      <w:pPr>
        <w:ind w:firstLineChars="200" w:firstLine="420"/>
        <w:rPr>
          <w:rFonts w:ascii="宋体" w:hAnsi="宋体"/>
          <w:szCs w:val="21"/>
        </w:rPr>
      </w:pPr>
      <w:r>
        <w:rPr>
          <w:rFonts w:ascii="宋体" w:hAnsi="宋体" w:hint="eastAsia"/>
          <w:szCs w:val="21"/>
        </w:rPr>
        <w:t xml:space="preserve">GB/T 37400.7  </w:t>
      </w:r>
      <w:r>
        <w:rPr>
          <w:rFonts w:ascii="宋体" w:hAnsi="宋体" w:hint="eastAsia"/>
          <w:szCs w:val="21"/>
        </w:rPr>
        <w:t>重型机械通用技术条件</w:t>
      </w:r>
      <w:r>
        <w:rPr>
          <w:rFonts w:ascii="宋体" w:hAnsi="宋体" w:hint="eastAsia"/>
          <w:szCs w:val="21"/>
        </w:rPr>
        <w:t xml:space="preserve"> </w:t>
      </w:r>
      <w:r>
        <w:rPr>
          <w:rFonts w:ascii="宋体" w:hAnsi="宋体" w:hint="eastAsia"/>
          <w:szCs w:val="21"/>
        </w:rPr>
        <w:t>铸钢件补焊</w:t>
      </w:r>
    </w:p>
    <w:p w14:paraId="792D0365" w14:textId="77777777" w:rsidR="006F53F8" w:rsidRDefault="00D8648B">
      <w:pPr>
        <w:ind w:firstLineChars="200" w:firstLine="420"/>
        <w:rPr>
          <w:rFonts w:ascii="宋体" w:hAnsi="宋体"/>
          <w:szCs w:val="21"/>
        </w:rPr>
      </w:pPr>
      <w:r>
        <w:rPr>
          <w:rFonts w:ascii="宋体" w:hAnsi="宋体" w:hint="eastAsia"/>
          <w:szCs w:val="21"/>
        </w:rPr>
        <w:t xml:space="preserve">GB/T 37400.8  </w:t>
      </w:r>
      <w:r>
        <w:rPr>
          <w:rFonts w:ascii="宋体" w:hAnsi="宋体" w:hint="eastAsia"/>
          <w:szCs w:val="21"/>
        </w:rPr>
        <w:t>重型机械通用技术条件</w:t>
      </w:r>
      <w:r>
        <w:rPr>
          <w:rFonts w:ascii="宋体" w:hAnsi="宋体" w:hint="eastAsia"/>
          <w:szCs w:val="21"/>
        </w:rPr>
        <w:t xml:space="preserve"> </w:t>
      </w:r>
      <w:r>
        <w:rPr>
          <w:rFonts w:ascii="宋体" w:hAnsi="宋体" w:hint="eastAsia"/>
          <w:szCs w:val="21"/>
        </w:rPr>
        <w:t>锻件</w:t>
      </w:r>
    </w:p>
    <w:p w14:paraId="4EE83CAA" w14:textId="77777777" w:rsidR="006F53F8" w:rsidRDefault="00D8648B">
      <w:pPr>
        <w:ind w:firstLineChars="200" w:firstLine="420"/>
        <w:rPr>
          <w:rFonts w:ascii="宋体" w:hAnsi="宋体"/>
          <w:szCs w:val="21"/>
        </w:rPr>
      </w:pPr>
      <w:r>
        <w:rPr>
          <w:rFonts w:ascii="宋体" w:hAnsi="宋体" w:hint="eastAsia"/>
          <w:szCs w:val="21"/>
        </w:rPr>
        <w:t xml:space="preserve">GB/T 37400.9  </w:t>
      </w:r>
      <w:r>
        <w:rPr>
          <w:rFonts w:ascii="宋体" w:hAnsi="宋体" w:hint="eastAsia"/>
          <w:szCs w:val="21"/>
        </w:rPr>
        <w:t>重型机械通用技术条件</w:t>
      </w:r>
      <w:r>
        <w:rPr>
          <w:rFonts w:ascii="宋体" w:hAnsi="宋体" w:hint="eastAsia"/>
          <w:szCs w:val="21"/>
        </w:rPr>
        <w:t xml:space="preserve"> </w:t>
      </w:r>
      <w:r>
        <w:rPr>
          <w:rFonts w:ascii="宋体" w:hAnsi="宋体" w:hint="eastAsia"/>
          <w:szCs w:val="21"/>
        </w:rPr>
        <w:t>切削加工件</w:t>
      </w:r>
    </w:p>
    <w:p w14:paraId="3E6C3314" w14:textId="77777777" w:rsidR="006F53F8" w:rsidRDefault="00D8648B">
      <w:pPr>
        <w:ind w:firstLineChars="200" w:firstLine="420"/>
        <w:rPr>
          <w:rFonts w:ascii="宋体" w:hAnsi="宋体"/>
          <w:szCs w:val="21"/>
        </w:rPr>
      </w:pPr>
      <w:r>
        <w:rPr>
          <w:rFonts w:ascii="宋体" w:hAnsi="宋体" w:hint="eastAsia"/>
          <w:szCs w:val="21"/>
        </w:rPr>
        <w:t xml:space="preserve">GB/T 37400.10  </w:t>
      </w:r>
      <w:r>
        <w:rPr>
          <w:rFonts w:ascii="宋体" w:hAnsi="宋体" w:hint="eastAsia"/>
          <w:szCs w:val="21"/>
        </w:rPr>
        <w:t>重型机械通用技术条件</w:t>
      </w:r>
      <w:r>
        <w:rPr>
          <w:rFonts w:ascii="宋体" w:hAnsi="宋体" w:hint="eastAsia"/>
          <w:szCs w:val="21"/>
        </w:rPr>
        <w:t xml:space="preserve"> </w:t>
      </w:r>
      <w:r>
        <w:rPr>
          <w:rFonts w:ascii="宋体" w:hAnsi="宋体" w:hint="eastAsia"/>
          <w:szCs w:val="21"/>
        </w:rPr>
        <w:t>装配</w:t>
      </w:r>
    </w:p>
    <w:p w14:paraId="57F060A1" w14:textId="77777777" w:rsidR="006F53F8" w:rsidRDefault="00D8648B">
      <w:pPr>
        <w:ind w:firstLineChars="200" w:firstLine="420"/>
        <w:rPr>
          <w:rFonts w:ascii="宋体" w:hAnsi="宋体"/>
          <w:szCs w:val="21"/>
        </w:rPr>
      </w:pPr>
      <w:r>
        <w:rPr>
          <w:rFonts w:ascii="宋体" w:hAnsi="宋体" w:hint="eastAsia"/>
          <w:szCs w:val="21"/>
        </w:rPr>
        <w:t xml:space="preserve">GB/T 37400.11  </w:t>
      </w:r>
      <w:r>
        <w:rPr>
          <w:rFonts w:ascii="宋体" w:hAnsi="宋体" w:hint="eastAsia"/>
          <w:szCs w:val="21"/>
        </w:rPr>
        <w:t>重型机械通用技术条件</w:t>
      </w:r>
      <w:r>
        <w:rPr>
          <w:rFonts w:ascii="宋体" w:hAnsi="宋体" w:hint="eastAsia"/>
          <w:szCs w:val="21"/>
        </w:rPr>
        <w:t xml:space="preserve"> </w:t>
      </w:r>
      <w:r>
        <w:rPr>
          <w:rFonts w:ascii="宋体" w:hAnsi="宋体" w:hint="eastAsia"/>
          <w:szCs w:val="21"/>
        </w:rPr>
        <w:t>配管</w:t>
      </w:r>
    </w:p>
    <w:p w14:paraId="3BB7DC93" w14:textId="77777777" w:rsidR="006F53F8" w:rsidRDefault="00D8648B">
      <w:pPr>
        <w:ind w:firstLineChars="200" w:firstLine="420"/>
        <w:rPr>
          <w:rFonts w:ascii="宋体" w:hAnsi="宋体"/>
          <w:szCs w:val="21"/>
        </w:rPr>
      </w:pPr>
      <w:r>
        <w:rPr>
          <w:rFonts w:ascii="宋体" w:hAnsi="宋体" w:hint="eastAsia"/>
          <w:szCs w:val="21"/>
        </w:rPr>
        <w:t xml:space="preserve">GB/T 37400.12  </w:t>
      </w:r>
      <w:r>
        <w:rPr>
          <w:rFonts w:ascii="宋体" w:hAnsi="宋体" w:hint="eastAsia"/>
          <w:szCs w:val="21"/>
        </w:rPr>
        <w:t>重型机械通用技术条件</w:t>
      </w:r>
      <w:r>
        <w:rPr>
          <w:rFonts w:ascii="宋体" w:hAnsi="宋体" w:hint="eastAsia"/>
          <w:szCs w:val="21"/>
        </w:rPr>
        <w:t xml:space="preserve"> </w:t>
      </w:r>
      <w:r>
        <w:rPr>
          <w:rFonts w:ascii="宋体" w:hAnsi="宋体" w:hint="eastAsia"/>
          <w:szCs w:val="21"/>
        </w:rPr>
        <w:t>涂装</w:t>
      </w:r>
    </w:p>
    <w:p w14:paraId="1795D64F" w14:textId="77777777" w:rsidR="006F53F8" w:rsidRDefault="00D8648B">
      <w:pPr>
        <w:ind w:firstLineChars="200" w:firstLine="420"/>
        <w:rPr>
          <w:rFonts w:ascii="宋体" w:hAnsi="宋体"/>
          <w:szCs w:val="21"/>
        </w:rPr>
      </w:pPr>
      <w:r>
        <w:rPr>
          <w:rFonts w:ascii="宋体" w:hAnsi="宋体" w:hint="eastAsia"/>
          <w:szCs w:val="21"/>
        </w:rPr>
        <w:t xml:space="preserve">GB/T 37400.13  </w:t>
      </w:r>
      <w:r>
        <w:rPr>
          <w:rFonts w:ascii="宋体" w:hAnsi="宋体" w:hint="eastAsia"/>
          <w:szCs w:val="21"/>
        </w:rPr>
        <w:t>重型机械通用技术条件</w:t>
      </w:r>
      <w:r>
        <w:rPr>
          <w:rFonts w:ascii="宋体" w:hAnsi="宋体" w:hint="eastAsia"/>
          <w:szCs w:val="21"/>
        </w:rPr>
        <w:t xml:space="preserve"> </w:t>
      </w:r>
      <w:r>
        <w:rPr>
          <w:rFonts w:ascii="宋体" w:hAnsi="宋体" w:hint="eastAsia"/>
          <w:szCs w:val="21"/>
        </w:rPr>
        <w:t>包装</w:t>
      </w:r>
    </w:p>
    <w:p w14:paraId="6A4B658B" w14:textId="77777777" w:rsidR="006F53F8" w:rsidRDefault="00D8648B">
      <w:pPr>
        <w:ind w:firstLineChars="200" w:firstLine="420"/>
        <w:rPr>
          <w:rFonts w:ascii="宋体" w:hAnsi="宋体"/>
          <w:szCs w:val="21"/>
        </w:rPr>
      </w:pPr>
      <w:r>
        <w:rPr>
          <w:rFonts w:ascii="宋体" w:hAnsi="宋体" w:hint="eastAsia"/>
          <w:szCs w:val="21"/>
        </w:rPr>
        <w:t xml:space="preserve">GB/T 37400.14  </w:t>
      </w:r>
      <w:r>
        <w:rPr>
          <w:rFonts w:ascii="宋体" w:hAnsi="宋体" w:hint="eastAsia"/>
          <w:szCs w:val="21"/>
        </w:rPr>
        <w:t>重型机械通用技术条件</w:t>
      </w:r>
      <w:r>
        <w:rPr>
          <w:rFonts w:ascii="宋体" w:hAnsi="宋体" w:hint="eastAsia"/>
          <w:szCs w:val="21"/>
        </w:rPr>
        <w:t xml:space="preserve"> </w:t>
      </w:r>
      <w:r>
        <w:rPr>
          <w:rFonts w:ascii="宋体" w:hAnsi="宋体" w:hint="eastAsia"/>
          <w:szCs w:val="21"/>
        </w:rPr>
        <w:t>铸钢件无损探伤</w:t>
      </w:r>
    </w:p>
    <w:p w14:paraId="69838552" w14:textId="53315D9D" w:rsidR="006F53F8" w:rsidRDefault="00D8648B">
      <w:pPr>
        <w:ind w:firstLineChars="200" w:firstLine="420"/>
        <w:rPr>
          <w:rFonts w:ascii="宋体" w:hAnsi="宋体"/>
          <w:szCs w:val="21"/>
        </w:rPr>
      </w:pPr>
      <w:r>
        <w:rPr>
          <w:rFonts w:ascii="宋体" w:hAnsi="宋体" w:hint="eastAsia"/>
          <w:szCs w:val="21"/>
        </w:rPr>
        <w:t xml:space="preserve">GB/T 37400.15  </w:t>
      </w:r>
      <w:r>
        <w:rPr>
          <w:rFonts w:ascii="宋体" w:hAnsi="宋体" w:hint="eastAsia"/>
          <w:szCs w:val="21"/>
        </w:rPr>
        <w:t>重型机械通用技术条件</w:t>
      </w:r>
      <w:r>
        <w:rPr>
          <w:rFonts w:ascii="宋体" w:hAnsi="宋体" w:hint="eastAsia"/>
          <w:szCs w:val="21"/>
        </w:rPr>
        <w:t xml:space="preserve"> </w:t>
      </w:r>
      <w:r>
        <w:rPr>
          <w:rFonts w:ascii="宋体" w:hAnsi="宋体" w:hint="eastAsia"/>
          <w:szCs w:val="21"/>
        </w:rPr>
        <w:t>锻钢件无</w:t>
      </w:r>
      <w:r>
        <w:rPr>
          <w:rFonts w:ascii="宋体" w:hAnsi="宋体" w:hint="eastAsia"/>
          <w:szCs w:val="21"/>
        </w:rPr>
        <w:t>损探伤</w:t>
      </w:r>
    </w:p>
    <w:p w14:paraId="046C43EA" w14:textId="26D103F0" w:rsidR="00AB14AA" w:rsidRDefault="00AB14AA" w:rsidP="00AB14AA">
      <w:pPr>
        <w:ind w:firstLineChars="200" w:firstLine="420"/>
        <w:rPr>
          <w:rFonts w:ascii="宋体" w:hAnsi="宋体"/>
          <w:szCs w:val="21"/>
        </w:rPr>
      </w:pPr>
      <w:r>
        <w:rPr>
          <w:rFonts w:ascii="宋体" w:hAnsi="宋体" w:hint="eastAsia"/>
          <w:szCs w:val="21"/>
        </w:rPr>
        <w:t>GB/T 37400.1</w:t>
      </w:r>
      <w:r>
        <w:rPr>
          <w:rFonts w:ascii="宋体" w:hAnsi="宋体"/>
          <w:szCs w:val="21"/>
        </w:rPr>
        <w:t>6</w:t>
      </w:r>
      <w:r>
        <w:rPr>
          <w:rFonts w:ascii="宋体" w:hAnsi="宋体" w:hint="eastAsia"/>
          <w:szCs w:val="21"/>
        </w:rPr>
        <w:t xml:space="preserve">  重型机械通用技术条件 液压系统</w:t>
      </w:r>
    </w:p>
    <w:p w14:paraId="5FFA9BF6" w14:textId="77777777" w:rsidR="006F53F8" w:rsidRDefault="00D8648B">
      <w:pPr>
        <w:ind w:firstLineChars="200" w:firstLine="420"/>
        <w:rPr>
          <w:rFonts w:ascii="宋体" w:hAnsi="宋体"/>
          <w:szCs w:val="21"/>
        </w:rPr>
      </w:pPr>
      <w:r>
        <w:rPr>
          <w:rFonts w:ascii="宋体" w:hAnsi="宋体" w:hint="eastAsia"/>
          <w:szCs w:val="21"/>
        </w:rPr>
        <w:t xml:space="preserve">JB/T 6396  </w:t>
      </w:r>
      <w:r>
        <w:rPr>
          <w:rFonts w:ascii="宋体" w:hAnsi="宋体" w:hint="eastAsia"/>
          <w:szCs w:val="21"/>
        </w:rPr>
        <w:t>大型合金结构钢锻件技术条件</w:t>
      </w:r>
    </w:p>
    <w:p w14:paraId="2C3E1F15" w14:textId="77777777" w:rsidR="006F53F8" w:rsidRDefault="00D8648B">
      <w:pPr>
        <w:ind w:firstLineChars="200" w:firstLine="420"/>
        <w:rPr>
          <w:rFonts w:ascii="宋体" w:hAnsi="宋体"/>
          <w:szCs w:val="21"/>
        </w:rPr>
      </w:pPr>
      <w:r>
        <w:rPr>
          <w:rFonts w:ascii="宋体" w:hAnsi="宋体" w:hint="eastAsia"/>
          <w:szCs w:val="21"/>
        </w:rPr>
        <w:t xml:space="preserve">JB/T 6397  </w:t>
      </w:r>
      <w:r>
        <w:rPr>
          <w:rFonts w:ascii="宋体" w:hAnsi="宋体" w:hint="eastAsia"/>
          <w:szCs w:val="21"/>
        </w:rPr>
        <w:t>大型碳素结构钢锻件技术条件</w:t>
      </w:r>
    </w:p>
    <w:p w14:paraId="0AF8E131" w14:textId="77777777" w:rsidR="006F53F8" w:rsidRDefault="00D8648B">
      <w:pPr>
        <w:ind w:firstLineChars="200" w:firstLine="420"/>
        <w:rPr>
          <w:rFonts w:ascii="宋体" w:hAnsi="宋体"/>
          <w:szCs w:val="21"/>
        </w:rPr>
      </w:pPr>
      <w:r>
        <w:rPr>
          <w:rFonts w:ascii="宋体" w:hAnsi="宋体" w:hint="eastAsia"/>
          <w:szCs w:val="21"/>
        </w:rPr>
        <w:lastRenderedPageBreak/>
        <w:t xml:space="preserve">JB/T 6996  </w:t>
      </w:r>
      <w:r>
        <w:rPr>
          <w:rFonts w:ascii="宋体" w:hAnsi="宋体" w:hint="eastAsia"/>
          <w:szCs w:val="21"/>
        </w:rPr>
        <w:t>重型机械液压系统通用技术条件</w:t>
      </w:r>
    </w:p>
    <w:p w14:paraId="08E3C5F5" w14:textId="3F932E39" w:rsidR="006F53F8" w:rsidRDefault="00D8648B">
      <w:pPr>
        <w:ind w:firstLineChars="200" w:firstLine="420"/>
        <w:rPr>
          <w:rFonts w:ascii="宋体" w:hAnsi="宋体"/>
          <w:szCs w:val="21"/>
        </w:rPr>
      </w:pPr>
      <w:r>
        <w:rPr>
          <w:rFonts w:ascii="宋体" w:hAnsi="宋体" w:hint="eastAsia"/>
          <w:szCs w:val="21"/>
        </w:rPr>
        <w:t xml:space="preserve">JB/T 7978  </w:t>
      </w:r>
      <w:r>
        <w:rPr>
          <w:rFonts w:ascii="宋体" w:hAnsi="宋体" w:hint="eastAsia"/>
          <w:szCs w:val="21"/>
        </w:rPr>
        <w:t>钢平尺和岩石平尺</w:t>
      </w:r>
    </w:p>
    <w:p w14:paraId="05DC6C2C" w14:textId="46820B0D" w:rsidR="008F6A5B" w:rsidRPr="00A91821" w:rsidRDefault="008F6A5B" w:rsidP="008F6A5B">
      <w:pPr>
        <w:pStyle w:val="afff"/>
      </w:pPr>
      <w:r w:rsidRPr="00A91821">
        <w:rPr>
          <w:rFonts w:hint="eastAsia"/>
        </w:rPr>
        <w:t>GB/T 1031  表面粗糙度 参数及其数值</w:t>
      </w:r>
    </w:p>
    <w:p w14:paraId="30B18F1B" w14:textId="05EEB96F" w:rsidR="008F6A5B" w:rsidRPr="00A91821" w:rsidRDefault="008F6A5B" w:rsidP="008F6A5B">
      <w:pPr>
        <w:ind w:firstLineChars="200" w:firstLine="420"/>
        <w:rPr>
          <w:rFonts w:ascii="宋体" w:hAnsi="宋体"/>
        </w:rPr>
      </w:pPr>
      <w:r w:rsidRPr="00A91821">
        <w:rPr>
          <w:rFonts w:ascii="宋体" w:hAnsi="宋体" w:hint="eastAsia"/>
        </w:rPr>
        <w:t>GB/T 11352  一般</w:t>
      </w:r>
      <w:r>
        <w:rPr>
          <w:rFonts w:ascii="宋体" w:hAnsi="宋体" w:hint="eastAsia"/>
        </w:rPr>
        <w:t>工程</w:t>
      </w:r>
      <w:r w:rsidRPr="00A91821">
        <w:rPr>
          <w:rFonts w:ascii="宋体" w:hAnsi="宋体" w:hint="eastAsia"/>
        </w:rPr>
        <w:t>用铸</w:t>
      </w:r>
      <w:r>
        <w:rPr>
          <w:rFonts w:ascii="宋体" w:hAnsi="宋体" w:hint="eastAsia"/>
        </w:rPr>
        <w:t>造</w:t>
      </w:r>
      <w:r w:rsidRPr="00A91821">
        <w:rPr>
          <w:rFonts w:ascii="宋体" w:hAnsi="宋体" w:hint="eastAsia"/>
        </w:rPr>
        <w:t>碳钢件</w:t>
      </w:r>
    </w:p>
    <w:p w14:paraId="0C612530" w14:textId="324C8448" w:rsidR="008F6A5B" w:rsidRDefault="008F6A5B">
      <w:pPr>
        <w:ind w:firstLineChars="200" w:firstLine="420"/>
        <w:rPr>
          <w:rFonts w:ascii="宋体" w:hAnsi="宋体"/>
          <w:szCs w:val="21"/>
        </w:rPr>
      </w:pPr>
      <w:r w:rsidRPr="00A91821">
        <w:rPr>
          <w:rFonts w:ascii="宋体" w:hAnsi="宋体" w:hint="eastAsia"/>
        </w:rPr>
        <w:t xml:space="preserve">GB/T 13384  </w:t>
      </w:r>
      <w:r w:rsidRPr="00A91821">
        <w:rPr>
          <w:rFonts w:ascii="宋体" w:hAnsi="宋体" w:hint="eastAsia"/>
          <w:szCs w:val="21"/>
        </w:rPr>
        <w:t>机电产品包装通用技术条件</w:t>
      </w:r>
    </w:p>
    <w:p w14:paraId="252E017A" w14:textId="09B9E8B4" w:rsidR="006F53F8" w:rsidRDefault="00D8648B">
      <w:pPr>
        <w:pStyle w:val="a4"/>
        <w:spacing w:beforeLines="85" w:before="265" w:afterLines="85" w:after="265"/>
      </w:pPr>
      <w:bookmarkStart w:id="97" w:name="_Toc309127176"/>
      <w:bookmarkStart w:id="98" w:name="_Toc309127334"/>
      <w:bookmarkStart w:id="99" w:name="_Toc309118099"/>
      <w:bookmarkStart w:id="100" w:name="_Toc311209358"/>
      <w:bookmarkEnd w:id="96"/>
      <w:r>
        <w:rPr>
          <w:rFonts w:hint="eastAsia"/>
        </w:rPr>
        <w:t>术语和定义</w:t>
      </w:r>
      <w:bookmarkEnd w:id="97"/>
      <w:bookmarkEnd w:id="98"/>
      <w:bookmarkEnd w:id="99"/>
      <w:bookmarkEnd w:id="100"/>
    </w:p>
    <w:p w14:paraId="775EE6B3" w14:textId="29AF303C" w:rsidR="006F53F8" w:rsidRDefault="00D8648B">
      <w:pPr>
        <w:pStyle w:val="afff"/>
        <w:rPr>
          <w:rFonts w:hAnsi="宋体"/>
          <w:szCs w:val="21"/>
          <w:highlight w:val="red"/>
        </w:rPr>
      </w:pPr>
      <w:r>
        <w:rPr>
          <w:rFonts w:hAnsi="宋体" w:hint="eastAsia"/>
          <w:szCs w:val="21"/>
        </w:rPr>
        <w:t>下列术语和定义适用于本文件。</w:t>
      </w:r>
    </w:p>
    <w:p w14:paraId="0EC54D4D" w14:textId="77777777" w:rsidR="006F53F8" w:rsidRDefault="006F53F8">
      <w:pPr>
        <w:pStyle w:val="a5"/>
        <w:spacing w:before="156" w:after="156"/>
      </w:pPr>
      <w:bookmarkStart w:id="101" w:name="_Toc309127335"/>
      <w:bookmarkStart w:id="102" w:name="_Toc311209359"/>
      <w:bookmarkStart w:id="103" w:name="_Toc309118100"/>
      <w:bookmarkEnd w:id="101"/>
      <w:bookmarkEnd w:id="102"/>
      <w:bookmarkEnd w:id="103"/>
    </w:p>
    <w:p w14:paraId="42334895" w14:textId="5E116D47" w:rsidR="006F53F8" w:rsidRDefault="00AC7D6B">
      <w:pPr>
        <w:pStyle w:val="afff"/>
        <w:rPr>
          <w:rFonts w:ascii="黑体" w:eastAsia="黑体"/>
        </w:rPr>
      </w:pPr>
      <w:r>
        <w:rPr>
          <w:rFonts w:ascii="黑体" w:eastAsia="黑体" w:hint="eastAsia"/>
        </w:rPr>
        <w:t xml:space="preserve">辊式淬火机  </w:t>
      </w:r>
      <w:r>
        <w:rPr>
          <w:rFonts w:ascii="黑体" w:eastAsia="黑体"/>
        </w:rPr>
        <w:t>roller quenching machine</w:t>
      </w:r>
    </w:p>
    <w:p w14:paraId="44744C27" w14:textId="02F46E2E" w:rsidR="006F53F8" w:rsidRDefault="00D8648B">
      <w:pPr>
        <w:ind w:firstLineChars="200" w:firstLine="420"/>
      </w:pPr>
      <w:r>
        <w:rPr>
          <w:rFonts w:hint="eastAsia"/>
        </w:rPr>
        <w:t>指</w:t>
      </w:r>
      <w:r w:rsidR="007A47F3">
        <w:rPr>
          <w:rFonts w:hint="eastAsia"/>
        </w:rPr>
        <w:t>钢板奥氏体化加热后由辊道连续运送至以水为工作介质的上下喷淋机构实现淬火功能的淬火机组</w:t>
      </w:r>
      <w:r>
        <w:rPr>
          <w:rFonts w:hint="eastAsia"/>
        </w:rPr>
        <w:t>。</w:t>
      </w:r>
    </w:p>
    <w:p w14:paraId="3C9A4DB5" w14:textId="77777777" w:rsidR="006F53F8" w:rsidRDefault="006F53F8">
      <w:pPr>
        <w:pStyle w:val="a5"/>
        <w:spacing w:before="156" w:after="156"/>
      </w:pPr>
      <w:bookmarkStart w:id="104" w:name="_Toc309127336"/>
      <w:bookmarkStart w:id="105" w:name="_Toc311209360"/>
      <w:bookmarkStart w:id="106" w:name="_Toc309118101"/>
      <w:bookmarkEnd w:id="104"/>
      <w:bookmarkEnd w:id="105"/>
      <w:bookmarkEnd w:id="106"/>
    </w:p>
    <w:p w14:paraId="06A3F4EB" w14:textId="192D2E7A" w:rsidR="006F53F8" w:rsidRDefault="007A47F3">
      <w:pPr>
        <w:pStyle w:val="a5"/>
        <w:numPr>
          <w:ilvl w:val="0"/>
          <w:numId w:val="0"/>
        </w:numPr>
        <w:spacing w:beforeLines="0" w:afterLines="0"/>
        <w:ind w:firstLineChars="200" w:firstLine="420"/>
      </w:pPr>
      <w:bookmarkStart w:id="107" w:name="_Toc309118102"/>
      <w:bookmarkStart w:id="108" w:name="_Toc309127337"/>
      <w:bookmarkStart w:id="109" w:name="_Toc311209361"/>
      <w:r>
        <w:rPr>
          <w:rFonts w:hint="eastAsia"/>
        </w:rPr>
        <w:t xml:space="preserve">固定机架  </w:t>
      </w:r>
      <w:r w:rsidR="009E5C48">
        <w:rPr>
          <w:rFonts w:hint="eastAsia"/>
        </w:rPr>
        <w:t>f</w:t>
      </w:r>
      <w:r w:rsidR="009E5C48" w:rsidRPr="009E5C48">
        <w:t>ixed frame</w:t>
      </w:r>
      <w:bookmarkEnd w:id="107"/>
      <w:bookmarkEnd w:id="108"/>
      <w:bookmarkEnd w:id="109"/>
    </w:p>
    <w:p w14:paraId="70D0E9AC" w14:textId="310AA47B" w:rsidR="009E5C48" w:rsidRDefault="009E5C48">
      <w:pPr>
        <w:pStyle w:val="afff"/>
      </w:pPr>
      <w:r>
        <w:rPr>
          <w:rFonts w:hint="eastAsia"/>
        </w:rPr>
        <w:t>下端螺栓固定在基础中、内部通过导向机构连接移动机架、上部通过固定横梁承载提升机构的框式钢结构机架。</w:t>
      </w:r>
    </w:p>
    <w:p w14:paraId="271287FA" w14:textId="77777777" w:rsidR="00F535F5" w:rsidRDefault="00F535F5" w:rsidP="00F535F5">
      <w:pPr>
        <w:pStyle w:val="a5"/>
        <w:spacing w:before="156" w:after="156"/>
      </w:pPr>
    </w:p>
    <w:p w14:paraId="0CF75777" w14:textId="76F3FCAA" w:rsidR="00F535F5" w:rsidRDefault="00F535F5" w:rsidP="00F535F5">
      <w:pPr>
        <w:pStyle w:val="a5"/>
        <w:numPr>
          <w:ilvl w:val="0"/>
          <w:numId w:val="0"/>
        </w:numPr>
        <w:spacing w:beforeLines="0" w:afterLines="0"/>
        <w:ind w:firstLineChars="200" w:firstLine="420"/>
      </w:pPr>
      <w:r>
        <w:rPr>
          <w:rFonts w:hint="eastAsia"/>
        </w:rPr>
        <w:t xml:space="preserve">下辊道支架  </w:t>
      </w:r>
      <w:r>
        <w:t>l</w:t>
      </w:r>
      <w:r w:rsidRPr="00F535F5">
        <w:t>ower roller table support</w:t>
      </w:r>
    </w:p>
    <w:p w14:paraId="0054CCA4" w14:textId="2892E812" w:rsidR="00F535F5" w:rsidRPr="00F535F5" w:rsidRDefault="00F535F5">
      <w:pPr>
        <w:pStyle w:val="afff"/>
      </w:pPr>
      <w:r>
        <w:rPr>
          <w:rFonts w:hint="eastAsia"/>
        </w:rPr>
        <w:t>下端螺栓固定在基础中、</w:t>
      </w:r>
      <w:r w:rsidR="008D5049">
        <w:rPr>
          <w:rFonts w:hint="eastAsia"/>
        </w:rPr>
        <w:t>上部安装传动辊道和冷却喷嘴、安装在钢板下侧的用于承载和运输钢板的支架结构</w:t>
      </w:r>
      <w:r>
        <w:rPr>
          <w:rFonts w:hint="eastAsia"/>
        </w:rPr>
        <w:t>。</w:t>
      </w:r>
    </w:p>
    <w:p w14:paraId="689710D3" w14:textId="77777777" w:rsidR="006F53F8" w:rsidRDefault="006F53F8">
      <w:pPr>
        <w:pStyle w:val="a5"/>
        <w:spacing w:before="156" w:after="156"/>
      </w:pPr>
      <w:bookmarkStart w:id="110" w:name="_Toc309127338"/>
      <w:bookmarkStart w:id="111" w:name="_Toc311209364"/>
      <w:bookmarkStart w:id="112" w:name="_Toc311209362"/>
      <w:bookmarkStart w:id="113" w:name="_Toc309118103"/>
      <w:bookmarkStart w:id="114" w:name="_Toc309118105"/>
      <w:bookmarkStart w:id="115" w:name="_Toc309127340"/>
      <w:bookmarkEnd w:id="110"/>
      <w:bookmarkEnd w:id="111"/>
      <w:bookmarkEnd w:id="112"/>
      <w:bookmarkEnd w:id="113"/>
      <w:bookmarkEnd w:id="114"/>
      <w:bookmarkEnd w:id="115"/>
    </w:p>
    <w:p w14:paraId="066D6EDC" w14:textId="2E06CCE0" w:rsidR="006F53F8" w:rsidRDefault="009E5C48">
      <w:pPr>
        <w:pStyle w:val="afff"/>
        <w:rPr>
          <w:rFonts w:ascii="黑体" w:eastAsia="黑体"/>
        </w:rPr>
      </w:pPr>
      <w:r>
        <w:rPr>
          <w:rFonts w:ascii="黑体" w:eastAsia="黑体" w:hint="eastAsia"/>
        </w:rPr>
        <w:t xml:space="preserve">移动机架  </w:t>
      </w:r>
      <w:r w:rsidR="00654E95">
        <w:rPr>
          <w:rFonts w:ascii="黑体" w:eastAsia="黑体"/>
        </w:rPr>
        <w:t>m</w:t>
      </w:r>
      <w:r w:rsidR="00654E95" w:rsidRPr="00654E95">
        <w:rPr>
          <w:rFonts w:ascii="黑体" w:eastAsia="黑体"/>
        </w:rPr>
        <w:t>obile frame</w:t>
      </w:r>
    </w:p>
    <w:p w14:paraId="55EE88C9" w14:textId="15907C03" w:rsidR="00654E95" w:rsidRDefault="00654E95">
      <w:pPr>
        <w:pStyle w:val="afff"/>
      </w:pPr>
      <w:r w:rsidRPr="00654E95">
        <w:rPr>
          <w:rFonts w:hint="eastAsia"/>
        </w:rPr>
        <w:t>上部通过提升机构固定在固定机架内、由导向装置相对定位于固定机架立柱、带动上部辊道和喷嘴上下移动的钢结构机架。</w:t>
      </w:r>
    </w:p>
    <w:p w14:paraId="048A0850" w14:textId="77777777" w:rsidR="00654E95" w:rsidRDefault="00654E95" w:rsidP="00654E95">
      <w:pPr>
        <w:pStyle w:val="a5"/>
        <w:spacing w:before="156" w:after="156"/>
      </w:pPr>
    </w:p>
    <w:p w14:paraId="3E6D8ECC" w14:textId="0A0A72AC" w:rsidR="00654E95" w:rsidRDefault="00654E95" w:rsidP="00654E95">
      <w:pPr>
        <w:pStyle w:val="afff"/>
        <w:rPr>
          <w:rFonts w:ascii="黑体" w:eastAsia="黑体"/>
        </w:rPr>
      </w:pPr>
      <w:r>
        <w:rPr>
          <w:rFonts w:ascii="黑体" w:eastAsia="黑体" w:hint="eastAsia"/>
        </w:rPr>
        <w:t xml:space="preserve">提升机构  </w:t>
      </w:r>
      <w:r w:rsidR="00535A52">
        <w:rPr>
          <w:rFonts w:ascii="黑体" w:eastAsia="黑体" w:hint="eastAsia"/>
        </w:rPr>
        <w:t>l</w:t>
      </w:r>
      <w:r w:rsidR="00535A52" w:rsidRPr="00535A52">
        <w:rPr>
          <w:rFonts w:ascii="黑体" w:eastAsia="黑体"/>
        </w:rPr>
        <w:t>ifting mechanism</w:t>
      </w:r>
    </w:p>
    <w:p w14:paraId="55F509D4" w14:textId="09BD3B25" w:rsidR="00535A52" w:rsidRDefault="00535A52" w:rsidP="00654E95">
      <w:pPr>
        <w:pStyle w:val="afff"/>
      </w:pPr>
      <w:r>
        <w:rPr>
          <w:rFonts w:hint="eastAsia"/>
        </w:rPr>
        <w:t>固定在固定机架上横梁内，由电机带动联轴器、换向器和螺旋升降机以及螺旋升降机下部连接的移动机架上下移动的机械结构。</w:t>
      </w:r>
    </w:p>
    <w:p w14:paraId="057A3E4C" w14:textId="77777777" w:rsidR="00535A52" w:rsidRDefault="00535A52" w:rsidP="00535A52">
      <w:pPr>
        <w:pStyle w:val="a5"/>
        <w:spacing w:before="156" w:after="156"/>
      </w:pPr>
    </w:p>
    <w:p w14:paraId="3DB49837" w14:textId="02F024DD" w:rsidR="00535A52" w:rsidRDefault="00535A52" w:rsidP="00535A52">
      <w:pPr>
        <w:pStyle w:val="a5"/>
        <w:numPr>
          <w:ilvl w:val="0"/>
          <w:numId w:val="0"/>
        </w:numPr>
        <w:spacing w:before="156" w:after="156"/>
        <w:ind w:firstLineChars="200" w:firstLine="420"/>
      </w:pPr>
      <w:r>
        <w:rPr>
          <w:rFonts w:hint="eastAsia"/>
        </w:rPr>
        <w:t xml:space="preserve">传动辊道  </w:t>
      </w:r>
      <w:r w:rsidR="009A3A55">
        <w:t>d</w:t>
      </w:r>
      <w:r w:rsidR="009A3A55" w:rsidRPr="009A3A55">
        <w:t>riv</w:t>
      </w:r>
      <w:r w:rsidR="009A3A55">
        <w:rPr>
          <w:rFonts w:hint="eastAsia"/>
        </w:rPr>
        <w:t>ing</w:t>
      </w:r>
      <w:r w:rsidR="009A3A55" w:rsidRPr="009A3A55">
        <w:t xml:space="preserve"> roller</w:t>
      </w:r>
    </w:p>
    <w:p w14:paraId="636618E1" w14:textId="68DCE044" w:rsidR="009A3A55" w:rsidRDefault="009A3A55" w:rsidP="00535A52">
      <w:pPr>
        <w:pStyle w:val="afff"/>
        <w:rPr>
          <w:rFonts w:hAnsi="宋体"/>
        </w:rPr>
      </w:pPr>
      <w:r>
        <w:rPr>
          <w:rFonts w:hAnsi="宋体" w:hint="eastAsia"/>
        </w:rPr>
        <w:t>安装于钢板下部辊道架和上部移动机架下侧的、通过辊道电机带动联轴器按一定速度正向或反向驱动的、辊道间安装冷却喷嘴的各类型辊道。</w:t>
      </w:r>
    </w:p>
    <w:p w14:paraId="65AB3DF3" w14:textId="77777777" w:rsidR="009A3A55" w:rsidRDefault="009A3A55" w:rsidP="009A3A55">
      <w:pPr>
        <w:pStyle w:val="a5"/>
        <w:spacing w:before="156" w:after="156"/>
      </w:pPr>
    </w:p>
    <w:p w14:paraId="75748072" w14:textId="5320FF0F" w:rsidR="009A3A55" w:rsidRDefault="009A3A55" w:rsidP="009A3A55">
      <w:pPr>
        <w:pStyle w:val="a5"/>
        <w:numPr>
          <w:ilvl w:val="0"/>
          <w:numId w:val="0"/>
        </w:numPr>
        <w:spacing w:before="156" w:after="156"/>
        <w:ind w:firstLineChars="200" w:firstLine="420"/>
      </w:pPr>
      <w:r>
        <w:rPr>
          <w:rFonts w:hint="eastAsia"/>
        </w:rPr>
        <w:t xml:space="preserve">冷却喷嘴  </w:t>
      </w:r>
      <w:r>
        <w:t>c</w:t>
      </w:r>
      <w:r w:rsidRPr="009A3A55">
        <w:t>ooling nozzle</w:t>
      </w:r>
    </w:p>
    <w:p w14:paraId="115DDE93" w14:textId="66320DC8" w:rsidR="009A3A55" w:rsidRDefault="009A3A55" w:rsidP="009A3A55">
      <w:pPr>
        <w:pStyle w:val="afff"/>
        <w:rPr>
          <w:rFonts w:hAnsi="宋体"/>
        </w:rPr>
      </w:pPr>
      <w:r>
        <w:rPr>
          <w:rFonts w:hAnsi="宋体" w:hint="eastAsia"/>
        </w:rPr>
        <w:lastRenderedPageBreak/>
        <w:t>安装于传动辊道间、对钢板上下表面实施</w:t>
      </w:r>
      <w:r w:rsidR="00917E62">
        <w:rPr>
          <w:rFonts w:hAnsi="宋体" w:hint="eastAsia"/>
        </w:rPr>
        <w:t>对称喷水冷却的各种类型冷却喷嘴。</w:t>
      </w:r>
    </w:p>
    <w:p w14:paraId="28FD45D3" w14:textId="77777777" w:rsidR="006F53F8" w:rsidRDefault="006F53F8">
      <w:pPr>
        <w:pStyle w:val="a5"/>
        <w:spacing w:before="156" w:after="156"/>
      </w:pPr>
    </w:p>
    <w:p w14:paraId="176C7DE1" w14:textId="16643A26" w:rsidR="006F53F8" w:rsidRDefault="00917E62">
      <w:pPr>
        <w:pStyle w:val="a5"/>
        <w:numPr>
          <w:ilvl w:val="0"/>
          <w:numId w:val="0"/>
        </w:numPr>
        <w:spacing w:before="156" w:after="156"/>
        <w:ind w:firstLineChars="200" w:firstLine="420"/>
      </w:pPr>
      <w:bookmarkStart w:id="116" w:name="_Toc311209366"/>
      <w:r>
        <w:rPr>
          <w:rFonts w:hint="eastAsia"/>
        </w:rPr>
        <w:t xml:space="preserve">供水管路  </w:t>
      </w:r>
      <w:bookmarkEnd w:id="116"/>
      <w:r>
        <w:rPr>
          <w:rFonts w:hint="eastAsia"/>
        </w:rPr>
        <w:t>w</w:t>
      </w:r>
      <w:r w:rsidRPr="00917E62">
        <w:t>ater supply pipeline</w:t>
      </w:r>
    </w:p>
    <w:p w14:paraId="3825EC7E" w14:textId="346CEE01" w:rsidR="006F53F8" w:rsidRDefault="00917E62">
      <w:pPr>
        <w:pStyle w:val="afff"/>
        <w:rPr>
          <w:rFonts w:hAnsi="宋体"/>
        </w:rPr>
      </w:pPr>
      <w:r>
        <w:rPr>
          <w:rFonts w:hAnsi="宋体" w:hint="eastAsia"/>
        </w:rPr>
        <w:t>连接主供水管路与冷却喷嘴的、安装有控制阀组的不锈钢管道。</w:t>
      </w:r>
    </w:p>
    <w:p w14:paraId="024A0EBE" w14:textId="77777777" w:rsidR="00917E62" w:rsidRDefault="00917E62" w:rsidP="00917E62">
      <w:pPr>
        <w:pStyle w:val="a5"/>
        <w:spacing w:before="156" w:after="156"/>
      </w:pPr>
    </w:p>
    <w:p w14:paraId="6E2438C2" w14:textId="18D46F04" w:rsidR="00917E62" w:rsidRDefault="00917E62" w:rsidP="00917E62">
      <w:pPr>
        <w:pStyle w:val="a5"/>
        <w:numPr>
          <w:ilvl w:val="0"/>
          <w:numId w:val="0"/>
        </w:numPr>
        <w:spacing w:before="156" w:after="156"/>
        <w:ind w:firstLineChars="200" w:firstLine="420"/>
      </w:pPr>
      <w:r>
        <w:rPr>
          <w:rFonts w:hint="eastAsia"/>
        </w:rPr>
        <w:t xml:space="preserve">控制阀组  </w:t>
      </w:r>
      <w:r>
        <w:t>c</w:t>
      </w:r>
      <w:r w:rsidRPr="00917E62">
        <w:t>ontrol valve group</w:t>
      </w:r>
    </w:p>
    <w:p w14:paraId="51F36A83" w14:textId="40639FF4" w:rsidR="00917E62" w:rsidRDefault="00917E62">
      <w:pPr>
        <w:pStyle w:val="afff"/>
        <w:rPr>
          <w:rFonts w:hAnsi="宋体"/>
        </w:rPr>
      </w:pPr>
      <w:r>
        <w:rPr>
          <w:rFonts w:hAnsi="宋体" w:hint="eastAsia"/>
        </w:rPr>
        <w:t>用于各冷却喷嘴</w:t>
      </w:r>
      <w:r w:rsidR="002F6868">
        <w:rPr>
          <w:rFonts w:hAnsi="宋体" w:hint="eastAsia"/>
        </w:rPr>
        <w:t>水量控制、开闭控制、流量检测的流量调节阀、开闭阀、流量计的阀门仪表的统称。</w:t>
      </w:r>
    </w:p>
    <w:p w14:paraId="0A8C9A56" w14:textId="77777777" w:rsidR="00F31E62" w:rsidRDefault="00F31E62" w:rsidP="00F31E62">
      <w:pPr>
        <w:pStyle w:val="a5"/>
        <w:spacing w:before="156" w:after="156"/>
      </w:pPr>
    </w:p>
    <w:p w14:paraId="4F099754" w14:textId="1B4AC766" w:rsidR="00F31E62" w:rsidRDefault="00F31E62" w:rsidP="00F31E62">
      <w:pPr>
        <w:pStyle w:val="a5"/>
        <w:numPr>
          <w:ilvl w:val="0"/>
          <w:numId w:val="0"/>
        </w:numPr>
        <w:spacing w:before="156" w:after="156"/>
        <w:ind w:firstLineChars="200" w:firstLine="420"/>
      </w:pPr>
      <w:r>
        <w:rPr>
          <w:rFonts w:hint="eastAsia"/>
        </w:rPr>
        <w:t xml:space="preserve">分流集水器  </w:t>
      </w:r>
      <w:r>
        <w:t>d</w:t>
      </w:r>
      <w:r w:rsidRPr="00F31E62">
        <w:t>iversion container</w:t>
      </w:r>
    </w:p>
    <w:p w14:paraId="68AA14E8" w14:textId="5D5C4365" w:rsidR="00F31E62" w:rsidRDefault="00F31E62" w:rsidP="00F31E62">
      <w:pPr>
        <w:pStyle w:val="afff"/>
        <w:rPr>
          <w:rFonts w:hAnsi="宋体"/>
        </w:rPr>
      </w:pPr>
      <w:r>
        <w:rPr>
          <w:rFonts w:hAnsi="宋体" w:hint="eastAsia"/>
        </w:rPr>
        <w:t>连接主供水管与供水管路的起到分流均流作用的集水容器。</w:t>
      </w:r>
    </w:p>
    <w:p w14:paraId="21EE69C1" w14:textId="77777777" w:rsidR="006F53F8" w:rsidRDefault="006F53F8">
      <w:pPr>
        <w:pStyle w:val="a5"/>
        <w:spacing w:before="156" w:after="156"/>
      </w:pPr>
      <w:bookmarkStart w:id="117" w:name="_Toc309127342"/>
      <w:bookmarkStart w:id="118" w:name="_Toc311209367"/>
      <w:bookmarkStart w:id="119" w:name="_Toc309118107"/>
      <w:bookmarkEnd w:id="117"/>
      <w:bookmarkEnd w:id="118"/>
      <w:bookmarkEnd w:id="119"/>
    </w:p>
    <w:p w14:paraId="525BCBA2" w14:textId="5E2CDDE5" w:rsidR="006F53F8" w:rsidRDefault="002F6868" w:rsidP="002F6868">
      <w:pPr>
        <w:pStyle w:val="a5"/>
        <w:numPr>
          <w:ilvl w:val="0"/>
          <w:numId w:val="0"/>
        </w:numPr>
        <w:spacing w:before="156" w:after="156"/>
        <w:ind w:firstLineChars="200" w:firstLine="420"/>
      </w:pPr>
      <w:r>
        <w:rPr>
          <w:rFonts w:hint="eastAsia"/>
        </w:rPr>
        <w:t xml:space="preserve">吹扫机构  </w:t>
      </w:r>
      <w:r>
        <w:t>p</w:t>
      </w:r>
      <w:r w:rsidRPr="002F6868">
        <w:t>urging mechanism</w:t>
      </w:r>
    </w:p>
    <w:p w14:paraId="269FDA5F" w14:textId="1254C62A" w:rsidR="006F53F8" w:rsidRDefault="002F6868">
      <w:pPr>
        <w:pStyle w:val="afff"/>
        <w:rPr>
          <w:rFonts w:hAnsi="宋体"/>
        </w:rPr>
      </w:pPr>
      <w:r>
        <w:rPr>
          <w:rFonts w:hAnsi="宋体" w:hint="eastAsia"/>
        </w:rPr>
        <w:t>以压缩空气为工作介质、用于吹扫钢板上下表面残留冷却水的机构。</w:t>
      </w:r>
    </w:p>
    <w:p w14:paraId="2C2D1EAC" w14:textId="77777777" w:rsidR="0089239B" w:rsidRDefault="0089239B" w:rsidP="0089239B">
      <w:pPr>
        <w:pStyle w:val="a5"/>
        <w:spacing w:before="156" w:after="156"/>
      </w:pPr>
    </w:p>
    <w:p w14:paraId="59FE8473" w14:textId="5C7B3A20" w:rsidR="0089239B" w:rsidRDefault="0089239B" w:rsidP="0089239B">
      <w:pPr>
        <w:pStyle w:val="a5"/>
        <w:numPr>
          <w:ilvl w:val="0"/>
          <w:numId w:val="0"/>
        </w:numPr>
        <w:spacing w:before="156" w:after="156"/>
        <w:ind w:firstLineChars="200" w:firstLine="420"/>
      </w:pPr>
      <w:r>
        <w:rPr>
          <w:rFonts w:hint="eastAsia"/>
        </w:rPr>
        <w:t xml:space="preserve">设备长度  </w:t>
      </w:r>
      <w:r w:rsidR="00643444">
        <w:t>e</w:t>
      </w:r>
      <w:r w:rsidR="00643444" w:rsidRPr="00643444">
        <w:t>quipment length</w:t>
      </w:r>
    </w:p>
    <w:p w14:paraId="5942F37A" w14:textId="6F065DA9" w:rsidR="0089239B" w:rsidRPr="0089239B" w:rsidRDefault="00643444">
      <w:pPr>
        <w:pStyle w:val="afff"/>
        <w:rPr>
          <w:rFonts w:hAnsi="宋体"/>
        </w:rPr>
      </w:pPr>
      <w:r>
        <w:rPr>
          <w:rFonts w:hAnsi="宋体" w:hint="eastAsia"/>
        </w:rPr>
        <w:t>指辊式淬火机第一根过渡辊道中心线至最后一根辊道中心线长度，单位m</w:t>
      </w:r>
      <w:r w:rsidR="0089239B">
        <w:rPr>
          <w:rFonts w:hAnsi="宋体" w:hint="eastAsia"/>
        </w:rPr>
        <w:t>。</w:t>
      </w:r>
    </w:p>
    <w:p w14:paraId="3A1204E3" w14:textId="77777777" w:rsidR="00EA47D4" w:rsidRDefault="00EA47D4" w:rsidP="00EA47D4">
      <w:pPr>
        <w:pStyle w:val="a5"/>
        <w:spacing w:before="156" w:after="156"/>
      </w:pPr>
    </w:p>
    <w:p w14:paraId="60524A49" w14:textId="70DB86EE" w:rsidR="00EA47D4" w:rsidRDefault="00EA47D4" w:rsidP="00EA47D4">
      <w:pPr>
        <w:pStyle w:val="a5"/>
        <w:numPr>
          <w:ilvl w:val="0"/>
          <w:numId w:val="0"/>
        </w:numPr>
        <w:spacing w:before="156" w:after="156"/>
        <w:ind w:firstLineChars="200" w:firstLine="420"/>
      </w:pPr>
      <w:r>
        <w:rPr>
          <w:rFonts w:hint="eastAsia"/>
        </w:rPr>
        <w:t>辊缝  r</w:t>
      </w:r>
      <w:r w:rsidRPr="00EA47D4">
        <w:t>oll gap</w:t>
      </w:r>
    </w:p>
    <w:p w14:paraId="25FB705A" w14:textId="2F1AF533" w:rsidR="00EA47D4" w:rsidRDefault="00EA47D4">
      <w:pPr>
        <w:pStyle w:val="afff"/>
        <w:rPr>
          <w:rFonts w:hAnsi="宋体"/>
        </w:rPr>
      </w:pPr>
      <w:r>
        <w:rPr>
          <w:rFonts w:hAnsi="宋体" w:hint="eastAsia"/>
        </w:rPr>
        <w:t>代表辊式淬火机上辊道与与其垂直</w:t>
      </w:r>
      <w:r w:rsidR="00324FC5">
        <w:rPr>
          <w:rFonts w:hAnsi="宋体" w:hint="eastAsia"/>
        </w:rPr>
        <w:t>安装</w:t>
      </w:r>
      <w:r>
        <w:rPr>
          <w:rFonts w:hAnsi="宋体" w:hint="eastAsia"/>
        </w:rPr>
        <w:t>的下辊道相邻辊道面的间隙，单位m</w:t>
      </w:r>
      <w:r>
        <w:rPr>
          <w:rFonts w:hAnsi="宋体"/>
        </w:rPr>
        <w:t>m</w:t>
      </w:r>
      <w:r>
        <w:rPr>
          <w:rFonts w:hAnsi="宋体" w:hint="eastAsia"/>
        </w:rPr>
        <w:t>。</w:t>
      </w:r>
    </w:p>
    <w:p w14:paraId="415C11B4" w14:textId="77777777" w:rsidR="00EA47D4" w:rsidRDefault="00EA47D4" w:rsidP="00EA47D4">
      <w:pPr>
        <w:pStyle w:val="a5"/>
        <w:spacing w:before="156" w:after="156"/>
      </w:pPr>
    </w:p>
    <w:p w14:paraId="042001A8" w14:textId="0EC4BFB1" w:rsidR="00EA47D4" w:rsidRDefault="00EA47D4" w:rsidP="00EA47D4">
      <w:pPr>
        <w:pStyle w:val="a5"/>
        <w:numPr>
          <w:ilvl w:val="0"/>
          <w:numId w:val="0"/>
        </w:numPr>
        <w:spacing w:before="156" w:after="156"/>
        <w:ind w:firstLineChars="200" w:firstLine="420"/>
      </w:pPr>
      <w:r>
        <w:rPr>
          <w:rFonts w:hint="eastAsia"/>
        </w:rPr>
        <w:t>辊速  r</w:t>
      </w:r>
      <w:r w:rsidRPr="00EA47D4">
        <w:t xml:space="preserve">oll </w:t>
      </w:r>
      <w:r>
        <w:rPr>
          <w:rFonts w:hint="eastAsia"/>
        </w:rPr>
        <w:t>s</w:t>
      </w:r>
      <w:r>
        <w:t>ped</w:t>
      </w:r>
    </w:p>
    <w:p w14:paraId="623FB6FE" w14:textId="03590273" w:rsidR="00EA47D4" w:rsidRPr="00EA47D4" w:rsidRDefault="00EA47D4">
      <w:pPr>
        <w:pStyle w:val="afff"/>
        <w:rPr>
          <w:rFonts w:hAnsi="宋体"/>
        </w:rPr>
      </w:pPr>
      <w:r>
        <w:rPr>
          <w:rFonts w:hAnsi="宋体" w:hint="eastAsia"/>
        </w:rPr>
        <w:t>代表承载钢板的下辊道辊面转动线速度，即钢板实际移动速度，单位m</w:t>
      </w:r>
      <w:r>
        <w:rPr>
          <w:rFonts w:hAnsi="宋体"/>
        </w:rPr>
        <w:t>/min</w:t>
      </w:r>
      <w:r>
        <w:rPr>
          <w:rFonts w:hAnsi="宋体" w:hint="eastAsia"/>
        </w:rPr>
        <w:t>。</w:t>
      </w:r>
    </w:p>
    <w:p w14:paraId="5D894427" w14:textId="77777777" w:rsidR="006F53F8" w:rsidRDefault="006F53F8">
      <w:pPr>
        <w:pStyle w:val="a5"/>
        <w:spacing w:before="156" w:after="156"/>
      </w:pPr>
      <w:bookmarkStart w:id="120" w:name="_Toc309118109"/>
      <w:bookmarkStart w:id="121" w:name="_Toc309127343"/>
      <w:bookmarkStart w:id="122" w:name="_Toc311209368"/>
      <w:bookmarkStart w:id="123" w:name="_Toc311209369"/>
      <w:bookmarkStart w:id="124" w:name="_Toc309127344"/>
      <w:bookmarkStart w:id="125" w:name="_Toc309118108"/>
      <w:bookmarkEnd w:id="120"/>
      <w:bookmarkEnd w:id="121"/>
      <w:bookmarkEnd w:id="122"/>
      <w:bookmarkEnd w:id="123"/>
      <w:bookmarkEnd w:id="124"/>
      <w:bookmarkEnd w:id="125"/>
    </w:p>
    <w:p w14:paraId="76087D9B" w14:textId="66F67036" w:rsidR="006F53F8" w:rsidRDefault="00643444" w:rsidP="00EA47D4">
      <w:pPr>
        <w:pStyle w:val="a5"/>
        <w:numPr>
          <w:ilvl w:val="0"/>
          <w:numId w:val="0"/>
        </w:numPr>
        <w:spacing w:before="156" w:after="156"/>
        <w:ind w:firstLineChars="200" w:firstLine="420"/>
      </w:pPr>
      <w:r>
        <w:rPr>
          <w:rFonts w:hint="eastAsia"/>
        </w:rPr>
        <w:t>喷水</w:t>
      </w:r>
      <w:r w:rsidR="00EA47D4">
        <w:rPr>
          <w:rFonts w:hint="eastAsia"/>
        </w:rPr>
        <w:t>水</w:t>
      </w:r>
      <w:r>
        <w:rPr>
          <w:rFonts w:hint="eastAsia"/>
        </w:rPr>
        <w:t xml:space="preserve">量  </w:t>
      </w:r>
      <w:r w:rsidR="00EA47D4">
        <w:t>w</w:t>
      </w:r>
      <w:r w:rsidR="00EA47D4" w:rsidRPr="00EA47D4">
        <w:t xml:space="preserve">ater </w:t>
      </w:r>
      <w:r w:rsidRPr="00643444">
        <w:t>volume</w:t>
      </w:r>
    </w:p>
    <w:p w14:paraId="0F6EF789" w14:textId="0D1931D0" w:rsidR="00324FC5" w:rsidRDefault="00D8648B">
      <w:pPr>
        <w:pStyle w:val="afff"/>
        <w:rPr>
          <w:rFonts w:hAnsi="宋体"/>
          <w:szCs w:val="21"/>
        </w:rPr>
      </w:pPr>
      <w:r>
        <w:rPr>
          <w:rFonts w:hAnsi="宋体" w:hint="eastAsia"/>
          <w:szCs w:val="21"/>
        </w:rPr>
        <w:t>代表</w:t>
      </w:r>
      <w:r w:rsidR="00324FC5">
        <w:rPr>
          <w:rFonts w:hAnsi="宋体" w:hint="eastAsia"/>
          <w:szCs w:val="21"/>
        </w:rPr>
        <w:t>辊式淬火机</w:t>
      </w:r>
      <w:r w:rsidR="00643444">
        <w:rPr>
          <w:rFonts w:hAnsi="宋体" w:hint="eastAsia"/>
          <w:szCs w:val="21"/>
        </w:rPr>
        <w:t>所有开启的冷却喷嘴喷出所有水量的总和，单位m</w:t>
      </w:r>
      <w:r w:rsidR="00643444" w:rsidRPr="00643444">
        <w:rPr>
          <w:rFonts w:hAnsi="宋体"/>
          <w:szCs w:val="21"/>
          <w:vertAlign w:val="superscript"/>
        </w:rPr>
        <w:t>3</w:t>
      </w:r>
      <w:r w:rsidR="00643444">
        <w:rPr>
          <w:rFonts w:hAnsi="宋体"/>
          <w:szCs w:val="21"/>
        </w:rPr>
        <w:t>/</w:t>
      </w:r>
      <w:r w:rsidR="001F00F1">
        <w:rPr>
          <w:rFonts w:hAnsi="宋体" w:hint="eastAsia"/>
          <w:szCs w:val="21"/>
        </w:rPr>
        <w:t>min</w:t>
      </w:r>
      <w:r w:rsidR="00643444">
        <w:rPr>
          <w:rFonts w:hAnsi="宋体" w:hint="eastAsia"/>
          <w:szCs w:val="21"/>
        </w:rPr>
        <w:t>。</w:t>
      </w:r>
    </w:p>
    <w:p w14:paraId="6AC49B28" w14:textId="77777777" w:rsidR="00643444" w:rsidRDefault="00643444" w:rsidP="00643444">
      <w:pPr>
        <w:pStyle w:val="a5"/>
        <w:spacing w:before="156" w:after="156"/>
      </w:pPr>
    </w:p>
    <w:p w14:paraId="13814831" w14:textId="09AF1716" w:rsidR="00643444" w:rsidRDefault="00643444" w:rsidP="00643444">
      <w:pPr>
        <w:pStyle w:val="a5"/>
        <w:numPr>
          <w:ilvl w:val="0"/>
          <w:numId w:val="0"/>
        </w:numPr>
        <w:spacing w:before="156" w:after="156"/>
        <w:ind w:firstLineChars="200" w:firstLine="420"/>
      </w:pPr>
      <w:r>
        <w:rPr>
          <w:rFonts w:hint="eastAsia"/>
        </w:rPr>
        <w:t xml:space="preserve">喷水水压  </w:t>
      </w:r>
      <w:r>
        <w:t>w</w:t>
      </w:r>
      <w:r w:rsidRPr="00EA47D4">
        <w:t xml:space="preserve">ater </w:t>
      </w:r>
      <w:r w:rsidRPr="00643444">
        <w:t>pressure</w:t>
      </w:r>
    </w:p>
    <w:p w14:paraId="61BB409D" w14:textId="68B29F41" w:rsidR="00643444" w:rsidRDefault="00643444" w:rsidP="00643444">
      <w:pPr>
        <w:pStyle w:val="afff"/>
        <w:rPr>
          <w:rFonts w:hAnsi="宋体"/>
          <w:szCs w:val="21"/>
        </w:rPr>
      </w:pPr>
      <w:r>
        <w:rPr>
          <w:rFonts w:hAnsi="宋体" w:hint="eastAsia"/>
          <w:szCs w:val="21"/>
        </w:rPr>
        <w:t>代表辊式淬火机分流集水管内冷却水静压力，单位b</w:t>
      </w:r>
      <w:r>
        <w:rPr>
          <w:rFonts w:hAnsi="宋体"/>
          <w:szCs w:val="21"/>
        </w:rPr>
        <w:t>ar</w:t>
      </w:r>
      <w:r>
        <w:rPr>
          <w:rFonts w:hAnsi="宋体" w:hint="eastAsia"/>
          <w:szCs w:val="21"/>
        </w:rPr>
        <w:t>。</w:t>
      </w:r>
    </w:p>
    <w:p w14:paraId="02111DCC" w14:textId="77777777" w:rsidR="00643444" w:rsidRDefault="00643444" w:rsidP="00643444">
      <w:pPr>
        <w:pStyle w:val="a5"/>
        <w:spacing w:before="156" w:after="156"/>
      </w:pPr>
    </w:p>
    <w:p w14:paraId="65B0DB2C" w14:textId="39776530" w:rsidR="00643444" w:rsidRDefault="00643444" w:rsidP="00643444">
      <w:pPr>
        <w:pStyle w:val="a5"/>
        <w:numPr>
          <w:ilvl w:val="0"/>
          <w:numId w:val="0"/>
        </w:numPr>
        <w:spacing w:before="156" w:after="156"/>
        <w:ind w:firstLineChars="200" w:firstLine="420"/>
      </w:pPr>
      <w:r>
        <w:rPr>
          <w:rFonts w:hint="eastAsia"/>
        </w:rPr>
        <w:t xml:space="preserve">开淬温度  </w:t>
      </w:r>
      <w:r>
        <w:t>q</w:t>
      </w:r>
      <w:r w:rsidRPr="00643444">
        <w:t>uenching start temperature</w:t>
      </w:r>
    </w:p>
    <w:p w14:paraId="3A8DBE26" w14:textId="5352E2A3" w:rsidR="00643444" w:rsidRDefault="00643444">
      <w:pPr>
        <w:pStyle w:val="afff"/>
        <w:rPr>
          <w:rFonts w:hAnsi="宋体"/>
          <w:szCs w:val="21"/>
        </w:rPr>
      </w:pPr>
      <w:r>
        <w:rPr>
          <w:rFonts w:hAnsi="宋体" w:hint="eastAsia"/>
          <w:szCs w:val="21"/>
        </w:rPr>
        <w:t>指钢板经奥氏体化加热后、进入辊式淬火机前的表面温度，单位℃。</w:t>
      </w:r>
    </w:p>
    <w:p w14:paraId="31EBE4CD" w14:textId="506181F6" w:rsidR="006F53F8" w:rsidRDefault="00D8648B">
      <w:pPr>
        <w:pStyle w:val="a4"/>
        <w:spacing w:beforeLines="85" w:before="265" w:afterLines="85" w:after="265"/>
      </w:pPr>
      <w:bookmarkStart w:id="126" w:name="_Toc311209379"/>
      <w:bookmarkStart w:id="127" w:name="_Toc293738995"/>
      <w:bookmarkStart w:id="128" w:name="_Toc293671758"/>
      <w:bookmarkStart w:id="129" w:name="_Toc295750109"/>
      <w:bookmarkStart w:id="130" w:name="_Toc293590048"/>
      <w:bookmarkStart w:id="131" w:name="_Toc293674104"/>
      <w:bookmarkStart w:id="132" w:name="_Toc309127178"/>
      <w:bookmarkStart w:id="133" w:name="_Toc305420025"/>
      <w:bookmarkStart w:id="134" w:name="_Toc293592746"/>
      <w:bookmarkStart w:id="135" w:name="_Toc305420648"/>
      <w:bookmarkStart w:id="136" w:name="_Toc293728790"/>
      <w:bookmarkStart w:id="137" w:name="_Toc297298124"/>
      <w:bookmarkStart w:id="138" w:name="_Toc293753323"/>
      <w:bookmarkStart w:id="139" w:name="_Toc294680383"/>
      <w:bookmarkStart w:id="140" w:name="_Toc305420478"/>
      <w:bookmarkStart w:id="141" w:name="_Toc306262254"/>
      <w:bookmarkStart w:id="142" w:name="_Toc293740016"/>
      <w:bookmarkStart w:id="143" w:name="_Toc293582772"/>
      <w:bookmarkStart w:id="144" w:name="_Toc309127354"/>
      <w:bookmarkStart w:id="145" w:name="_Toc294679229"/>
      <w:bookmarkStart w:id="146" w:name="_Toc309118119"/>
      <w:bookmarkStart w:id="147" w:name="_Toc293741246"/>
      <w:bookmarkStart w:id="148" w:name="_Toc293756529"/>
      <w:r>
        <w:rPr>
          <w:rFonts w:hint="eastAsia"/>
        </w:rPr>
        <w:t>型式与基本参数</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p>
    <w:p w14:paraId="41B56124" w14:textId="0EE4E683" w:rsidR="006F53F8" w:rsidRDefault="00D8648B">
      <w:pPr>
        <w:pStyle w:val="a5"/>
        <w:spacing w:before="156" w:after="156"/>
      </w:pPr>
      <w:bookmarkStart w:id="149" w:name="_Toc293592747"/>
      <w:bookmarkStart w:id="150" w:name="_Toc294679230"/>
      <w:bookmarkStart w:id="151" w:name="_Toc305420649"/>
      <w:bookmarkStart w:id="152" w:name="_Toc293741247"/>
      <w:bookmarkStart w:id="153" w:name="_Toc295750110"/>
      <w:bookmarkStart w:id="154" w:name="_Toc293671759"/>
      <w:bookmarkStart w:id="155" w:name="_Toc297298125"/>
      <w:bookmarkStart w:id="156" w:name="_Toc293753324"/>
      <w:bookmarkStart w:id="157" w:name="_Toc293756530"/>
      <w:bookmarkStart w:id="158" w:name="_Toc293674105"/>
      <w:bookmarkStart w:id="159" w:name="_Toc305420479"/>
      <w:bookmarkStart w:id="160" w:name="_Toc293728791"/>
      <w:bookmarkStart w:id="161" w:name="_Toc309127355"/>
      <w:bookmarkStart w:id="162" w:name="_Toc311209380"/>
      <w:bookmarkStart w:id="163" w:name="_Toc293738996"/>
      <w:bookmarkStart w:id="164" w:name="_Toc309118120"/>
      <w:bookmarkStart w:id="165" w:name="_Toc305420026"/>
      <w:bookmarkStart w:id="166" w:name="_Toc294680384"/>
      <w:bookmarkStart w:id="167" w:name="_Toc293590049"/>
      <w:bookmarkStart w:id="168" w:name="_Toc293740017"/>
      <w:bookmarkStart w:id="169" w:name="_Toc306262255"/>
      <w:r>
        <w:rPr>
          <w:rFonts w:hint="eastAsia"/>
        </w:rPr>
        <w:t>型式</w:t>
      </w:r>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p>
    <w:p w14:paraId="621CCCA8" w14:textId="05B907EE" w:rsidR="00F535F5" w:rsidRDefault="00F535F5">
      <w:pPr>
        <w:ind w:firstLineChars="200" w:firstLine="420"/>
        <w:rPr>
          <w:rFonts w:ascii="宋体" w:hAnsi="宋体"/>
          <w:szCs w:val="21"/>
        </w:rPr>
      </w:pPr>
      <w:r>
        <w:rPr>
          <w:rFonts w:ascii="宋体" w:hAnsi="宋体" w:hint="eastAsia"/>
          <w:szCs w:val="21"/>
        </w:rPr>
        <w:t>辊式淬火机的基本型式见图1，框式固定机架</w:t>
      </w:r>
      <w:r w:rsidR="008D5049">
        <w:rPr>
          <w:rFonts w:ascii="宋体" w:hAnsi="宋体" w:hint="eastAsia"/>
          <w:szCs w:val="21"/>
        </w:rPr>
        <w:t>下部、下辊道支架下部螺栓连接土建基础，</w:t>
      </w:r>
      <w:r>
        <w:rPr>
          <w:rFonts w:ascii="宋体" w:hAnsi="宋体" w:hint="eastAsia"/>
          <w:szCs w:val="21"/>
        </w:rPr>
        <w:t>固定机架</w:t>
      </w:r>
      <w:r w:rsidR="008D5049">
        <w:rPr>
          <w:rFonts w:ascii="宋体" w:hAnsi="宋体" w:hint="eastAsia"/>
          <w:szCs w:val="21"/>
        </w:rPr>
        <w:t>上部通过横梁固定提升机构，提升机构由螺旋丝杠连接移动机架，固定机架立柱通过导向装置连接导向移动机架上下移动，下传动辊道安装于下辊道支架上部、上传动辊道安装于移动机架下部</w:t>
      </w:r>
      <w:r w:rsidR="00617DEA">
        <w:rPr>
          <w:rFonts w:ascii="宋体" w:hAnsi="宋体" w:hint="eastAsia"/>
          <w:szCs w:val="21"/>
        </w:rPr>
        <w:t>，相邻传动辊道间安装各类型冷却喷嘴，冷却喷嘴由供水管路连接至</w:t>
      </w:r>
      <w:r w:rsidR="00F31E62">
        <w:rPr>
          <w:rFonts w:ascii="宋体" w:hAnsi="宋体" w:hint="eastAsia"/>
          <w:szCs w:val="21"/>
        </w:rPr>
        <w:t>分流集水器、再连接</w:t>
      </w:r>
      <w:r w:rsidR="00617DEA">
        <w:rPr>
          <w:rFonts w:ascii="宋体" w:hAnsi="宋体" w:hint="eastAsia"/>
          <w:szCs w:val="21"/>
        </w:rPr>
        <w:t>主供水管路，供水管路上安装控制阀组，吹扫机构安装于辊式淬火机前端和后端移动机架上。由移动机架带动上传动辊道上下移动、控制辊缝，由传动电机带动传动辊道转动、控制辊速，由控制阀组控制上下冷却喷嘴水量比。</w:t>
      </w:r>
    </w:p>
    <w:p w14:paraId="665C85A8" w14:textId="24D39C15" w:rsidR="006F53F8" w:rsidRDefault="00BF22FD" w:rsidP="00F31E62">
      <w:pPr>
        <w:rPr>
          <w:rFonts w:ascii="宋体" w:hAnsi="宋体"/>
          <w:szCs w:val="21"/>
        </w:rPr>
      </w:pPr>
      <w:r>
        <w:rPr>
          <w:noProof/>
        </w:rPr>
        <w:drawing>
          <wp:inline distT="0" distB="0" distL="0" distR="0" wp14:anchorId="70DC0166" wp14:editId="1B269E8C">
            <wp:extent cx="5773420" cy="2618740"/>
            <wp:effectExtent l="0" t="0" r="0" b="0"/>
            <wp:docPr id="243" name="图片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73420" cy="2618740"/>
                    </a:xfrm>
                    <a:prstGeom prst="rect">
                      <a:avLst/>
                    </a:prstGeom>
                  </pic:spPr>
                </pic:pic>
              </a:graphicData>
            </a:graphic>
          </wp:inline>
        </w:drawing>
      </w:r>
    </w:p>
    <w:p w14:paraId="6517A70C" w14:textId="6ED082C9" w:rsidR="00492196" w:rsidRDefault="000B1B44" w:rsidP="00F31E62">
      <w:pPr>
        <w:rPr>
          <w:rFonts w:ascii="宋体" w:hAnsi="宋体"/>
          <w:szCs w:val="21"/>
        </w:rPr>
      </w:pPr>
      <w:r>
        <w:rPr>
          <w:noProof/>
        </w:rPr>
        <w:drawing>
          <wp:inline distT="0" distB="0" distL="0" distR="0" wp14:anchorId="503651BA" wp14:editId="05E91DAB">
            <wp:extent cx="5773420" cy="2616835"/>
            <wp:effectExtent l="0" t="0" r="0" b="0"/>
            <wp:docPr id="245" name="图片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73420" cy="2616835"/>
                    </a:xfrm>
                    <a:prstGeom prst="rect">
                      <a:avLst/>
                    </a:prstGeom>
                  </pic:spPr>
                </pic:pic>
              </a:graphicData>
            </a:graphic>
          </wp:inline>
        </w:drawing>
      </w:r>
    </w:p>
    <w:p w14:paraId="547952B0" w14:textId="567A58DD" w:rsidR="006F53F8" w:rsidRDefault="000B1B44">
      <w:pPr>
        <w:numPr>
          <w:ilvl w:val="0"/>
          <w:numId w:val="18"/>
        </w:numPr>
        <w:jc w:val="center"/>
        <w:rPr>
          <w:rFonts w:ascii="宋体" w:hAnsi="宋体" w:cs="宋体"/>
          <w:kern w:val="0"/>
          <w:sz w:val="18"/>
          <w:szCs w:val="18"/>
        </w:rPr>
      </w:pPr>
      <w:r>
        <w:rPr>
          <w:rFonts w:ascii="宋体" w:hAnsi="宋体" w:hint="eastAsia"/>
          <w:sz w:val="18"/>
          <w:szCs w:val="18"/>
        </w:rPr>
        <w:lastRenderedPageBreak/>
        <w:t>固定机架；2-下辊道支架；3-移动机架；4-提升机构；5-</w:t>
      </w:r>
      <w:bookmarkStart w:id="170" w:name="_Hlk110092703"/>
      <w:r>
        <w:rPr>
          <w:rFonts w:ascii="宋体" w:hAnsi="宋体" w:hint="eastAsia"/>
          <w:sz w:val="18"/>
          <w:szCs w:val="18"/>
        </w:rPr>
        <w:t>传动辊道；6-冷却喷嘴；7-供水管路；</w:t>
      </w:r>
      <w:r>
        <w:rPr>
          <w:rFonts w:ascii="宋体" w:hAnsi="宋体"/>
          <w:sz w:val="18"/>
          <w:szCs w:val="18"/>
        </w:rPr>
        <w:t>8</w:t>
      </w:r>
      <w:r>
        <w:rPr>
          <w:rFonts w:ascii="宋体" w:hAnsi="宋体" w:hint="eastAsia"/>
          <w:sz w:val="18"/>
          <w:szCs w:val="18"/>
        </w:rPr>
        <w:t>-控制阀组；</w:t>
      </w:r>
      <w:r>
        <w:rPr>
          <w:rFonts w:ascii="宋体" w:hAnsi="宋体"/>
          <w:sz w:val="18"/>
          <w:szCs w:val="18"/>
        </w:rPr>
        <w:t>9</w:t>
      </w:r>
      <w:r>
        <w:rPr>
          <w:rFonts w:ascii="宋体" w:hAnsi="宋体" w:hint="eastAsia"/>
          <w:sz w:val="18"/>
          <w:szCs w:val="18"/>
        </w:rPr>
        <w:t>-分流集水器；1</w:t>
      </w:r>
      <w:r>
        <w:rPr>
          <w:rFonts w:ascii="宋体" w:hAnsi="宋体"/>
          <w:sz w:val="18"/>
          <w:szCs w:val="18"/>
        </w:rPr>
        <w:t>0</w:t>
      </w:r>
      <w:r>
        <w:rPr>
          <w:rFonts w:ascii="宋体" w:hAnsi="宋体" w:hint="eastAsia"/>
          <w:sz w:val="18"/>
          <w:szCs w:val="18"/>
        </w:rPr>
        <w:t>-吹</w:t>
      </w:r>
      <w:r w:rsidR="00D76100">
        <w:rPr>
          <w:rFonts w:ascii="宋体" w:hAnsi="宋体" w:hint="eastAsia"/>
          <w:sz w:val="18"/>
          <w:szCs w:val="18"/>
        </w:rPr>
        <w:t>扫</w:t>
      </w:r>
      <w:r>
        <w:rPr>
          <w:rFonts w:ascii="宋体" w:hAnsi="宋体" w:hint="eastAsia"/>
          <w:sz w:val="18"/>
          <w:szCs w:val="18"/>
        </w:rPr>
        <w:t>机构</w:t>
      </w:r>
      <w:bookmarkEnd w:id="170"/>
      <w:r>
        <w:rPr>
          <w:rFonts w:ascii="宋体" w:hAnsi="宋体" w:hint="eastAsia"/>
          <w:sz w:val="18"/>
          <w:szCs w:val="18"/>
        </w:rPr>
        <w:t xml:space="preserve"> </w:t>
      </w:r>
      <w:r>
        <w:rPr>
          <w:rFonts w:ascii="宋体" w:hAnsi="宋体"/>
          <w:sz w:val="18"/>
          <w:szCs w:val="18"/>
        </w:rPr>
        <w:t xml:space="preserve"> </w:t>
      </w:r>
      <w:r>
        <w:rPr>
          <w:rFonts w:ascii="宋体" w:hAnsi="宋体" w:cs="宋体" w:hint="eastAsia"/>
          <w:kern w:val="0"/>
          <w:sz w:val="18"/>
          <w:szCs w:val="18"/>
        </w:rPr>
        <w:t>图1 辊式淬火机结构示意图</w:t>
      </w:r>
    </w:p>
    <w:p w14:paraId="4D65FBAF" w14:textId="77777777" w:rsidR="006F53F8" w:rsidRDefault="006F53F8">
      <w:pPr>
        <w:rPr>
          <w:rFonts w:ascii="宋体" w:hAnsi="宋体" w:cs="宋体"/>
          <w:kern w:val="0"/>
          <w:sz w:val="18"/>
          <w:szCs w:val="18"/>
        </w:rPr>
      </w:pPr>
    </w:p>
    <w:p w14:paraId="5C7548EE" w14:textId="77777777" w:rsidR="006F53F8" w:rsidRDefault="00D8648B">
      <w:pPr>
        <w:pStyle w:val="a5"/>
        <w:spacing w:before="156" w:after="156"/>
        <w:rPr>
          <w:rFonts w:hAnsi="宋体"/>
        </w:rPr>
      </w:pPr>
      <w:bookmarkStart w:id="171" w:name="_Toc293738997"/>
      <w:bookmarkStart w:id="172" w:name="_Toc305420027"/>
      <w:bookmarkStart w:id="173" w:name="_Toc309118121"/>
      <w:bookmarkStart w:id="174" w:name="_Toc293740018"/>
      <w:bookmarkStart w:id="175" w:name="_Toc309127356"/>
      <w:bookmarkStart w:id="176" w:name="_Toc293728792"/>
      <w:bookmarkStart w:id="177" w:name="_Toc293671760"/>
      <w:bookmarkStart w:id="178" w:name="_Toc293756531"/>
      <w:bookmarkStart w:id="179" w:name="_Toc293590050"/>
      <w:bookmarkStart w:id="180" w:name="_Toc297298126"/>
      <w:bookmarkStart w:id="181" w:name="_Toc293741248"/>
      <w:bookmarkStart w:id="182" w:name="_Toc294679231"/>
      <w:bookmarkStart w:id="183" w:name="_Toc295750111"/>
      <w:bookmarkStart w:id="184" w:name="_Toc306262256"/>
      <w:bookmarkStart w:id="185" w:name="_Toc305420480"/>
      <w:bookmarkStart w:id="186" w:name="_Toc311209381"/>
      <w:bookmarkStart w:id="187" w:name="_Toc305420650"/>
      <w:bookmarkStart w:id="188" w:name="_Toc293753325"/>
      <w:bookmarkStart w:id="189" w:name="_Toc293592748"/>
      <w:bookmarkStart w:id="190" w:name="_Toc293674106"/>
      <w:bookmarkStart w:id="191" w:name="_Toc294680385"/>
      <w:r>
        <w:rPr>
          <w:rFonts w:hint="eastAsia"/>
        </w:rPr>
        <w:t>基本参数</w:t>
      </w:r>
    </w:p>
    <w:p w14:paraId="1A7BC2EE" w14:textId="5CD5AB96" w:rsidR="006F53F8" w:rsidRDefault="00DE0AE8">
      <w:pPr>
        <w:ind w:firstLineChars="200" w:firstLine="420"/>
        <w:rPr>
          <w:rFonts w:ascii="Times New Roman" w:hAnsi="Times New Roman"/>
          <w:szCs w:val="21"/>
        </w:rPr>
      </w:pPr>
      <w:r w:rsidRPr="00BB5165">
        <w:rPr>
          <w:rFonts w:ascii="Times New Roman" w:hAnsi="Times New Roman"/>
          <w:szCs w:val="21"/>
        </w:rPr>
        <w:t>辊式淬火机的基本参数应符合表</w:t>
      </w:r>
      <w:r w:rsidRPr="00BB5165">
        <w:rPr>
          <w:rFonts w:ascii="Times New Roman" w:hAnsi="Times New Roman"/>
          <w:szCs w:val="21"/>
        </w:rPr>
        <w:t>1</w:t>
      </w:r>
      <w:r w:rsidRPr="00BB5165">
        <w:rPr>
          <w:rFonts w:ascii="Times New Roman" w:hAnsi="Times New Roman"/>
          <w:szCs w:val="21"/>
        </w:rPr>
        <w:t>的规定。</w:t>
      </w:r>
    </w:p>
    <w:p w14:paraId="0C248312" w14:textId="1CCE97F1" w:rsidR="00BB5165" w:rsidRPr="00D32DCE" w:rsidRDefault="00BB5165" w:rsidP="00BB5165">
      <w:pPr>
        <w:jc w:val="center"/>
        <w:rPr>
          <w:rFonts w:ascii="Times New Roman" w:hAnsi="Times New Roman"/>
          <w:sz w:val="18"/>
          <w:szCs w:val="18"/>
        </w:rPr>
      </w:pPr>
      <w:r w:rsidRPr="00D32DCE">
        <w:rPr>
          <w:rFonts w:ascii="Times New Roman" w:hAnsi="Times New Roman" w:hint="eastAsia"/>
          <w:sz w:val="18"/>
          <w:szCs w:val="18"/>
        </w:rPr>
        <w:t>表</w:t>
      </w:r>
      <w:r w:rsidRPr="00D32DCE">
        <w:rPr>
          <w:rFonts w:ascii="Times New Roman" w:hAnsi="Times New Roman" w:hint="eastAsia"/>
          <w:sz w:val="18"/>
          <w:szCs w:val="18"/>
        </w:rPr>
        <w:t>1</w:t>
      </w:r>
      <w:r w:rsidRPr="00D32DCE">
        <w:rPr>
          <w:rFonts w:ascii="Times New Roman" w:hAnsi="Times New Roman"/>
          <w:sz w:val="18"/>
          <w:szCs w:val="18"/>
        </w:rPr>
        <w:t xml:space="preserve"> </w:t>
      </w:r>
      <w:r w:rsidRPr="00D32DCE">
        <w:rPr>
          <w:rFonts w:ascii="Times New Roman" w:hAnsi="Times New Roman" w:hint="eastAsia"/>
          <w:sz w:val="18"/>
          <w:szCs w:val="18"/>
        </w:rPr>
        <w:t>辊式淬火机基本参数</w:t>
      </w:r>
    </w:p>
    <w:tbl>
      <w:tblPr>
        <w:tblStyle w:val="afff1"/>
        <w:tblW w:w="0" w:type="auto"/>
        <w:jc w:val="center"/>
        <w:tblLayout w:type="fixed"/>
        <w:tblLook w:val="04A0" w:firstRow="1" w:lastRow="0" w:firstColumn="1" w:lastColumn="0" w:noHBand="0" w:noVBand="1"/>
      </w:tblPr>
      <w:tblGrid>
        <w:gridCol w:w="1241"/>
        <w:gridCol w:w="672"/>
        <w:gridCol w:w="672"/>
        <w:gridCol w:w="672"/>
        <w:gridCol w:w="672"/>
        <w:gridCol w:w="672"/>
        <w:gridCol w:w="672"/>
        <w:gridCol w:w="672"/>
        <w:gridCol w:w="672"/>
        <w:gridCol w:w="672"/>
        <w:gridCol w:w="672"/>
        <w:gridCol w:w="672"/>
        <w:gridCol w:w="673"/>
      </w:tblGrid>
      <w:tr w:rsidR="001F00F1" w:rsidRPr="00E947E2" w14:paraId="50539124" w14:textId="74FF55E7" w:rsidTr="00161142">
        <w:trPr>
          <w:jc w:val="center"/>
        </w:trPr>
        <w:tc>
          <w:tcPr>
            <w:tcW w:w="1241" w:type="dxa"/>
            <w:tcMar>
              <w:top w:w="57" w:type="dxa"/>
              <w:bottom w:w="57" w:type="dxa"/>
            </w:tcMar>
            <w:vAlign w:val="center"/>
          </w:tcPr>
          <w:p w14:paraId="6FA314CE" w14:textId="287DC574" w:rsidR="00E947E2" w:rsidRPr="00E947E2" w:rsidRDefault="00E947E2" w:rsidP="001F00F1">
            <w:pPr>
              <w:adjustRightInd w:val="0"/>
              <w:snapToGrid w:val="0"/>
              <w:jc w:val="center"/>
              <w:rPr>
                <w:rFonts w:ascii="Times New Roman" w:hAnsi="Times New Roman"/>
                <w:sz w:val="18"/>
                <w:szCs w:val="18"/>
              </w:rPr>
            </w:pPr>
            <w:r w:rsidRPr="00E947E2">
              <w:rPr>
                <w:rFonts w:ascii="Times New Roman" w:hAnsi="Times New Roman"/>
                <w:sz w:val="18"/>
                <w:szCs w:val="18"/>
              </w:rPr>
              <w:t>钢板厚度</w:t>
            </w:r>
            <w:r w:rsidRPr="00E947E2">
              <w:rPr>
                <w:rFonts w:ascii="Times New Roman" w:hAnsi="Times New Roman"/>
                <w:sz w:val="18"/>
                <w:szCs w:val="18"/>
              </w:rPr>
              <w:t xml:space="preserve"> mm</w:t>
            </w:r>
          </w:p>
        </w:tc>
        <w:tc>
          <w:tcPr>
            <w:tcW w:w="2688" w:type="dxa"/>
            <w:gridSpan w:val="4"/>
            <w:tcMar>
              <w:top w:w="57" w:type="dxa"/>
              <w:bottom w:w="57" w:type="dxa"/>
            </w:tcMar>
            <w:vAlign w:val="center"/>
          </w:tcPr>
          <w:p w14:paraId="7606A707" w14:textId="38FFE718" w:rsidR="00E947E2" w:rsidRPr="00E947E2" w:rsidRDefault="00E947E2" w:rsidP="001F00F1">
            <w:pPr>
              <w:adjustRightInd w:val="0"/>
              <w:snapToGrid w:val="0"/>
              <w:jc w:val="center"/>
              <w:rPr>
                <w:rFonts w:ascii="Times New Roman" w:hAnsi="Times New Roman"/>
                <w:sz w:val="18"/>
                <w:szCs w:val="18"/>
              </w:rPr>
            </w:pPr>
            <w:r>
              <w:rPr>
                <w:rFonts w:ascii="Times New Roman" w:hAnsi="Times New Roman" w:hint="eastAsia"/>
                <w:sz w:val="18"/>
                <w:szCs w:val="18"/>
              </w:rPr>
              <w:t>3</w:t>
            </w:r>
            <w:r>
              <w:rPr>
                <w:rFonts w:ascii="Times New Roman" w:hAnsi="Times New Roman"/>
                <w:sz w:val="18"/>
                <w:szCs w:val="18"/>
              </w:rPr>
              <w:t>~25</w:t>
            </w:r>
          </w:p>
        </w:tc>
        <w:tc>
          <w:tcPr>
            <w:tcW w:w="2688" w:type="dxa"/>
            <w:gridSpan w:val="4"/>
            <w:tcMar>
              <w:top w:w="57" w:type="dxa"/>
              <w:bottom w:w="57" w:type="dxa"/>
            </w:tcMar>
            <w:vAlign w:val="center"/>
          </w:tcPr>
          <w:p w14:paraId="338A00F5" w14:textId="6CA08FD9" w:rsidR="00E947E2" w:rsidRPr="00E947E2" w:rsidRDefault="00E947E2" w:rsidP="001F00F1">
            <w:pPr>
              <w:adjustRightInd w:val="0"/>
              <w:snapToGrid w:val="0"/>
              <w:jc w:val="center"/>
              <w:rPr>
                <w:rFonts w:ascii="Times New Roman" w:hAnsi="Times New Roman"/>
                <w:sz w:val="18"/>
                <w:szCs w:val="18"/>
              </w:rPr>
            </w:pPr>
            <w:r>
              <w:rPr>
                <w:rFonts w:ascii="Times New Roman" w:hAnsi="Times New Roman" w:hint="eastAsia"/>
                <w:sz w:val="18"/>
                <w:szCs w:val="18"/>
              </w:rPr>
              <w:t>6</w:t>
            </w:r>
            <w:r>
              <w:rPr>
                <w:rFonts w:ascii="Times New Roman" w:hAnsi="Times New Roman"/>
                <w:sz w:val="18"/>
                <w:szCs w:val="18"/>
              </w:rPr>
              <w:t>~150</w:t>
            </w:r>
          </w:p>
        </w:tc>
        <w:tc>
          <w:tcPr>
            <w:tcW w:w="2689" w:type="dxa"/>
            <w:gridSpan w:val="4"/>
            <w:tcMar>
              <w:top w:w="57" w:type="dxa"/>
              <w:bottom w:w="57" w:type="dxa"/>
            </w:tcMar>
            <w:vAlign w:val="center"/>
          </w:tcPr>
          <w:p w14:paraId="028F6FC4" w14:textId="094E199D" w:rsidR="00E947E2" w:rsidRPr="00E947E2" w:rsidRDefault="00E947E2" w:rsidP="001F00F1">
            <w:pPr>
              <w:adjustRightInd w:val="0"/>
              <w:snapToGrid w:val="0"/>
              <w:jc w:val="center"/>
              <w:rPr>
                <w:rFonts w:ascii="Times New Roman" w:hAnsi="Times New Roman"/>
                <w:sz w:val="18"/>
                <w:szCs w:val="18"/>
              </w:rPr>
            </w:pPr>
            <w:r>
              <w:rPr>
                <w:rFonts w:ascii="Times New Roman" w:hAnsi="Times New Roman" w:hint="eastAsia"/>
                <w:sz w:val="18"/>
                <w:szCs w:val="18"/>
              </w:rPr>
              <w:t>5</w:t>
            </w:r>
            <w:r>
              <w:rPr>
                <w:rFonts w:ascii="Times New Roman" w:hAnsi="Times New Roman"/>
                <w:sz w:val="18"/>
                <w:szCs w:val="18"/>
              </w:rPr>
              <w:t>0~350</w:t>
            </w:r>
          </w:p>
        </w:tc>
      </w:tr>
      <w:tr w:rsidR="001F00F1" w:rsidRPr="00E947E2" w14:paraId="3636ADF5" w14:textId="53BF5498" w:rsidTr="00161142">
        <w:trPr>
          <w:jc w:val="center"/>
        </w:trPr>
        <w:tc>
          <w:tcPr>
            <w:tcW w:w="1241" w:type="dxa"/>
            <w:tcMar>
              <w:top w:w="57" w:type="dxa"/>
              <w:bottom w:w="57" w:type="dxa"/>
            </w:tcMar>
            <w:vAlign w:val="center"/>
          </w:tcPr>
          <w:p w14:paraId="30F3FFA0" w14:textId="0CF6DA2E" w:rsidR="00E947E2" w:rsidRPr="00E947E2" w:rsidRDefault="00E947E2" w:rsidP="001F00F1">
            <w:pPr>
              <w:adjustRightInd w:val="0"/>
              <w:snapToGrid w:val="0"/>
              <w:jc w:val="center"/>
              <w:rPr>
                <w:rFonts w:ascii="Times New Roman" w:hAnsi="Times New Roman"/>
                <w:sz w:val="18"/>
                <w:szCs w:val="18"/>
              </w:rPr>
            </w:pPr>
            <w:r>
              <w:rPr>
                <w:rFonts w:ascii="Times New Roman" w:hAnsi="Times New Roman" w:hint="eastAsia"/>
                <w:sz w:val="18"/>
                <w:szCs w:val="18"/>
              </w:rPr>
              <w:t>钢板宽度</w:t>
            </w:r>
            <w:r>
              <w:rPr>
                <w:rFonts w:ascii="Times New Roman" w:hAnsi="Times New Roman" w:hint="eastAsia"/>
                <w:sz w:val="18"/>
                <w:szCs w:val="18"/>
              </w:rPr>
              <w:t xml:space="preserve"> </w:t>
            </w:r>
            <w:r>
              <w:rPr>
                <w:rFonts w:ascii="Times New Roman" w:hAnsi="Times New Roman"/>
                <w:sz w:val="18"/>
                <w:szCs w:val="18"/>
              </w:rPr>
              <w:t>mm</w:t>
            </w:r>
          </w:p>
        </w:tc>
        <w:tc>
          <w:tcPr>
            <w:tcW w:w="1344" w:type="dxa"/>
            <w:gridSpan w:val="2"/>
            <w:tcMar>
              <w:top w:w="57" w:type="dxa"/>
              <w:bottom w:w="57" w:type="dxa"/>
            </w:tcMar>
            <w:vAlign w:val="center"/>
          </w:tcPr>
          <w:p w14:paraId="1BA26608" w14:textId="2BF3ECB4" w:rsidR="00E947E2" w:rsidRPr="00E947E2" w:rsidRDefault="00E947E2" w:rsidP="001F00F1">
            <w:pPr>
              <w:adjustRightInd w:val="0"/>
              <w:snapToGrid w:val="0"/>
              <w:jc w:val="center"/>
              <w:rPr>
                <w:rFonts w:ascii="Times New Roman" w:hAnsi="Times New Roman"/>
                <w:sz w:val="18"/>
                <w:szCs w:val="18"/>
              </w:rPr>
            </w:pPr>
            <w:r>
              <w:rPr>
                <w:rFonts w:ascii="Times New Roman" w:hAnsi="Times New Roman" w:hint="eastAsia"/>
                <w:sz w:val="18"/>
                <w:szCs w:val="18"/>
              </w:rPr>
              <w:t>≤</w:t>
            </w:r>
            <w:r>
              <w:rPr>
                <w:rFonts w:ascii="Times New Roman" w:hAnsi="Times New Roman"/>
                <w:sz w:val="18"/>
                <w:szCs w:val="18"/>
              </w:rPr>
              <w:t>2500</w:t>
            </w:r>
          </w:p>
        </w:tc>
        <w:tc>
          <w:tcPr>
            <w:tcW w:w="1344" w:type="dxa"/>
            <w:gridSpan w:val="2"/>
            <w:tcMar>
              <w:top w:w="57" w:type="dxa"/>
              <w:bottom w:w="57" w:type="dxa"/>
            </w:tcMar>
            <w:vAlign w:val="center"/>
          </w:tcPr>
          <w:p w14:paraId="403110A1" w14:textId="7950FEC1" w:rsidR="00E947E2" w:rsidRPr="00E947E2" w:rsidRDefault="00E947E2" w:rsidP="001F00F1">
            <w:pPr>
              <w:adjustRightInd w:val="0"/>
              <w:snapToGrid w:val="0"/>
              <w:jc w:val="center"/>
              <w:rPr>
                <w:rFonts w:ascii="Times New Roman" w:hAnsi="Times New Roman"/>
                <w:sz w:val="18"/>
                <w:szCs w:val="18"/>
              </w:rPr>
            </w:pPr>
            <w:r>
              <w:rPr>
                <w:rFonts w:ascii="Times New Roman" w:hAnsi="Times New Roman" w:hint="eastAsia"/>
                <w:sz w:val="18"/>
                <w:szCs w:val="18"/>
              </w:rPr>
              <w:t>＞</w:t>
            </w:r>
            <w:r>
              <w:rPr>
                <w:rFonts w:ascii="Times New Roman" w:hAnsi="Times New Roman" w:hint="eastAsia"/>
                <w:sz w:val="18"/>
                <w:szCs w:val="18"/>
              </w:rPr>
              <w:t>2</w:t>
            </w:r>
            <w:r>
              <w:rPr>
                <w:rFonts w:ascii="Times New Roman" w:hAnsi="Times New Roman"/>
                <w:sz w:val="18"/>
                <w:szCs w:val="18"/>
              </w:rPr>
              <w:t>500</w:t>
            </w:r>
          </w:p>
        </w:tc>
        <w:tc>
          <w:tcPr>
            <w:tcW w:w="1344" w:type="dxa"/>
            <w:gridSpan w:val="2"/>
            <w:tcMar>
              <w:top w:w="57" w:type="dxa"/>
              <w:bottom w:w="57" w:type="dxa"/>
            </w:tcMar>
            <w:vAlign w:val="center"/>
          </w:tcPr>
          <w:p w14:paraId="3557D485" w14:textId="1FED28C2" w:rsidR="00E947E2" w:rsidRPr="00E947E2" w:rsidRDefault="00E947E2" w:rsidP="001F00F1">
            <w:pPr>
              <w:adjustRightInd w:val="0"/>
              <w:snapToGrid w:val="0"/>
              <w:jc w:val="center"/>
              <w:rPr>
                <w:rFonts w:ascii="Times New Roman" w:hAnsi="Times New Roman"/>
                <w:sz w:val="18"/>
                <w:szCs w:val="18"/>
              </w:rPr>
            </w:pPr>
            <w:r>
              <w:rPr>
                <w:rFonts w:ascii="Times New Roman" w:hAnsi="Times New Roman" w:hint="eastAsia"/>
                <w:sz w:val="18"/>
                <w:szCs w:val="18"/>
              </w:rPr>
              <w:t>≤</w:t>
            </w:r>
            <w:r>
              <w:rPr>
                <w:rFonts w:ascii="Times New Roman" w:hAnsi="Times New Roman"/>
                <w:sz w:val="18"/>
                <w:szCs w:val="18"/>
              </w:rPr>
              <w:t>2500</w:t>
            </w:r>
          </w:p>
        </w:tc>
        <w:tc>
          <w:tcPr>
            <w:tcW w:w="1344" w:type="dxa"/>
            <w:gridSpan w:val="2"/>
            <w:tcMar>
              <w:top w:w="57" w:type="dxa"/>
              <w:bottom w:w="57" w:type="dxa"/>
            </w:tcMar>
            <w:vAlign w:val="center"/>
          </w:tcPr>
          <w:p w14:paraId="0580B89A" w14:textId="68416926" w:rsidR="00E947E2" w:rsidRPr="00E947E2" w:rsidRDefault="00E947E2" w:rsidP="001F00F1">
            <w:pPr>
              <w:adjustRightInd w:val="0"/>
              <w:snapToGrid w:val="0"/>
              <w:jc w:val="center"/>
              <w:rPr>
                <w:rFonts w:ascii="Times New Roman" w:hAnsi="Times New Roman"/>
                <w:sz w:val="18"/>
                <w:szCs w:val="18"/>
              </w:rPr>
            </w:pPr>
            <w:r>
              <w:rPr>
                <w:rFonts w:ascii="Times New Roman" w:hAnsi="Times New Roman" w:hint="eastAsia"/>
                <w:sz w:val="18"/>
                <w:szCs w:val="18"/>
              </w:rPr>
              <w:t>＞</w:t>
            </w:r>
            <w:r>
              <w:rPr>
                <w:rFonts w:ascii="Times New Roman" w:hAnsi="Times New Roman" w:hint="eastAsia"/>
                <w:sz w:val="18"/>
                <w:szCs w:val="18"/>
              </w:rPr>
              <w:t>2</w:t>
            </w:r>
            <w:r>
              <w:rPr>
                <w:rFonts w:ascii="Times New Roman" w:hAnsi="Times New Roman"/>
                <w:sz w:val="18"/>
                <w:szCs w:val="18"/>
              </w:rPr>
              <w:t>500</w:t>
            </w:r>
          </w:p>
        </w:tc>
        <w:tc>
          <w:tcPr>
            <w:tcW w:w="1344" w:type="dxa"/>
            <w:gridSpan w:val="2"/>
            <w:tcMar>
              <w:top w:w="57" w:type="dxa"/>
              <w:bottom w:w="57" w:type="dxa"/>
            </w:tcMar>
            <w:vAlign w:val="center"/>
          </w:tcPr>
          <w:p w14:paraId="3DF5D9B4" w14:textId="6FE92EEE" w:rsidR="00E947E2" w:rsidRPr="00E947E2" w:rsidRDefault="00E947E2" w:rsidP="001F00F1">
            <w:pPr>
              <w:adjustRightInd w:val="0"/>
              <w:snapToGrid w:val="0"/>
              <w:jc w:val="center"/>
              <w:rPr>
                <w:rFonts w:ascii="Times New Roman" w:hAnsi="Times New Roman"/>
                <w:sz w:val="18"/>
                <w:szCs w:val="18"/>
              </w:rPr>
            </w:pPr>
            <w:r>
              <w:rPr>
                <w:rFonts w:ascii="Times New Roman" w:hAnsi="Times New Roman" w:hint="eastAsia"/>
                <w:sz w:val="18"/>
                <w:szCs w:val="18"/>
              </w:rPr>
              <w:t>≤</w:t>
            </w:r>
            <w:r>
              <w:rPr>
                <w:rFonts w:ascii="Times New Roman" w:hAnsi="Times New Roman"/>
                <w:sz w:val="18"/>
                <w:szCs w:val="18"/>
              </w:rPr>
              <w:t>2500</w:t>
            </w:r>
          </w:p>
        </w:tc>
        <w:tc>
          <w:tcPr>
            <w:tcW w:w="1345" w:type="dxa"/>
            <w:gridSpan w:val="2"/>
            <w:tcMar>
              <w:top w:w="57" w:type="dxa"/>
              <w:bottom w:w="57" w:type="dxa"/>
            </w:tcMar>
            <w:vAlign w:val="center"/>
          </w:tcPr>
          <w:p w14:paraId="6E1D335E" w14:textId="5FBA5D24" w:rsidR="00E947E2" w:rsidRPr="00E947E2" w:rsidRDefault="00E947E2" w:rsidP="001F00F1">
            <w:pPr>
              <w:adjustRightInd w:val="0"/>
              <w:snapToGrid w:val="0"/>
              <w:jc w:val="center"/>
              <w:rPr>
                <w:rFonts w:ascii="Times New Roman" w:hAnsi="Times New Roman"/>
                <w:sz w:val="18"/>
                <w:szCs w:val="18"/>
              </w:rPr>
            </w:pPr>
            <w:r>
              <w:rPr>
                <w:rFonts w:ascii="Times New Roman" w:hAnsi="Times New Roman" w:hint="eastAsia"/>
                <w:sz w:val="18"/>
                <w:szCs w:val="18"/>
              </w:rPr>
              <w:t>＞</w:t>
            </w:r>
            <w:r>
              <w:rPr>
                <w:rFonts w:ascii="Times New Roman" w:hAnsi="Times New Roman" w:hint="eastAsia"/>
                <w:sz w:val="18"/>
                <w:szCs w:val="18"/>
              </w:rPr>
              <w:t>2</w:t>
            </w:r>
            <w:r>
              <w:rPr>
                <w:rFonts w:ascii="Times New Roman" w:hAnsi="Times New Roman"/>
                <w:sz w:val="18"/>
                <w:szCs w:val="18"/>
              </w:rPr>
              <w:t>500</w:t>
            </w:r>
          </w:p>
        </w:tc>
      </w:tr>
      <w:tr w:rsidR="001F00F1" w:rsidRPr="00E947E2" w14:paraId="70D4427F" w14:textId="77777777" w:rsidTr="00161142">
        <w:trPr>
          <w:jc w:val="center"/>
        </w:trPr>
        <w:tc>
          <w:tcPr>
            <w:tcW w:w="1241" w:type="dxa"/>
            <w:tcMar>
              <w:top w:w="57" w:type="dxa"/>
              <w:bottom w:w="57" w:type="dxa"/>
            </w:tcMar>
            <w:vAlign w:val="center"/>
          </w:tcPr>
          <w:p w14:paraId="5C2229C7" w14:textId="5E843E3E" w:rsidR="00280968"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设备长度</w:t>
            </w:r>
            <w:r>
              <w:rPr>
                <w:rFonts w:ascii="Times New Roman" w:hAnsi="Times New Roman" w:hint="eastAsia"/>
                <w:sz w:val="18"/>
                <w:szCs w:val="18"/>
              </w:rPr>
              <w:t xml:space="preserve"> </w:t>
            </w:r>
            <w:r>
              <w:rPr>
                <w:rFonts w:ascii="Times New Roman" w:hAnsi="Times New Roman"/>
                <w:sz w:val="18"/>
                <w:szCs w:val="18"/>
              </w:rPr>
              <w:t>m</w:t>
            </w:r>
          </w:p>
        </w:tc>
        <w:tc>
          <w:tcPr>
            <w:tcW w:w="1344" w:type="dxa"/>
            <w:gridSpan w:val="2"/>
            <w:tcMar>
              <w:top w:w="57" w:type="dxa"/>
              <w:bottom w:w="57" w:type="dxa"/>
            </w:tcMar>
            <w:vAlign w:val="center"/>
          </w:tcPr>
          <w:p w14:paraId="25A99F85" w14:textId="7117B63D" w:rsidR="00280968"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4~</w:t>
            </w:r>
            <w:r>
              <w:rPr>
                <w:rFonts w:ascii="Times New Roman" w:hAnsi="Times New Roman"/>
                <w:sz w:val="18"/>
                <w:szCs w:val="18"/>
              </w:rPr>
              <w:t>10</w:t>
            </w:r>
          </w:p>
        </w:tc>
        <w:tc>
          <w:tcPr>
            <w:tcW w:w="1344" w:type="dxa"/>
            <w:gridSpan w:val="2"/>
            <w:tcMar>
              <w:top w:w="57" w:type="dxa"/>
              <w:bottom w:w="57" w:type="dxa"/>
            </w:tcMar>
            <w:vAlign w:val="center"/>
          </w:tcPr>
          <w:p w14:paraId="77597E31" w14:textId="00093BBE" w:rsidR="00280968"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4~</w:t>
            </w:r>
            <w:r>
              <w:rPr>
                <w:rFonts w:ascii="Times New Roman" w:hAnsi="Times New Roman"/>
                <w:sz w:val="18"/>
                <w:szCs w:val="18"/>
              </w:rPr>
              <w:t>10</w:t>
            </w:r>
          </w:p>
        </w:tc>
        <w:tc>
          <w:tcPr>
            <w:tcW w:w="1344" w:type="dxa"/>
            <w:gridSpan w:val="2"/>
            <w:tcMar>
              <w:top w:w="57" w:type="dxa"/>
              <w:bottom w:w="57" w:type="dxa"/>
            </w:tcMar>
            <w:vAlign w:val="center"/>
          </w:tcPr>
          <w:p w14:paraId="3F4B0594" w14:textId="5E26C682" w:rsidR="00280968"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1</w:t>
            </w:r>
            <w:r>
              <w:rPr>
                <w:rFonts w:ascii="Times New Roman" w:hAnsi="Times New Roman"/>
                <w:sz w:val="18"/>
                <w:szCs w:val="18"/>
              </w:rPr>
              <w:t>2</w:t>
            </w:r>
            <w:r>
              <w:rPr>
                <w:rFonts w:ascii="Times New Roman" w:hAnsi="Times New Roman" w:hint="eastAsia"/>
                <w:sz w:val="18"/>
                <w:szCs w:val="18"/>
              </w:rPr>
              <w:t>~</w:t>
            </w:r>
            <w:r>
              <w:rPr>
                <w:rFonts w:ascii="Times New Roman" w:hAnsi="Times New Roman"/>
                <w:sz w:val="18"/>
                <w:szCs w:val="18"/>
              </w:rPr>
              <w:t>26</w:t>
            </w:r>
          </w:p>
        </w:tc>
        <w:tc>
          <w:tcPr>
            <w:tcW w:w="1344" w:type="dxa"/>
            <w:gridSpan w:val="2"/>
            <w:tcMar>
              <w:top w:w="57" w:type="dxa"/>
              <w:bottom w:w="57" w:type="dxa"/>
            </w:tcMar>
            <w:vAlign w:val="center"/>
          </w:tcPr>
          <w:p w14:paraId="3C21C845" w14:textId="0A21A4C1" w:rsidR="00280968"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1</w:t>
            </w:r>
            <w:r>
              <w:rPr>
                <w:rFonts w:ascii="Times New Roman" w:hAnsi="Times New Roman"/>
                <w:sz w:val="18"/>
                <w:szCs w:val="18"/>
              </w:rPr>
              <w:t>2</w:t>
            </w:r>
            <w:r>
              <w:rPr>
                <w:rFonts w:ascii="Times New Roman" w:hAnsi="Times New Roman" w:hint="eastAsia"/>
                <w:sz w:val="18"/>
                <w:szCs w:val="18"/>
              </w:rPr>
              <w:t>~</w:t>
            </w:r>
            <w:r>
              <w:rPr>
                <w:rFonts w:ascii="Times New Roman" w:hAnsi="Times New Roman"/>
                <w:sz w:val="18"/>
                <w:szCs w:val="18"/>
              </w:rPr>
              <w:t>26</w:t>
            </w:r>
          </w:p>
        </w:tc>
        <w:tc>
          <w:tcPr>
            <w:tcW w:w="1344" w:type="dxa"/>
            <w:gridSpan w:val="2"/>
            <w:tcMar>
              <w:top w:w="57" w:type="dxa"/>
              <w:bottom w:w="57" w:type="dxa"/>
            </w:tcMar>
            <w:vAlign w:val="center"/>
          </w:tcPr>
          <w:p w14:paraId="770CE02C" w14:textId="71ADBB31" w:rsidR="00280968"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1</w:t>
            </w:r>
            <w:r>
              <w:rPr>
                <w:rFonts w:ascii="Times New Roman" w:hAnsi="Times New Roman"/>
                <w:sz w:val="18"/>
                <w:szCs w:val="18"/>
              </w:rPr>
              <w:t>2</w:t>
            </w:r>
            <w:r>
              <w:rPr>
                <w:rFonts w:ascii="Times New Roman" w:hAnsi="Times New Roman" w:hint="eastAsia"/>
                <w:sz w:val="18"/>
                <w:szCs w:val="18"/>
              </w:rPr>
              <w:t>~</w:t>
            </w:r>
            <w:r>
              <w:rPr>
                <w:rFonts w:ascii="Times New Roman" w:hAnsi="Times New Roman"/>
                <w:sz w:val="18"/>
                <w:szCs w:val="18"/>
              </w:rPr>
              <w:t>26</w:t>
            </w:r>
          </w:p>
        </w:tc>
        <w:tc>
          <w:tcPr>
            <w:tcW w:w="1345" w:type="dxa"/>
            <w:gridSpan w:val="2"/>
            <w:tcMar>
              <w:top w:w="57" w:type="dxa"/>
              <w:bottom w:w="57" w:type="dxa"/>
            </w:tcMar>
            <w:vAlign w:val="center"/>
          </w:tcPr>
          <w:p w14:paraId="4400E169" w14:textId="31A720E8" w:rsidR="00280968"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1</w:t>
            </w:r>
            <w:r>
              <w:rPr>
                <w:rFonts w:ascii="Times New Roman" w:hAnsi="Times New Roman"/>
                <w:sz w:val="18"/>
                <w:szCs w:val="18"/>
              </w:rPr>
              <w:t>2</w:t>
            </w:r>
            <w:r>
              <w:rPr>
                <w:rFonts w:ascii="Times New Roman" w:hAnsi="Times New Roman" w:hint="eastAsia"/>
                <w:sz w:val="18"/>
                <w:szCs w:val="18"/>
              </w:rPr>
              <w:t>~</w:t>
            </w:r>
            <w:r>
              <w:rPr>
                <w:rFonts w:ascii="Times New Roman" w:hAnsi="Times New Roman"/>
                <w:sz w:val="18"/>
                <w:szCs w:val="18"/>
              </w:rPr>
              <w:t>26</w:t>
            </w:r>
          </w:p>
        </w:tc>
      </w:tr>
      <w:tr w:rsidR="001F00F1" w:rsidRPr="00E947E2" w14:paraId="3931A598" w14:textId="77777777" w:rsidTr="00161142">
        <w:trPr>
          <w:jc w:val="center"/>
        </w:trPr>
        <w:tc>
          <w:tcPr>
            <w:tcW w:w="1241" w:type="dxa"/>
            <w:tcMar>
              <w:top w:w="57" w:type="dxa"/>
              <w:bottom w:w="57" w:type="dxa"/>
            </w:tcMar>
            <w:vAlign w:val="center"/>
          </w:tcPr>
          <w:p w14:paraId="052636E8" w14:textId="1E6921FE" w:rsidR="00280968"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参考重量</w:t>
            </w:r>
            <w:r>
              <w:rPr>
                <w:rFonts w:ascii="Times New Roman" w:hAnsi="Times New Roman" w:hint="eastAsia"/>
                <w:sz w:val="18"/>
                <w:szCs w:val="18"/>
              </w:rPr>
              <w:t xml:space="preserve"> </w:t>
            </w:r>
            <w:r>
              <w:rPr>
                <w:rFonts w:ascii="Times New Roman" w:hAnsi="Times New Roman"/>
                <w:sz w:val="18"/>
                <w:szCs w:val="18"/>
              </w:rPr>
              <w:t>t</w:t>
            </w:r>
          </w:p>
        </w:tc>
        <w:tc>
          <w:tcPr>
            <w:tcW w:w="1344" w:type="dxa"/>
            <w:gridSpan w:val="2"/>
            <w:tcMar>
              <w:top w:w="57" w:type="dxa"/>
              <w:bottom w:w="57" w:type="dxa"/>
            </w:tcMar>
            <w:vAlign w:val="center"/>
          </w:tcPr>
          <w:p w14:paraId="261504FA" w14:textId="0D7F2E8B" w:rsidR="00280968"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8</w:t>
            </w:r>
            <w:r>
              <w:rPr>
                <w:rFonts w:ascii="Times New Roman" w:hAnsi="Times New Roman"/>
                <w:sz w:val="18"/>
                <w:szCs w:val="18"/>
              </w:rPr>
              <w:t>0~150</w:t>
            </w:r>
          </w:p>
        </w:tc>
        <w:tc>
          <w:tcPr>
            <w:tcW w:w="1344" w:type="dxa"/>
            <w:gridSpan w:val="2"/>
            <w:tcMar>
              <w:top w:w="57" w:type="dxa"/>
              <w:bottom w:w="57" w:type="dxa"/>
            </w:tcMar>
            <w:vAlign w:val="center"/>
          </w:tcPr>
          <w:p w14:paraId="0F6CA21F" w14:textId="472C1A74" w:rsidR="00280968" w:rsidRDefault="00280968" w:rsidP="001F00F1">
            <w:pPr>
              <w:adjustRightInd w:val="0"/>
              <w:snapToGrid w:val="0"/>
              <w:jc w:val="center"/>
              <w:rPr>
                <w:rFonts w:ascii="Times New Roman" w:hAnsi="Times New Roman"/>
                <w:sz w:val="18"/>
                <w:szCs w:val="18"/>
              </w:rPr>
            </w:pPr>
            <w:r>
              <w:rPr>
                <w:rFonts w:ascii="Times New Roman" w:hAnsi="Times New Roman"/>
                <w:sz w:val="18"/>
                <w:szCs w:val="18"/>
              </w:rPr>
              <w:t>100~200</w:t>
            </w:r>
          </w:p>
        </w:tc>
        <w:tc>
          <w:tcPr>
            <w:tcW w:w="1344" w:type="dxa"/>
            <w:gridSpan w:val="2"/>
            <w:tcMar>
              <w:top w:w="57" w:type="dxa"/>
              <w:bottom w:w="57" w:type="dxa"/>
            </w:tcMar>
            <w:vAlign w:val="center"/>
          </w:tcPr>
          <w:p w14:paraId="559434AF" w14:textId="6EA8B510" w:rsidR="00280968"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2</w:t>
            </w:r>
            <w:r>
              <w:rPr>
                <w:rFonts w:ascii="Times New Roman" w:hAnsi="Times New Roman"/>
                <w:sz w:val="18"/>
                <w:szCs w:val="18"/>
              </w:rPr>
              <w:t>00~350</w:t>
            </w:r>
          </w:p>
        </w:tc>
        <w:tc>
          <w:tcPr>
            <w:tcW w:w="1344" w:type="dxa"/>
            <w:gridSpan w:val="2"/>
            <w:tcMar>
              <w:top w:w="57" w:type="dxa"/>
              <w:bottom w:w="57" w:type="dxa"/>
            </w:tcMar>
            <w:vAlign w:val="center"/>
          </w:tcPr>
          <w:p w14:paraId="31B60AF9" w14:textId="4B3AF576" w:rsidR="00280968"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3</w:t>
            </w:r>
            <w:r>
              <w:rPr>
                <w:rFonts w:ascii="Times New Roman" w:hAnsi="Times New Roman"/>
                <w:sz w:val="18"/>
                <w:szCs w:val="18"/>
              </w:rPr>
              <w:t>00~400</w:t>
            </w:r>
          </w:p>
        </w:tc>
        <w:tc>
          <w:tcPr>
            <w:tcW w:w="1344" w:type="dxa"/>
            <w:gridSpan w:val="2"/>
            <w:tcMar>
              <w:top w:w="57" w:type="dxa"/>
              <w:bottom w:w="57" w:type="dxa"/>
            </w:tcMar>
            <w:vAlign w:val="center"/>
          </w:tcPr>
          <w:p w14:paraId="2FCFAD6D" w14:textId="65013AD8" w:rsidR="00280968"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2</w:t>
            </w:r>
            <w:r>
              <w:rPr>
                <w:rFonts w:ascii="Times New Roman" w:hAnsi="Times New Roman"/>
                <w:sz w:val="18"/>
                <w:szCs w:val="18"/>
              </w:rPr>
              <w:t>00~350</w:t>
            </w:r>
          </w:p>
        </w:tc>
        <w:tc>
          <w:tcPr>
            <w:tcW w:w="1345" w:type="dxa"/>
            <w:gridSpan w:val="2"/>
            <w:tcMar>
              <w:top w:w="57" w:type="dxa"/>
              <w:bottom w:w="57" w:type="dxa"/>
            </w:tcMar>
            <w:vAlign w:val="center"/>
          </w:tcPr>
          <w:p w14:paraId="4D3D0690" w14:textId="4B134DD0" w:rsidR="00280968"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3</w:t>
            </w:r>
            <w:r>
              <w:rPr>
                <w:rFonts w:ascii="Times New Roman" w:hAnsi="Times New Roman"/>
                <w:sz w:val="18"/>
                <w:szCs w:val="18"/>
              </w:rPr>
              <w:t>50~500</w:t>
            </w:r>
          </w:p>
        </w:tc>
      </w:tr>
      <w:tr w:rsidR="001F00F1" w:rsidRPr="00E947E2" w14:paraId="0185F7C3" w14:textId="7148A06C" w:rsidTr="00161142">
        <w:trPr>
          <w:jc w:val="center"/>
        </w:trPr>
        <w:tc>
          <w:tcPr>
            <w:tcW w:w="1241" w:type="dxa"/>
            <w:tcMar>
              <w:top w:w="57" w:type="dxa"/>
              <w:bottom w:w="57" w:type="dxa"/>
            </w:tcMar>
            <w:vAlign w:val="center"/>
          </w:tcPr>
          <w:p w14:paraId="6ABC6AD1" w14:textId="682D1F6F" w:rsidR="00280968" w:rsidRPr="00E947E2"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辊缝范围</w:t>
            </w:r>
            <w:r>
              <w:rPr>
                <w:rFonts w:ascii="Times New Roman" w:hAnsi="Times New Roman" w:hint="eastAsia"/>
                <w:sz w:val="18"/>
                <w:szCs w:val="18"/>
              </w:rPr>
              <w:t xml:space="preserve"> </w:t>
            </w:r>
            <w:r>
              <w:rPr>
                <w:rFonts w:ascii="Times New Roman" w:hAnsi="Times New Roman"/>
                <w:sz w:val="18"/>
                <w:szCs w:val="18"/>
              </w:rPr>
              <w:t>mm</w:t>
            </w:r>
          </w:p>
        </w:tc>
        <w:tc>
          <w:tcPr>
            <w:tcW w:w="1344" w:type="dxa"/>
            <w:gridSpan w:val="2"/>
            <w:tcMar>
              <w:top w:w="57" w:type="dxa"/>
              <w:bottom w:w="57" w:type="dxa"/>
            </w:tcMar>
            <w:vAlign w:val="center"/>
          </w:tcPr>
          <w:p w14:paraId="595AB375" w14:textId="0817C3F9" w:rsidR="00280968" w:rsidRPr="00E947E2"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2</w:t>
            </w:r>
            <w:r>
              <w:rPr>
                <w:rFonts w:ascii="Times New Roman" w:hAnsi="Times New Roman"/>
                <w:sz w:val="18"/>
                <w:szCs w:val="18"/>
              </w:rPr>
              <w:t>~30</w:t>
            </w:r>
          </w:p>
        </w:tc>
        <w:tc>
          <w:tcPr>
            <w:tcW w:w="1344" w:type="dxa"/>
            <w:gridSpan w:val="2"/>
            <w:tcMar>
              <w:top w:w="57" w:type="dxa"/>
              <w:bottom w:w="57" w:type="dxa"/>
            </w:tcMar>
            <w:vAlign w:val="center"/>
          </w:tcPr>
          <w:p w14:paraId="07A3800D" w14:textId="34E7953B" w:rsidR="00280968" w:rsidRPr="00E947E2"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2</w:t>
            </w:r>
            <w:r>
              <w:rPr>
                <w:rFonts w:ascii="Times New Roman" w:hAnsi="Times New Roman"/>
                <w:sz w:val="18"/>
                <w:szCs w:val="18"/>
              </w:rPr>
              <w:t>~30</w:t>
            </w:r>
          </w:p>
        </w:tc>
        <w:tc>
          <w:tcPr>
            <w:tcW w:w="1344" w:type="dxa"/>
            <w:gridSpan w:val="2"/>
            <w:tcMar>
              <w:top w:w="57" w:type="dxa"/>
              <w:bottom w:w="57" w:type="dxa"/>
            </w:tcMar>
            <w:vAlign w:val="center"/>
          </w:tcPr>
          <w:p w14:paraId="26741F75" w14:textId="5984138C" w:rsidR="00280968" w:rsidRPr="00E947E2"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5</w:t>
            </w:r>
            <w:r>
              <w:rPr>
                <w:rFonts w:ascii="Times New Roman" w:hAnsi="Times New Roman"/>
                <w:sz w:val="18"/>
                <w:szCs w:val="18"/>
              </w:rPr>
              <w:t>~180</w:t>
            </w:r>
          </w:p>
        </w:tc>
        <w:tc>
          <w:tcPr>
            <w:tcW w:w="1344" w:type="dxa"/>
            <w:gridSpan w:val="2"/>
            <w:tcMar>
              <w:top w:w="57" w:type="dxa"/>
              <w:bottom w:w="57" w:type="dxa"/>
            </w:tcMar>
            <w:vAlign w:val="center"/>
          </w:tcPr>
          <w:p w14:paraId="4FE78FD6" w14:textId="7351E165" w:rsidR="00280968" w:rsidRPr="00E947E2"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5</w:t>
            </w:r>
            <w:r>
              <w:rPr>
                <w:rFonts w:ascii="Times New Roman" w:hAnsi="Times New Roman"/>
                <w:sz w:val="18"/>
                <w:szCs w:val="18"/>
              </w:rPr>
              <w:t>~180</w:t>
            </w:r>
          </w:p>
        </w:tc>
        <w:tc>
          <w:tcPr>
            <w:tcW w:w="1344" w:type="dxa"/>
            <w:gridSpan w:val="2"/>
            <w:tcMar>
              <w:top w:w="57" w:type="dxa"/>
              <w:bottom w:w="57" w:type="dxa"/>
            </w:tcMar>
            <w:vAlign w:val="center"/>
          </w:tcPr>
          <w:p w14:paraId="6E91E2D2" w14:textId="34BEB48E" w:rsidR="00280968" w:rsidRPr="00E947E2"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5</w:t>
            </w:r>
            <w:r>
              <w:rPr>
                <w:rFonts w:ascii="Times New Roman" w:hAnsi="Times New Roman"/>
                <w:sz w:val="18"/>
                <w:szCs w:val="18"/>
              </w:rPr>
              <w:t>0~400</w:t>
            </w:r>
          </w:p>
        </w:tc>
        <w:tc>
          <w:tcPr>
            <w:tcW w:w="1345" w:type="dxa"/>
            <w:gridSpan w:val="2"/>
            <w:tcMar>
              <w:top w:w="57" w:type="dxa"/>
              <w:bottom w:w="57" w:type="dxa"/>
            </w:tcMar>
            <w:vAlign w:val="center"/>
          </w:tcPr>
          <w:p w14:paraId="0A3F3212" w14:textId="067EA9FE" w:rsidR="00280968" w:rsidRPr="00E947E2"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5</w:t>
            </w:r>
            <w:r>
              <w:rPr>
                <w:rFonts w:ascii="Times New Roman" w:hAnsi="Times New Roman"/>
                <w:sz w:val="18"/>
                <w:szCs w:val="18"/>
              </w:rPr>
              <w:t>0~400</w:t>
            </w:r>
          </w:p>
        </w:tc>
      </w:tr>
      <w:tr w:rsidR="001F00F1" w:rsidRPr="00E947E2" w14:paraId="3BA78FC1" w14:textId="35708022" w:rsidTr="00161142">
        <w:trPr>
          <w:jc w:val="center"/>
        </w:trPr>
        <w:tc>
          <w:tcPr>
            <w:tcW w:w="1241" w:type="dxa"/>
            <w:tcMar>
              <w:top w:w="57" w:type="dxa"/>
              <w:bottom w:w="57" w:type="dxa"/>
            </w:tcMar>
            <w:vAlign w:val="center"/>
          </w:tcPr>
          <w:p w14:paraId="0B7EA05A" w14:textId="7D44C1A8" w:rsidR="00280968" w:rsidRPr="00E947E2"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辊速范围</w:t>
            </w:r>
            <w:r>
              <w:rPr>
                <w:rFonts w:ascii="Times New Roman" w:hAnsi="Times New Roman" w:hint="eastAsia"/>
                <w:sz w:val="18"/>
                <w:szCs w:val="18"/>
              </w:rPr>
              <w:t xml:space="preserve"> </w:t>
            </w:r>
            <w:r>
              <w:rPr>
                <w:rFonts w:ascii="Times New Roman" w:hAnsi="Times New Roman"/>
                <w:sz w:val="18"/>
                <w:szCs w:val="18"/>
              </w:rPr>
              <w:t>m</w:t>
            </w:r>
            <w:r>
              <w:rPr>
                <w:rFonts w:ascii="Times New Roman" w:hAnsi="Times New Roman" w:hint="eastAsia"/>
                <w:sz w:val="18"/>
                <w:szCs w:val="18"/>
              </w:rPr>
              <w:t>/min</w:t>
            </w:r>
          </w:p>
        </w:tc>
        <w:tc>
          <w:tcPr>
            <w:tcW w:w="1344" w:type="dxa"/>
            <w:gridSpan w:val="2"/>
            <w:tcMar>
              <w:top w:w="57" w:type="dxa"/>
              <w:bottom w:w="57" w:type="dxa"/>
            </w:tcMar>
            <w:vAlign w:val="center"/>
          </w:tcPr>
          <w:p w14:paraId="13DA4C21" w14:textId="6AB25806" w:rsidR="00280968" w:rsidRPr="00E947E2" w:rsidRDefault="002C36FB" w:rsidP="001F00F1">
            <w:pPr>
              <w:adjustRightInd w:val="0"/>
              <w:snapToGrid w:val="0"/>
              <w:jc w:val="center"/>
              <w:rPr>
                <w:rFonts w:ascii="Times New Roman" w:hAnsi="Times New Roman"/>
                <w:sz w:val="18"/>
                <w:szCs w:val="18"/>
              </w:rPr>
            </w:pPr>
            <w:r>
              <w:rPr>
                <w:rFonts w:ascii="Times New Roman" w:hAnsi="Times New Roman" w:hint="eastAsia"/>
                <w:sz w:val="18"/>
                <w:szCs w:val="18"/>
              </w:rPr>
              <w:t>6</w:t>
            </w:r>
            <w:r>
              <w:rPr>
                <w:rFonts w:ascii="Times New Roman" w:hAnsi="Times New Roman"/>
                <w:sz w:val="18"/>
                <w:szCs w:val="18"/>
              </w:rPr>
              <w:t>~72</w:t>
            </w:r>
          </w:p>
        </w:tc>
        <w:tc>
          <w:tcPr>
            <w:tcW w:w="1344" w:type="dxa"/>
            <w:gridSpan w:val="2"/>
            <w:tcMar>
              <w:top w:w="57" w:type="dxa"/>
              <w:bottom w:w="57" w:type="dxa"/>
            </w:tcMar>
            <w:vAlign w:val="center"/>
          </w:tcPr>
          <w:p w14:paraId="38A74C24" w14:textId="42660FFA" w:rsidR="00280968" w:rsidRPr="00E947E2" w:rsidRDefault="002C36FB" w:rsidP="001F00F1">
            <w:pPr>
              <w:adjustRightInd w:val="0"/>
              <w:snapToGrid w:val="0"/>
              <w:jc w:val="center"/>
              <w:rPr>
                <w:rFonts w:ascii="Times New Roman" w:hAnsi="Times New Roman"/>
                <w:sz w:val="18"/>
                <w:szCs w:val="18"/>
              </w:rPr>
            </w:pPr>
            <w:r>
              <w:rPr>
                <w:rFonts w:ascii="Times New Roman" w:hAnsi="Times New Roman" w:hint="eastAsia"/>
                <w:sz w:val="18"/>
                <w:szCs w:val="18"/>
              </w:rPr>
              <w:t>6</w:t>
            </w:r>
            <w:r>
              <w:rPr>
                <w:rFonts w:ascii="Times New Roman" w:hAnsi="Times New Roman"/>
                <w:sz w:val="18"/>
                <w:szCs w:val="18"/>
              </w:rPr>
              <w:t>~72</w:t>
            </w:r>
          </w:p>
        </w:tc>
        <w:tc>
          <w:tcPr>
            <w:tcW w:w="1344" w:type="dxa"/>
            <w:gridSpan w:val="2"/>
            <w:tcMar>
              <w:top w:w="57" w:type="dxa"/>
              <w:bottom w:w="57" w:type="dxa"/>
            </w:tcMar>
            <w:vAlign w:val="center"/>
          </w:tcPr>
          <w:p w14:paraId="0520E17A" w14:textId="1E5B5D21" w:rsidR="00280968" w:rsidRPr="00E947E2" w:rsidRDefault="002C36FB" w:rsidP="001F00F1">
            <w:pPr>
              <w:adjustRightInd w:val="0"/>
              <w:snapToGrid w:val="0"/>
              <w:jc w:val="center"/>
              <w:rPr>
                <w:rFonts w:ascii="Times New Roman" w:hAnsi="Times New Roman"/>
                <w:sz w:val="18"/>
                <w:szCs w:val="18"/>
              </w:rPr>
            </w:pPr>
            <w:r>
              <w:rPr>
                <w:rFonts w:ascii="Times New Roman" w:hAnsi="Times New Roman" w:hint="eastAsia"/>
                <w:sz w:val="18"/>
                <w:szCs w:val="18"/>
              </w:rPr>
              <w:t>3</w:t>
            </w:r>
            <w:r>
              <w:rPr>
                <w:rFonts w:ascii="Times New Roman" w:hAnsi="Times New Roman"/>
                <w:sz w:val="18"/>
                <w:szCs w:val="18"/>
              </w:rPr>
              <w:t>~60</w:t>
            </w:r>
          </w:p>
        </w:tc>
        <w:tc>
          <w:tcPr>
            <w:tcW w:w="1344" w:type="dxa"/>
            <w:gridSpan w:val="2"/>
            <w:tcMar>
              <w:top w:w="57" w:type="dxa"/>
              <w:bottom w:w="57" w:type="dxa"/>
            </w:tcMar>
            <w:vAlign w:val="center"/>
          </w:tcPr>
          <w:p w14:paraId="5976BFC3" w14:textId="1B614881" w:rsidR="00280968" w:rsidRPr="00E947E2" w:rsidRDefault="002C36FB" w:rsidP="001F00F1">
            <w:pPr>
              <w:adjustRightInd w:val="0"/>
              <w:snapToGrid w:val="0"/>
              <w:jc w:val="center"/>
              <w:rPr>
                <w:rFonts w:ascii="Times New Roman" w:hAnsi="Times New Roman"/>
                <w:sz w:val="18"/>
                <w:szCs w:val="18"/>
              </w:rPr>
            </w:pPr>
            <w:r>
              <w:rPr>
                <w:rFonts w:ascii="Times New Roman" w:hAnsi="Times New Roman" w:hint="eastAsia"/>
                <w:sz w:val="18"/>
                <w:szCs w:val="18"/>
              </w:rPr>
              <w:t>3</w:t>
            </w:r>
            <w:r>
              <w:rPr>
                <w:rFonts w:ascii="Times New Roman" w:hAnsi="Times New Roman"/>
                <w:sz w:val="18"/>
                <w:szCs w:val="18"/>
              </w:rPr>
              <w:t>~60</w:t>
            </w:r>
          </w:p>
        </w:tc>
        <w:tc>
          <w:tcPr>
            <w:tcW w:w="1344" w:type="dxa"/>
            <w:gridSpan w:val="2"/>
            <w:tcMar>
              <w:top w:w="57" w:type="dxa"/>
              <w:bottom w:w="57" w:type="dxa"/>
            </w:tcMar>
            <w:vAlign w:val="center"/>
          </w:tcPr>
          <w:p w14:paraId="34C9B0F9" w14:textId="52F57C4E" w:rsidR="00280968" w:rsidRPr="00E947E2" w:rsidRDefault="002C36FB" w:rsidP="001F00F1">
            <w:pPr>
              <w:adjustRightInd w:val="0"/>
              <w:snapToGrid w:val="0"/>
              <w:jc w:val="center"/>
              <w:rPr>
                <w:rFonts w:ascii="Times New Roman" w:hAnsi="Times New Roman"/>
                <w:sz w:val="18"/>
                <w:szCs w:val="18"/>
              </w:rPr>
            </w:pPr>
            <w:r>
              <w:rPr>
                <w:rFonts w:ascii="Times New Roman" w:hAnsi="Times New Roman" w:hint="eastAsia"/>
                <w:sz w:val="18"/>
                <w:szCs w:val="18"/>
              </w:rPr>
              <w:t>1</w:t>
            </w:r>
            <w:r>
              <w:rPr>
                <w:rFonts w:ascii="Times New Roman" w:hAnsi="Times New Roman"/>
                <w:sz w:val="18"/>
                <w:szCs w:val="18"/>
              </w:rPr>
              <w:t>~40</w:t>
            </w:r>
          </w:p>
        </w:tc>
        <w:tc>
          <w:tcPr>
            <w:tcW w:w="1345" w:type="dxa"/>
            <w:gridSpan w:val="2"/>
            <w:tcMar>
              <w:top w:w="57" w:type="dxa"/>
              <w:bottom w:w="57" w:type="dxa"/>
            </w:tcMar>
            <w:vAlign w:val="center"/>
          </w:tcPr>
          <w:p w14:paraId="37F0568B" w14:textId="176625EC" w:rsidR="00280968" w:rsidRPr="00E947E2" w:rsidRDefault="002C36FB" w:rsidP="001F00F1">
            <w:pPr>
              <w:adjustRightInd w:val="0"/>
              <w:snapToGrid w:val="0"/>
              <w:jc w:val="center"/>
              <w:rPr>
                <w:rFonts w:ascii="Times New Roman" w:hAnsi="Times New Roman"/>
                <w:sz w:val="18"/>
                <w:szCs w:val="18"/>
              </w:rPr>
            </w:pPr>
            <w:r>
              <w:rPr>
                <w:rFonts w:ascii="Times New Roman" w:hAnsi="Times New Roman" w:hint="eastAsia"/>
                <w:sz w:val="18"/>
                <w:szCs w:val="18"/>
              </w:rPr>
              <w:t>1</w:t>
            </w:r>
            <w:r>
              <w:rPr>
                <w:rFonts w:ascii="Times New Roman" w:hAnsi="Times New Roman"/>
                <w:sz w:val="18"/>
                <w:szCs w:val="18"/>
              </w:rPr>
              <w:t>~40</w:t>
            </w:r>
          </w:p>
        </w:tc>
      </w:tr>
      <w:tr w:rsidR="00161142" w:rsidRPr="00E947E2" w14:paraId="0F24863A" w14:textId="707923BC" w:rsidTr="00161142">
        <w:trPr>
          <w:jc w:val="center"/>
        </w:trPr>
        <w:tc>
          <w:tcPr>
            <w:tcW w:w="1241" w:type="dxa"/>
            <w:tcMar>
              <w:top w:w="57" w:type="dxa"/>
              <w:left w:w="57" w:type="dxa"/>
              <w:bottom w:w="57" w:type="dxa"/>
              <w:right w:w="57" w:type="dxa"/>
            </w:tcMar>
            <w:vAlign w:val="center"/>
          </w:tcPr>
          <w:p w14:paraId="189301D0" w14:textId="3A51A848"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喷水水量</w:t>
            </w:r>
            <w:r>
              <w:rPr>
                <w:rFonts w:ascii="Times New Roman" w:hAnsi="Times New Roman" w:hint="eastAsia"/>
                <w:sz w:val="18"/>
                <w:szCs w:val="18"/>
              </w:rPr>
              <w:t xml:space="preserve"> m</w:t>
            </w:r>
            <w:r w:rsidRPr="0089239B">
              <w:rPr>
                <w:rFonts w:ascii="Times New Roman" w:hAnsi="Times New Roman"/>
                <w:sz w:val="18"/>
                <w:szCs w:val="18"/>
                <w:vertAlign w:val="superscript"/>
              </w:rPr>
              <w:t>3</w:t>
            </w:r>
            <w:r>
              <w:rPr>
                <w:rFonts w:ascii="Times New Roman" w:hAnsi="Times New Roman"/>
                <w:sz w:val="18"/>
                <w:szCs w:val="18"/>
              </w:rPr>
              <w:t>/min</w:t>
            </w:r>
          </w:p>
        </w:tc>
        <w:tc>
          <w:tcPr>
            <w:tcW w:w="672" w:type="dxa"/>
            <w:tcMar>
              <w:top w:w="57" w:type="dxa"/>
              <w:left w:w="57" w:type="dxa"/>
              <w:bottom w:w="57" w:type="dxa"/>
              <w:right w:w="57" w:type="dxa"/>
            </w:tcMar>
            <w:vAlign w:val="center"/>
          </w:tcPr>
          <w:p w14:paraId="0A235922"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30~</w:t>
            </w:r>
          </w:p>
          <w:p w14:paraId="36089073" w14:textId="6D58FE5E"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43.3</w:t>
            </w:r>
          </w:p>
        </w:tc>
        <w:tc>
          <w:tcPr>
            <w:tcW w:w="672" w:type="dxa"/>
            <w:tcMar>
              <w:top w:w="57" w:type="dxa"/>
              <w:left w:w="57" w:type="dxa"/>
              <w:bottom w:w="57" w:type="dxa"/>
              <w:right w:w="57" w:type="dxa"/>
            </w:tcMar>
            <w:vAlign w:val="center"/>
          </w:tcPr>
          <w:p w14:paraId="0A18B83E"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30~</w:t>
            </w:r>
          </w:p>
          <w:p w14:paraId="5AB948B3" w14:textId="091F1FEF"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43.3</w:t>
            </w:r>
          </w:p>
        </w:tc>
        <w:tc>
          <w:tcPr>
            <w:tcW w:w="672" w:type="dxa"/>
            <w:tcMar>
              <w:top w:w="57" w:type="dxa"/>
              <w:left w:w="57" w:type="dxa"/>
              <w:bottom w:w="57" w:type="dxa"/>
              <w:right w:w="57" w:type="dxa"/>
            </w:tcMar>
            <w:vAlign w:val="center"/>
          </w:tcPr>
          <w:p w14:paraId="2C96BD4F"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40~</w:t>
            </w:r>
          </w:p>
          <w:p w14:paraId="09EEDE8C" w14:textId="7160E0A3"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80</w:t>
            </w:r>
          </w:p>
        </w:tc>
        <w:tc>
          <w:tcPr>
            <w:tcW w:w="672" w:type="dxa"/>
            <w:tcMar>
              <w:top w:w="57" w:type="dxa"/>
              <w:left w:w="57" w:type="dxa"/>
              <w:bottom w:w="57" w:type="dxa"/>
              <w:right w:w="57" w:type="dxa"/>
            </w:tcMar>
            <w:vAlign w:val="center"/>
          </w:tcPr>
          <w:p w14:paraId="6A95E664"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40~</w:t>
            </w:r>
          </w:p>
          <w:p w14:paraId="1126E774" w14:textId="2DE94F59"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80</w:t>
            </w:r>
          </w:p>
        </w:tc>
        <w:tc>
          <w:tcPr>
            <w:tcW w:w="672" w:type="dxa"/>
            <w:tcMar>
              <w:top w:w="57" w:type="dxa"/>
              <w:left w:w="57" w:type="dxa"/>
              <w:bottom w:w="57" w:type="dxa"/>
              <w:right w:w="57" w:type="dxa"/>
            </w:tcMar>
            <w:vAlign w:val="center"/>
          </w:tcPr>
          <w:p w14:paraId="6206A0BE"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60~</w:t>
            </w:r>
          </w:p>
          <w:p w14:paraId="5C84CD19" w14:textId="635C99AC"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1</w:t>
            </w:r>
            <w:r>
              <w:rPr>
                <w:rFonts w:ascii="Times New Roman" w:hAnsi="Times New Roman"/>
                <w:sz w:val="18"/>
                <w:szCs w:val="18"/>
              </w:rPr>
              <w:t>00</w:t>
            </w:r>
          </w:p>
        </w:tc>
        <w:tc>
          <w:tcPr>
            <w:tcW w:w="672" w:type="dxa"/>
            <w:tcMar>
              <w:top w:w="57" w:type="dxa"/>
              <w:left w:w="57" w:type="dxa"/>
              <w:bottom w:w="57" w:type="dxa"/>
              <w:right w:w="57" w:type="dxa"/>
            </w:tcMar>
            <w:vAlign w:val="center"/>
          </w:tcPr>
          <w:p w14:paraId="255D0B9C"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60~</w:t>
            </w:r>
          </w:p>
          <w:p w14:paraId="1C89FA40" w14:textId="7D93188A"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1</w:t>
            </w:r>
            <w:r>
              <w:rPr>
                <w:rFonts w:ascii="Times New Roman" w:hAnsi="Times New Roman"/>
                <w:sz w:val="18"/>
                <w:szCs w:val="18"/>
              </w:rPr>
              <w:t>00</w:t>
            </w:r>
          </w:p>
        </w:tc>
        <w:tc>
          <w:tcPr>
            <w:tcW w:w="672" w:type="dxa"/>
            <w:tcMar>
              <w:top w:w="57" w:type="dxa"/>
              <w:left w:w="57" w:type="dxa"/>
              <w:bottom w:w="57" w:type="dxa"/>
              <w:right w:w="57" w:type="dxa"/>
            </w:tcMar>
            <w:vAlign w:val="center"/>
          </w:tcPr>
          <w:p w14:paraId="12320114" w14:textId="3C952FE2" w:rsidR="0016114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70~</w:t>
            </w:r>
          </w:p>
          <w:p w14:paraId="3773CFF0" w14:textId="601EA1CC"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130</w:t>
            </w:r>
          </w:p>
        </w:tc>
        <w:tc>
          <w:tcPr>
            <w:tcW w:w="672" w:type="dxa"/>
            <w:tcMar>
              <w:top w:w="57" w:type="dxa"/>
              <w:left w:w="57" w:type="dxa"/>
              <w:bottom w:w="57" w:type="dxa"/>
              <w:right w:w="57" w:type="dxa"/>
            </w:tcMar>
            <w:vAlign w:val="center"/>
          </w:tcPr>
          <w:p w14:paraId="0A523819" w14:textId="2FFA534B" w:rsidR="0016114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70~</w:t>
            </w:r>
          </w:p>
          <w:p w14:paraId="74522A0F" w14:textId="0D22C7A8"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160</w:t>
            </w:r>
          </w:p>
        </w:tc>
        <w:tc>
          <w:tcPr>
            <w:tcW w:w="672" w:type="dxa"/>
            <w:tcMar>
              <w:top w:w="57" w:type="dxa"/>
              <w:left w:w="57" w:type="dxa"/>
              <w:bottom w:w="57" w:type="dxa"/>
              <w:right w:w="57" w:type="dxa"/>
            </w:tcMar>
            <w:vAlign w:val="center"/>
          </w:tcPr>
          <w:p w14:paraId="1B969F38"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6</w:t>
            </w:r>
            <w:r>
              <w:rPr>
                <w:rFonts w:ascii="Times New Roman" w:hAnsi="Times New Roman"/>
                <w:sz w:val="18"/>
                <w:szCs w:val="18"/>
              </w:rPr>
              <w:t>0~</w:t>
            </w:r>
          </w:p>
          <w:p w14:paraId="5CE2A520" w14:textId="63645826"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100</w:t>
            </w:r>
          </w:p>
        </w:tc>
        <w:tc>
          <w:tcPr>
            <w:tcW w:w="672" w:type="dxa"/>
            <w:tcMar>
              <w:top w:w="57" w:type="dxa"/>
              <w:left w:w="57" w:type="dxa"/>
              <w:bottom w:w="57" w:type="dxa"/>
              <w:right w:w="57" w:type="dxa"/>
            </w:tcMar>
            <w:vAlign w:val="center"/>
          </w:tcPr>
          <w:p w14:paraId="7B85A310"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6</w:t>
            </w:r>
            <w:r>
              <w:rPr>
                <w:rFonts w:ascii="Times New Roman" w:hAnsi="Times New Roman"/>
                <w:sz w:val="18"/>
                <w:szCs w:val="18"/>
              </w:rPr>
              <w:t>0~</w:t>
            </w:r>
          </w:p>
          <w:p w14:paraId="1E81F4FC" w14:textId="50CD9838"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130</w:t>
            </w:r>
          </w:p>
        </w:tc>
        <w:tc>
          <w:tcPr>
            <w:tcW w:w="672" w:type="dxa"/>
            <w:tcMar>
              <w:top w:w="57" w:type="dxa"/>
              <w:left w:w="57" w:type="dxa"/>
              <w:bottom w:w="57" w:type="dxa"/>
              <w:right w:w="57" w:type="dxa"/>
            </w:tcMar>
            <w:vAlign w:val="center"/>
          </w:tcPr>
          <w:p w14:paraId="51621F04"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70~</w:t>
            </w:r>
          </w:p>
          <w:p w14:paraId="048921A8" w14:textId="3C4CB65E"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130</w:t>
            </w:r>
          </w:p>
        </w:tc>
        <w:tc>
          <w:tcPr>
            <w:tcW w:w="673" w:type="dxa"/>
            <w:tcMar>
              <w:top w:w="57" w:type="dxa"/>
              <w:left w:w="57" w:type="dxa"/>
              <w:bottom w:w="57" w:type="dxa"/>
              <w:right w:w="57" w:type="dxa"/>
            </w:tcMar>
            <w:vAlign w:val="center"/>
          </w:tcPr>
          <w:p w14:paraId="65FD0CC9"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70~</w:t>
            </w:r>
          </w:p>
          <w:p w14:paraId="725CD09D" w14:textId="37E076A7"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160</w:t>
            </w:r>
          </w:p>
        </w:tc>
      </w:tr>
      <w:tr w:rsidR="00161142" w:rsidRPr="00E947E2" w14:paraId="01B694DF" w14:textId="6DBC17D6" w:rsidTr="00161142">
        <w:trPr>
          <w:jc w:val="center"/>
        </w:trPr>
        <w:tc>
          <w:tcPr>
            <w:tcW w:w="1241" w:type="dxa"/>
            <w:tcMar>
              <w:top w:w="57" w:type="dxa"/>
              <w:left w:w="57" w:type="dxa"/>
              <w:bottom w:w="57" w:type="dxa"/>
              <w:right w:w="57" w:type="dxa"/>
            </w:tcMar>
            <w:vAlign w:val="center"/>
          </w:tcPr>
          <w:p w14:paraId="073E0D74" w14:textId="413F691E"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喷水水压</w:t>
            </w:r>
            <w:r>
              <w:rPr>
                <w:rFonts w:ascii="Times New Roman" w:hAnsi="Times New Roman" w:hint="eastAsia"/>
                <w:sz w:val="18"/>
                <w:szCs w:val="18"/>
              </w:rPr>
              <w:t xml:space="preserve"> </w:t>
            </w:r>
            <w:r>
              <w:rPr>
                <w:rFonts w:ascii="Times New Roman" w:hAnsi="Times New Roman"/>
                <w:sz w:val="18"/>
                <w:szCs w:val="18"/>
              </w:rPr>
              <w:t>bar</w:t>
            </w:r>
          </w:p>
        </w:tc>
        <w:tc>
          <w:tcPr>
            <w:tcW w:w="672" w:type="dxa"/>
            <w:tcMar>
              <w:top w:w="57" w:type="dxa"/>
              <w:left w:w="57" w:type="dxa"/>
              <w:bottom w:w="57" w:type="dxa"/>
              <w:right w:w="57" w:type="dxa"/>
            </w:tcMar>
            <w:vAlign w:val="center"/>
          </w:tcPr>
          <w:p w14:paraId="7A604907"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0</w:t>
            </w:r>
            <w:r>
              <w:rPr>
                <w:rFonts w:ascii="Times New Roman" w:hAnsi="Times New Roman"/>
                <w:sz w:val="18"/>
                <w:szCs w:val="18"/>
              </w:rPr>
              <w:t>.6~</w:t>
            </w:r>
          </w:p>
          <w:p w14:paraId="6CABE950" w14:textId="146B7B27"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1.0</w:t>
            </w:r>
          </w:p>
        </w:tc>
        <w:tc>
          <w:tcPr>
            <w:tcW w:w="672" w:type="dxa"/>
            <w:tcMar>
              <w:top w:w="57" w:type="dxa"/>
              <w:left w:w="57" w:type="dxa"/>
              <w:bottom w:w="57" w:type="dxa"/>
              <w:right w:w="57" w:type="dxa"/>
            </w:tcMar>
            <w:vAlign w:val="center"/>
          </w:tcPr>
          <w:p w14:paraId="2598D495"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0</w:t>
            </w:r>
            <w:r>
              <w:rPr>
                <w:rFonts w:ascii="Times New Roman" w:hAnsi="Times New Roman"/>
                <w:sz w:val="18"/>
                <w:szCs w:val="18"/>
              </w:rPr>
              <w:t>.2~</w:t>
            </w:r>
          </w:p>
          <w:p w14:paraId="7296DF53" w14:textId="5ADE84C8"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0.5</w:t>
            </w:r>
          </w:p>
        </w:tc>
        <w:tc>
          <w:tcPr>
            <w:tcW w:w="672" w:type="dxa"/>
            <w:tcMar>
              <w:top w:w="57" w:type="dxa"/>
              <w:left w:w="57" w:type="dxa"/>
              <w:bottom w:w="57" w:type="dxa"/>
              <w:right w:w="57" w:type="dxa"/>
            </w:tcMar>
            <w:vAlign w:val="center"/>
          </w:tcPr>
          <w:p w14:paraId="34CAED09"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0</w:t>
            </w:r>
            <w:r>
              <w:rPr>
                <w:rFonts w:ascii="Times New Roman" w:hAnsi="Times New Roman"/>
                <w:sz w:val="18"/>
                <w:szCs w:val="18"/>
              </w:rPr>
              <w:t>.6~</w:t>
            </w:r>
          </w:p>
          <w:p w14:paraId="4A043CB7" w14:textId="73202F7E"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1.0</w:t>
            </w:r>
          </w:p>
        </w:tc>
        <w:tc>
          <w:tcPr>
            <w:tcW w:w="672" w:type="dxa"/>
            <w:tcMar>
              <w:top w:w="57" w:type="dxa"/>
              <w:left w:w="57" w:type="dxa"/>
              <w:bottom w:w="57" w:type="dxa"/>
              <w:right w:w="57" w:type="dxa"/>
            </w:tcMar>
            <w:vAlign w:val="center"/>
          </w:tcPr>
          <w:p w14:paraId="1F6C7EA0"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0</w:t>
            </w:r>
            <w:r>
              <w:rPr>
                <w:rFonts w:ascii="Times New Roman" w:hAnsi="Times New Roman"/>
                <w:sz w:val="18"/>
                <w:szCs w:val="18"/>
              </w:rPr>
              <w:t>.2~</w:t>
            </w:r>
          </w:p>
          <w:p w14:paraId="2102583C" w14:textId="67F43A46"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0.5</w:t>
            </w:r>
          </w:p>
        </w:tc>
        <w:tc>
          <w:tcPr>
            <w:tcW w:w="672" w:type="dxa"/>
            <w:tcMar>
              <w:top w:w="57" w:type="dxa"/>
              <w:left w:w="57" w:type="dxa"/>
              <w:bottom w:w="57" w:type="dxa"/>
              <w:right w:w="57" w:type="dxa"/>
            </w:tcMar>
            <w:vAlign w:val="center"/>
          </w:tcPr>
          <w:p w14:paraId="2488DF39"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0</w:t>
            </w:r>
            <w:r>
              <w:rPr>
                <w:rFonts w:ascii="Times New Roman" w:hAnsi="Times New Roman"/>
                <w:sz w:val="18"/>
                <w:szCs w:val="18"/>
              </w:rPr>
              <w:t>.6~</w:t>
            </w:r>
          </w:p>
          <w:p w14:paraId="7C6F3460" w14:textId="31E84B39"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1.0</w:t>
            </w:r>
          </w:p>
        </w:tc>
        <w:tc>
          <w:tcPr>
            <w:tcW w:w="672" w:type="dxa"/>
            <w:tcMar>
              <w:top w:w="57" w:type="dxa"/>
              <w:left w:w="57" w:type="dxa"/>
              <w:bottom w:w="57" w:type="dxa"/>
              <w:right w:w="57" w:type="dxa"/>
            </w:tcMar>
            <w:vAlign w:val="center"/>
          </w:tcPr>
          <w:p w14:paraId="379AA86B"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0</w:t>
            </w:r>
            <w:r>
              <w:rPr>
                <w:rFonts w:ascii="Times New Roman" w:hAnsi="Times New Roman"/>
                <w:sz w:val="18"/>
                <w:szCs w:val="18"/>
              </w:rPr>
              <w:t>.2~</w:t>
            </w:r>
          </w:p>
          <w:p w14:paraId="71FFAA9E" w14:textId="433BDB20"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0.5</w:t>
            </w:r>
          </w:p>
        </w:tc>
        <w:tc>
          <w:tcPr>
            <w:tcW w:w="672" w:type="dxa"/>
            <w:tcMar>
              <w:top w:w="57" w:type="dxa"/>
              <w:left w:w="57" w:type="dxa"/>
              <w:bottom w:w="57" w:type="dxa"/>
              <w:right w:w="57" w:type="dxa"/>
            </w:tcMar>
            <w:vAlign w:val="center"/>
          </w:tcPr>
          <w:p w14:paraId="739DE74C"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0</w:t>
            </w:r>
            <w:r>
              <w:rPr>
                <w:rFonts w:ascii="Times New Roman" w:hAnsi="Times New Roman"/>
                <w:sz w:val="18"/>
                <w:szCs w:val="18"/>
              </w:rPr>
              <w:t>.6~</w:t>
            </w:r>
          </w:p>
          <w:p w14:paraId="44902D2A" w14:textId="0BBF34BD"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1.0</w:t>
            </w:r>
          </w:p>
        </w:tc>
        <w:tc>
          <w:tcPr>
            <w:tcW w:w="672" w:type="dxa"/>
            <w:tcMar>
              <w:top w:w="57" w:type="dxa"/>
              <w:left w:w="57" w:type="dxa"/>
              <w:bottom w:w="57" w:type="dxa"/>
              <w:right w:w="57" w:type="dxa"/>
            </w:tcMar>
            <w:vAlign w:val="center"/>
          </w:tcPr>
          <w:p w14:paraId="41570051"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0</w:t>
            </w:r>
            <w:r>
              <w:rPr>
                <w:rFonts w:ascii="Times New Roman" w:hAnsi="Times New Roman"/>
                <w:sz w:val="18"/>
                <w:szCs w:val="18"/>
              </w:rPr>
              <w:t>.2~</w:t>
            </w:r>
          </w:p>
          <w:p w14:paraId="784171C5" w14:textId="41B3EC1B"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0.5</w:t>
            </w:r>
          </w:p>
        </w:tc>
        <w:tc>
          <w:tcPr>
            <w:tcW w:w="672" w:type="dxa"/>
            <w:tcMar>
              <w:top w:w="57" w:type="dxa"/>
              <w:left w:w="57" w:type="dxa"/>
              <w:bottom w:w="57" w:type="dxa"/>
              <w:right w:w="57" w:type="dxa"/>
            </w:tcMar>
            <w:vAlign w:val="center"/>
          </w:tcPr>
          <w:p w14:paraId="03BC6342"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0</w:t>
            </w:r>
            <w:r>
              <w:rPr>
                <w:rFonts w:ascii="Times New Roman" w:hAnsi="Times New Roman"/>
                <w:sz w:val="18"/>
                <w:szCs w:val="18"/>
              </w:rPr>
              <w:t>.6~</w:t>
            </w:r>
          </w:p>
          <w:p w14:paraId="14014AA2" w14:textId="6D388A8E"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1.0</w:t>
            </w:r>
          </w:p>
        </w:tc>
        <w:tc>
          <w:tcPr>
            <w:tcW w:w="672" w:type="dxa"/>
            <w:tcMar>
              <w:top w:w="57" w:type="dxa"/>
              <w:left w:w="57" w:type="dxa"/>
              <w:bottom w:w="57" w:type="dxa"/>
              <w:right w:w="57" w:type="dxa"/>
            </w:tcMar>
            <w:vAlign w:val="center"/>
          </w:tcPr>
          <w:p w14:paraId="2D28508A"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0</w:t>
            </w:r>
            <w:r>
              <w:rPr>
                <w:rFonts w:ascii="Times New Roman" w:hAnsi="Times New Roman"/>
                <w:sz w:val="18"/>
                <w:szCs w:val="18"/>
              </w:rPr>
              <w:t>.2~</w:t>
            </w:r>
          </w:p>
          <w:p w14:paraId="6F5B5742" w14:textId="7EA687C9"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0.5</w:t>
            </w:r>
          </w:p>
        </w:tc>
        <w:tc>
          <w:tcPr>
            <w:tcW w:w="672" w:type="dxa"/>
            <w:tcMar>
              <w:top w:w="57" w:type="dxa"/>
              <w:left w:w="57" w:type="dxa"/>
              <w:bottom w:w="57" w:type="dxa"/>
              <w:right w:w="57" w:type="dxa"/>
            </w:tcMar>
            <w:vAlign w:val="center"/>
          </w:tcPr>
          <w:p w14:paraId="69C56EE1"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0</w:t>
            </w:r>
            <w:r>
              <w:rPr>
                <w:rFonts w:ascii="Times New Roman" w:hAnsi="Times New Roman"/>
                <w:sz w:val="18"/>
                <w:szCs w:val="18"/>
              </w:rPr>
              <w:t>.6~</w:t>
            </w:r>
          </w:p>
          <w:p w14:paraId="6A91CB21" w14:textId="563B90B8"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1.0</w:t>
            </w:r>
          </w:p>
        </w:tc>
        <w:tc>
          <w:tcPr>
            <w:tcW w:w="673" w:type="dxa"/>
            <w:tcMar>
              <w:top w:w="57" w:type="dxa"/>
              <w:left w:w="57" w:type="dxa"/>
              <w:bottom w:w="57" w:type="dxa"/>
              <w:right w:w="57" w:type="dxa"/>
            </w:tcMar>
            <w:vAlign w:val="center"/>
          </w:tcPr>
          <w:p w14:paraId="462BBAA9" w14:textId="77777777" w:rsidR="00161142" w:rsidRDefault="00161142" w:rsidP="00161142">
            <w:pPr>
              <w:adjustRightInd w:val="0"/>
              <w:snapToGrid w:val="0"/>
              <w:jc w:val="center"/>
              <w:rPr>
                <w:rFonts w:ascii="Times New Roman" w:hAnsi="Times New Roman"/>
                <w:sz w:val="18"/>
                <w:szCs w:val="18"/>
              </w:rPr>
            </w:pPr>
            <w:r>
              <w:rPr>
                <w:rFonts w:ascii="Times New Roman" w:hAnsi="Times New Roman" w:hint="eastAsia"/>
                <w:sz w:val="18"/>
                <w:szCs w:val="18"/>
              </w:rPr>
              <w:t>0</w:t>
            </w:r>
            <w:r>
              <w:rPr>
                <w:rFonts w:ascii="Times New Roman" w:hAnsi="Times New Roman"/>
                <w:sz w:val="18"/>
                <w:szCs w:val="18"/>
              </w:rPr>
              <w:t>.2~</w:t>
            </w:r>
          </w:p>
          <w:p w14:paraId="63EB4FDF" w14:textId="16A4BABE" w:rsidR="00161142" w:rsidRPr="00E947E2" w:rsidRDefault="00161142" w:rsidP="00161142">
            <w:pPr>
              <w:adjustRightInd w:val="0"/>
              <w:snapToGrid w:val="0"/>
              <w:jc w:val="center"/>
              <w:rPr>
                <w:rFonts w:ascii="Times New Roman" w:hAnsi="Times New Roman"/>
                <w:sz w:val="18"/>
                <w:szCs w:val="18"/>
              </w:rPr>
            </w:pPr>
            <w:r>
              <w:rPr>
                <w:rFonts w:ascii="Times New Roman" w:hAnsi="Times New Roman"/>
                <w:sz w:val="18"/>
                <w:szCs w:val="18"/>
              </w:rPr>
              <w:t>0.5</w:t>
            </w:r>
          </w:p>
        </w:tc>
      </w:tr>
      <w:tr w:rsidR="001F00F1" w:rsidRPr="00E947E2" w14:paraId="1D6FF15A" w14:textId="556403D7" w:rsidTr="00161142">
        <w:trPr>
          <w:jc w:val="center"/>
        </w:trPr>
        <w:tc>
          <w:tcPr>
            <w:tcW w:w="1241" w:type="dxa"/>
            <w:tcMar>
              <w:top w:w="57" w:type="dxa"/>
              <w:bottom w:w="57" w:type="dxa"/>
            </w:tcMar>
            <w:vAlign w:val="center"/>
          </w:tcPr>
          <w:p w14:paraId="5479DDB1" w14:textId="5A522BFE" w:rsidR="00280968" w:rsidRPr="00E947E2" w:rsidRDefault="00280968" w:rsidP="001F00F1">
            <w:pPr>
              <w:adjustRightInd w:val="0"/>
              <w:snapToGrid w:val="0"/>
              <w:jc w:val="center"/>
              <w:rPr>
                <w:rFonts w:ascii="Times New Roman" w:hAnsi="Times New Roman"/>
                <w:sz w:val="18"/>
                <w:szCs w:val="18"/>
              </w:rPr>
            </w:pPr>
            <w:r>
              <w:rPr>
                <w:rFonts w:ascii="Times New Roman" w:hAnsi="Times New Roman" w:hint="eastAsia"/>
                <w:sz w:val="18"/>
                <w:szCs w:val="18"/>
              </w:rPr>
              <w:t>开淬温度</w:t>
            </w:r>
            <w:r>
              <w:rPr>
                <w:rFonts w:ascii="Times New Roman" w:hAnsi="Times New Roman" w:hint="eastAsia"/>
                <w:sz w:val="18"/>
                <w:szCs w:val="18"/>
              </w:rPr>
              <w:t xml:space="preserve"> </w:t>
            </w:r>
            <w:r>
              <w:rPr>
                <w:rFonts w:ascii="Times New Roman" w:hAnsi="Times New Roman" w:hint="eastAsia"/>
                <w:sz w:val="18"/>
                <w:szCs w:val="18"/>
              </w:rPr>
              <w:t>℃</w:t>
            </w:r>
          </w:p>
        </w:tc>
        <w:tc>
          <w:tcPr>
            <w:tcW w:w="1344" w:type="dxa"/>
            <w:gridSpan w:val="2"/>
            <w:tcMar>
              <w:top w:w="57" w:type="dxa"/>
              <w:bottom w:w="57" w:type="dxa"/>
            </w:tcMar>
            <w:vAlign w:val="center"/>
          </w:tcPr>
          <w:p w14:paraId="623AAF5C" w14:textId="50B144EE" w:rsidR="00280968" w:rsidRPr="00E947E2" w:rsidRDefault="00D32DCE" w:rsidP="001F00F1">
            <w:pPr>
              <w:adjustRightInd w:val="0"/>
              <w:snapToGrid w:val="0"/>
              <w:jc w:val="center"/>
              <w:rPr>
                <w:rFonts w:ascii="Times New Roman" w:hAnsi="Times New Roman"/>
                <w:sz w:val="18"/>
                <w:szCs w:val="18"/>
              </w:rPr>
            </w:pPr>
            <w:r>
              <w:rPr>
                <w:rFonts w:ascii="Times New Roman" w:hAnsi="Times New Roman" w:hint="eastAsia"/>
                <w:sz w:val="18"/>
                <w:szCs w:val="18"/>
              </w:rPr>
              <w:t>7</w:t>
            </w:r>
            <w:r>
              <w:rPr>
                <w:rFonts w:ascii="Times New Roman" w:hAnsi="Times New Roman"/>
                <w:sz w:val="18"/>
                <w:szCs w:val="18"/>
              </w:rPr>
              <w:t>50~1200</w:t>
            </w:r>
          </w:p>
        </w:tc>
        <w:tc>
          <w:tcPr>
            <w:tcW w:w="1344" w:type="dxa"/>
            <w:gridSpan w:val="2"/>
            <w:tcMar>
              <w:top w:w="57" w:type="dxa"/>
              <w:bottom w:w="57" w:type="dxa"/>
            </w:tcMar>
            <w:vAlign w:val="center"/>
          </w:tcPr>
          <w:p w14:paraId="00664806" w14:textId="27A9BD04" w:rsidR="00280968" w:rsidRPr="00E947E2" w:rsidRDefault="00D32DCE" w:rsidP="001F00F1">
            <w:pPr>
              <w:adjustRightInd w:val="0"/>
              <w:snapToGrid w:val="0"/>
              <w:jc w:val="center"/>
              <w:rPr>
                <w:rFonts w:ascii="Times New Roman" w:hAnsi="Times New Roman"/>
                <w:sz w:val="18"/>
                <w:szCs w:val="18"/>
              </w:rPr>
            </w:pPr>
            <w:r>
              <w:rPr>
                <w:rFonts w:ascii="Times New Roman" w:hAnsi="Times New Roman" w:hint="eastAsia"/>
                <w:sz w:val="18"/>
                <w:szCs w:val="18"/>
              </w:rPr>
              <w:t>7</w:t>
            </w:r>
            <w:r>
              <w:rPr>
                <w:rFonts w:ascii="Times New Roman" w:hAnsi="Times New Roman"/>
                <w:sz w:val="18"/>
                <w:szCs w:val="18"/>
              </w:rPr>
              <w:t>50~1200</w:t>
            </w:r>
          </w:p>
        </w:tc>
        <w:tc>
          <w:tcPr>
            <w:tcW w:w="1344" w:type="dxa"/>
            <w:gridSpan w:val="2"/>
            <w:tcMar>
              <w:top w:w="57" w:type="dxa"/>
              <w:bottom w:w="57" w:type="dxa"/>
            </w:tcMar>
            <w:vAlign w:val="center"/>
          </w:tcPr>
          <w:p w14:paraId="6EE5BB5C" w14:textId="35C4FD33" w:rsidR="00280968" w:rsidRPr="00E947E2" w:rsidRDefault="00D32DCE" w:rsidP="001F00F1">
            <w:pPr>
              <w:adjustRightInd w:val="0"/>
              <w:snapToGrid w:val="0"/>
              <w:jc w:val="center"/>
              <w:rPr>
                <w:rFonts w:ascii="Times New Roman" w:hAnsi="Times New Roman"/>
                <w:sz w:val="18"/>
                <w:szCs w:val="18"/>
              </w:rPr>
            </w:pPr>
            <w:r>
              <w:rPr>
                <w:rFonts w:ascii="Times New Roman" w:hAnsi="Times New Roman" w:hint="eastAsia"/>
                <w:sz w:val="18"/>
                <w:szCs w:val="18"/>
              </w:rPr>
              <w:t>7</w:t>
            </w:r>
            <w:r>
              <w:rPr>
                <w:rFonts w:ascii="Times New Roman" w:hAnsi="Times New Roman"/>
                <w:sz w:val="18"/>
                <w:szCs w:val="18"/>
              </w:rPr>
              <w:t>50~1200</w:t>
            </w:r>
          </w:p>
        </w:tc>
        <w:tc>
          <w:tcPr>
            <w:tcW w:w="1344" w:type="dxa"/>
            <w:gridSpan w:val="2"/>
            <w:tcMar>
              <w:top w:w="57" w:type="dxa"/>
              <w:bottom w:w="57" w:type="dxa"/>
            </w:tcMar>
            <w:vAlign w:val="center"/>
          </w:tcPr>
          <w:p w14:paraId="7E51A690" w14:textId="61325096" w:rsidR="00280968" w:rsidRPr="00E947E2" w:rsidRDefault="00D32DCE" w:rsidP="001F00F1">
            <w:pPr>
              <w:adjustRightInd w:val="0"/>
              <w:snapToGrid w:val="0"/>
              <w:jc w:val="center"/>
              <w:rPr>
                <w:rFonts w:ascii="Times New Roman" w:hAnsi="Times New Roman"/>
                <w:sz w:val="18"/>
                <w:szCs w:val="18"/>
              </w:rPr>
            </w:pPr>
            <w:r>
              <w:rPr>
                <w:rFonts w:ascii="Times New Roman" w:hAnsi="Times New Roman" w:hint="eastAsia"/>
                <w:sz w:val="18"/>
                <w:szCs w:val="18"/>
              </w:rPr>
              <w:t>7</w:t>
            </w:r>
            <w:r>
              <w:rPr>
                <w:rFonts w:ascii="Times New Roman" w:hAnsi="Times New Roman"/>
                <w:sz w:val="18"/>
                <w:szCs w:val="18"/>
              </w:rPr>
              <w:t>50~1200</w:t>
            </w:r>
          </w:p>
        </w:tc>
        <w:tc>
          <w:tcPr>
            <w:tcW w:w="1344" w:type="dxa"/>
            <w:gridSpan w:val="2"/>
            <w:tcMar>
              <w:top w:w="57" w:type="dxa"/>
              <w:bottom w:w="57" w:type="dxa"/>
            </w:tcMar>
            <w:vAlign w:val="center"/>
          </w:tcPr>
          <w:p w14:paraId="1C157D27" w14:textId="624A7A22" w:rsidR="00280968" w:rsidRPr="00E947E2" w:rsidRDefault="00D32DCE" w:rsidP="001F00F1">
            <w:pPr>
              <w:adjustRightInd w:val="0"/>
              <w:snapToGrid w:val="0"/>
              <w:jc w:val="center"/>
              <w:rPr>
                <w:rFonts w:ascii="Times New Roman" w:hAnsi="Times New Roman"/>
                <w:sz w:val="18"/>
                <w:szCs w:val="18"/>
              </w:rPr>
            </w:pPr>
            <w:r>
              <w:rPr>
                <w:rFonts w:ascii="Times New Roman" w:hAnsi="Times New Roman" w:hint="eastAsia"/>
                <w:sz w:val="18"/>
                <w:szCs w:val="18"/>
              </w:rPr>
              <w:t>7</w:t>
            </w:r>
            <w:r>
              <w:rPr>
                <w:rFonts w:ascii="Times New Roman" w:hAnsi="Times New Roman"/>
                <w:sz w:val="18"/>
                <w:szCs w:val="18"/>
              </w:rPr>
              <w:t>50~1200</w:t>
            </w:r>
          </w:p>
        </w:tc>
        <w:tc>
          <w:tcPr>
            <w:tcW w:w="1345" w:type="dxa"/>
            <w:gridSpan w:val="2"/>
            <w:tcMar>
              <w:top w:w="57" w:type="dxa"/>
              <w:bottom w:w="57" w:type="dxa"/>
            </w:tcMar>
            <w:vAlign w:val="center"/>
          </w:tcPr>
          <w:p w14:paraId="78F4232C" w14:textId="5E3C5CEA" w:rsidR="00280968" w:rsidRPr="00E947E2" w:rsidRDefault="00D32DCE" w:rsidP="001F00F1">
            <w:pPr>
              <w:adjustRightInd w:val="0"/>
              <w:snapToGrid w:val="0"/>
              <w:jc w:val="center"/>
              <w:rPr>
                <w:rFonts w:ascii="Times New Roman" w:hAnsi="Times New Roman"/>
                <w:sz w:val="18"/>
                <w:szCs w:val="18"/>
              </w:rPr>
            </w:pPr>
            <w:r>
              <w:rPr>
                <w:rFonts w:ascii="Times New Roman" w:hAnsi="Times New Roman" w:hint="eastAsia"/>
                <w:sz w:val="18"/>
                <w:szCs w:val="18"/>
              </w:rPr>
              <w:t>7</w:t>
            </w:r>
            <w:r>
              <w:rPr>
                <w:rFonts w:ascii="Times New Roman" w:hAnsi="Times New Roman"/>
                <w:sz w:val="18"/>
                <w:szCs w:val="18"/>
              </w:rPr>
              <w:t>50~1200</w:t>
            </w:r>
          </w:p>
        </w:tc>
      </w:tr>
      <w:tr w:rsidR="00280968" w:rsidRPr="00E947E2" w14:paraId="45E114AB" w14:textId="77777777" w:rsidTr="005970E5">
        <w:trPr>
          <w:jc w:val="center"/>
        </w:trPr>
        <w:tc>
          <w:tcPr>
            <w:tcW w:w="9306" w:type="dxa"/>
            <w:gridSpan w:val="13"/>
            <w:tcMar>
              <w:top w:w="57" w:type="dxa"/>
              <w:bottom w:w="57" w:type="dxa"/>
            </w:tcMar>
            <w:vAlign w:val="center"/>
          </w:tcPr>
          <w:p w14:paraId="0BFEB7E2" w14:textId="3EFBED90" w:rsidR="00280968" w:rsidRPr="00E947E2" w:rsidRDefault="00280968" w:rsidP="001F00F1">
            <w:pPr>
              <w:adjustRightInd w:val="0"/>
              <w:snapToGrid w:val="0"/>
              <w:jc w:val="left"/>
              <w:rPr>
                <w:rFonts w:ascii="Times New Roman" w:hAnsi="Times New Roman"/>
                <w:sz w:val="18"/>
                <w:szCs w:val="18"/>
              </w:rPr>
            </w:pPr>
            <w:r>
              <w:rPr>
                <w:rFonts w:hAnsi="宋体" w:hint="eastAsia"/>
                <w:sz w:val="18"/>
              </w:rPr>
              <w:t>注：辊式淬火机的基本参数主要根据钢板生产线的工艺参数选择，辊速范围、喷水水量、喷水水压、开淬温度与钢板化学成分和力学性能参数密切相关，设计时参数应根据具体要求确定。</w:t>
            </w:r>
          </w:p>
        </w:tc>
      </w:tr>
    </w:tbl>
    <w:p w14:paraId="3A73CD52" w14:textId="77777777" w:rsidR="006F53F8" w:rsidRDefault="00D8648B">
      <w:pPr>
        <w:pStyle w:val="a4"/>
        <w:spacing w:beforeLines="85" w:before="265" w:afterLines="85" w:after="265"/>
        <w:rPr>
          <w:rFonts w:hAnsi="宋体"/>
          <w:sz w:val="18"/>
          <w:szCs w:val="18"/>
        </w:rPr>
      </w:pPr>
      <w:r>
        <w:rPr>
          <w:rFonts w:hint="eastAsia"/>
        </w:rPr>
        <w:t>型号与标记</w:t>
      </w:r>
    </w:p>
    <w:p w14:paraId="07988721" w14:textId="77777777" w:rsidR="006F53F8" w:rsidRDefault="00D8648B">
      <w:pPr>
        <w:pStyle w:val="a5"/>
        <w:spacing w:before="156" w:after="156"/>
      </w:pPr>
      <w:r>
        <w:rPr>
          <w:rFonts w:hint="eastAsia"/>
        </w:rPr>
        <w:t>型号</w:t>
      </w:r>
    </w:p>
    <w:p w14:paraId="28AB288E" w14:textId="726DDD89" w:rsidR="006F53F8" w:rsidRDefault="007F7CED" w:rsidP="007F7CED">
      <w:pPr>
        <w:pStyle w:val="a5"/>
        <w:numPr>
          <w:ilvl w:val="0"/>
          <w:numId w:val="0"/>
        </w:numPr>
        <w:spacing w:before="156" w:after="156"/>
        <w:ind w:firstLineChars="200" w:firstLine="420"/>
        <w:rPr>
          <w:rFonts w:hAnsi="宋体"/>
        </w:rPr>
      </w:pPr>
      <w:r>
        <w:rPr>
          <w:noProof/>
        </w:rPr>
        <mc:AlternateContent>
          <mc:Choice Requires="wps">
            <w:drawing>
              <wp:anchor distT="0" distB="0" distL="114300" distR="114300" simplePos="0" relativeHeight="251644928" behindDoc="0" locked="0" layoutInCell="1" allowOverlap="1" wp14:anchorId="6ECD6F3B" wp14:editId="068F7945">
                <wp:simplePos x="0" y="0"/>
                <wp:positionH relativeFrom="column">
                  <wp:posOffset>301059</wp:posOffset>
                </wp:positionH>
                <wp:positionV relativeFrom="paragraph">
                  <wp:posOffset>167896</wp:posOffset>
                </wp:positionV>
                <wp:extent cx="2571" cy="996251"/>
                <wp:effectExtent l="0" t="0" r="35560" b="13970"/>
                <wp:wrapNone/>
                <wp:docPr id="29" name="直接连接符 13"/>
                <wp:cNvGraphicFramePr/>
                <a:graphic xmlns:a="http://schemas.openxmlformats.org/drawingml/2006/main">
                  <a:graphicData uri="http://schemas.microsoft.com/office/word/2010/wordprocessingShape">
                    <wps:wsp>
                      <wps:cNvCnPr/>
                      <wps:spPr>
                        <a:xfrm flipH="1" flipV="1">
                          <a:off x="0" y="0"/>
                          <a:ext cx="2571" cy="996251"/>
                        </a:xfrm>
                        <a:prstGeom prst="line">
                          <a:avLst/>
                        </a:prstGeom>
                        <a:noFill/>
                        <a:ln w="9525" cap="flat" cmpd="sng" algn="ctr">
                          <a:solidFill>
                            <a:srgbClr val="000000">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D5B1105" id="直接连接符 13" o:spid="_x0000_s1026" style="position:absolute;left:0;text-align:left;flip:x y;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7pt,13.2pt" to="23.9pt,9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"/>
            </w:pict>
          </mc:Fallback>
        </mc:AlternateContent>
      </w:r>
      <w:r>
        <w:rPr>
          <w:noProof/>
        </w:rPr>
        <mc:AlternateContent>
          <mc:Choice Requires="wps">
            <w:drawing>
              <wp:anchor distT="0" distB="0" distL="114300" distR="114300" simplePos="0" relativeHeight="251634688" behindDoc="0" locked="0" layoutInCell="1" allowOverlap="1" wp14:anchorId="265B1925" wp14:editId="404A5AA5">
                <wp:simplePos x="0" y="0"/>
                <wp:positionH relativeFrom="column">
                  <wp:posOffset>640160</wp:posOffset>
                </wp:positionH>
                <wp:positionV relativeFrom="paragraph">
                  <wp:posOffset>167896</wp:posOffset>
                </wp:positionV>
                <wp:extent cx="0" cy="820824"/>
                <wp:effectExtent l="0" t="0" r="38100" b="17780"/>
                <wp:wrapNone/>
                <wp:docPr id="28" name="直接连接符 13"/>
                <wp:cNvGraphicFramePr/>
                <a:graphic xmlns:a="http://schemas.openxmlformats.org/drawingml/2006/main">
                  <a:graphicData uri="http://schemas.microsoft.com/office/word/2010/wordprocessingShape">
                    <wps:wsp>
                      <wps:cNvCnPr/>
                      <wps:spPr>
                        <a:xfrm flipV="1">
                          <a:off x="0" y="0"/>
                          <a:ext cx="0" cy="820824"/>
                        </a:xfrm>
                        <a:prstGeom prst="line">
                          <a:avLst/>
                        </a:prstGeom>
                        <a:noFill/>
                        <a:ln w="9525" cap="flat" cmpd="sng" algn="ctr">
                          <a:solidFill>
                            <a:srgbClr val="000000">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6344377" id="直接连接符 13" o:spid="_x0000_s1026" style="position:absolute;left:0;text-align:left;flip:y;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4pt,13.2pt" to="50.4pt,7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"/>
            </w:pict>
          </mc:Fallback>
        </mc:AlternateContent>
      </w:r>
      <w:r>
        <w:rPr>
          <w:noProof/>
        </w:rPr>
        <mc:AlternateContent>
          <mc:Choice Requires="wps">
            <w:drawing>
              <wp:anchor distT="0" distB="0" distL="114300" distR="114300" simplePos="0" relativeHeight="251624448" behindDoc="0" locked="0" layoutInCell="1" allowOverlap="1" wp14:anchorId="301F2095" wp14:editId="505EF942">
                <wp:simplePos x="0" y="0"/>
                <wp:positionH relativeFrom="column">
                  <wp:posOffset>970137</wp:posOffset>
                </wp:positionH>
                <wp:positionV relativeFrom="paragraph">
                  <wp:posOffset>167896</wp:posOffset>
                </wp:positionV>
                <wp:extent cx="0" cy="612718"/>
                <wp:effectExtent l="0" t="0" r="38100" b="16510"/>
                <wp:wrapNone/>
                <wp:docPr id="27" name="直接连接符 13"/>
                <wp:cNvGraphicFramePr/>
                <a:graphic xmlns:a="http://schemas.openxmlformats.org/drawingml/2006/main">
                  <a:graphicData uri="http://schemas.microsoft.com/office/word/2010/wordprocessingShape">
                    <wps:wsp>
                      <wps:cNvCnPr/>
                      <wps:spPr>
                        <a:xfrm flipV="1">
                          <a:off x="0" y="0"/>
                          <a:ext cx="0" cy="612718"/>
                        </a:xfrm>
                        <a:prstGeom prst="line">
                          <a:avLst/>
                        </a:prstGeom>
                        <a:noFill/>
                        <a:ln w="9525" cap="flat" cmpd="sng" algn="ctr">
                          <a:solidFill>
                            <a:srgbClr val="000000">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EAE9A36" id="直接连接符 13" o:spid="_x0000_s1026" style="position:absolute;left:0;text-align:left;flip:y;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6.4pt,13.2pt" to="76.4pt,6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"/>
            </w:pict>
          </mc:Fallback>
        </mc:AlternateContent>
      </w:r>
      <w:r>
        <w:rPr>
          <w:noProof/>
        </w:rPr>
        <mc:AlternateContent>
          <mc:Choice Requires="wps">
            <w:drawing>
              <wp:anchor distT="0" distB="0" distL="114300" distR="114300" simplePos="0" relativeHeight="251614208" behindDoc="0" locked="0" layoutInCell="1" allowOverlap="1" wp14:anchorId="5036719B" wp14:editId="0593D836">
                <wp:simplePos x="0" y="0"/>
                <wp:positionH relativeFrom="column">
                  <wp:posOffset>1301988</wp:posOffset>
                </wp:positionH>
                <wp:positionV relativeFrom="paragraph">
                  <wp:posOffset>167896</wp:posOffset>
                </wp:positionV>
                <wp:extent cx="4909" cy="427967"/>
                <wp:effectExtent l="0" t="0" r="33655" b="10795"/>
                <wp:wrapNone/>
                <wp:docPr id="26" name="直接连接符 13"/>
                <wp:cNvGraphicFramePr/>
                <a:graphic xmlns:a="http://schemas.openxmlformats.org/drawingml/2006/main">
                  <a:graphicData uri="http://schemas.microsoft.com/office/word/2010/wordprocessingShape">
                    <wps:wsp>
                      <wps:cNvCnPr/>
                      <wps:spPr>
                        <a:xfrm flipH="1" flipV="1">
                          <a:off x="0" y="0"/>
                          <a:ext cx="4909" cy="427967"/>
                        </a:xfrm>
                        <a:prstGeom prst="line">
                          <a:avLst/>
                        </a:prstGeom>
                        <a:noFill/>
                        <a:ln w="9525" cap="flat" cmpd="sng" algn="ctr">
                          <a:solidFill>
                            <a:srgbClr val="000000">
                              <a:shade val="95000"/>
                              <a:satMod val="105000"/>
                            </a:srgbClr>
                          </a:solidFill>
                          <a:prstDash val="solid"/>
                        </a:ln>
                        <a:effectLst/>
                      </wps:spPr>
                      <wps:bodyPr/>
                    </wps:wsp>
                  </a:graphicData>
                </a:graphic>
                <wp14:sizeRelV relativeFrom="margin">
                  <wp14:pctHeight>0</wp14:pctHeight>
                </wp14:sizeRelV>
              </wp:anchor>
            </w:drawing>
          </mc:Choice>
          <mc:Fallback>
            <w:pict>
              <v:line w14:anchorId="7DDFF47C" id="直接连接符 13" o:spid="_x0000_s1026" style="position:absolute;left:0;text-align:left;flip:x y;z-index:251614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02.5pt,13.2pt" to="102.9pt,4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"/>
            </w:pict>
          </mc:Fallback>
        </mc:AlternateContent>
      </w:r>
      <w:r>
        <w:rPr>
          <w:noProof/>
        </w:rPr>
        <mc:AlternateContent>
          <mc:Choice Requires="wps">
            <w:drawing>
              <wp:anchor distT="0" distB="0" distL="114300" distR="114300" simplePos="0" relativeHeight="251603968" behindDoc="0" locked="0" layoutInCell="1" allowOverlap="1" wp14:anchorId="4CFE243A" wp14:editId="0AE0F697">
                <wp:simplePos x="0" y="0"/>
                <wp:positionH relativeFrom="column">
                  <wp:posOffset>1631966</wp:posOffset>
                </wp:positionH>
                <wp:positionV relativeFrom="paragraph">
                  <wp:posOffset>167896</wp:posOffset>
                </wp:positionV>
                <wp:extent cx="0" cy="238539"/>
                <wp:effectExtent l="0" t="0" r="38100" b="9525"/>
                <wp:wrapNone/>
                <wp:docPr id="25" name="直接连接符 13"/>
                <wp:cNvGraphicFramePr/>
                <a:graphic xmlns:a="http://schemas.openxmlformats.org/drawingml/2006/main">
                  <a:graphicData uri="http://schemas.microsoft.com/office/word/2010/wordprocessingShape">
                    <wps:wsp>
                      <wps:cNvCnPr/>
                      <wps:spPr>
                        <a:xfrm flipH="1" flipV="1">
                          <a:off x="0" y="0"/>
                          <a:ext cx="0" cy="238539"/>
                        </a:xfrm>
                        <a:prstGeom prst="line">
                          <a:avLst/>
                        </a:prstGeom>
                        <a:noFill/>
                        <a:ln w="9525" cap="flat" cmpd="sng" algn="ctr">
                          <a:solidFill>
                            <a:srgbClr val="000000">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EC8C06D" id="直接连接符 13" o:spid="_x0000_s1026" style="position:absolute;left:0;text-align:left;flip:x y;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8.5pt,13.2pt" to="128.5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"/>
            </w:pict>
          </mc:Fallback>
        </mc:AlternateContent>
      </w:r>
      <w:r w:rsidR="00D32DCE">
        <w:rPr>
          <w:rFonts w:hAnsi="宋体"/>
          <w:u w:val="single"/>
        </w:rPr>
        <w:t>Q</w:t>
      </w:r>
      <w:r>
        <w:rPr>
          <w:rFonts w:hAnsi="宋体" w:hint="eastAsia"/>
        </w:rPr>
        <w:t xml:space="preserve">    </w:t>
      </w:r>
      <w:r>
        <w:rPr>
          <w:rFonts w:hAnsi="宋体" w:hint="eastAsia"/>
          <w:u w:val="single"/>
        </w:rPr>
        <w:t>R</w:t>
      </w:r>
      <w:r>
        <w:rPr>
          <w:rFonts w:hAnsi="宋体" w:hint="eastAsia"/>
        </w:rPr>
        <w:t xml:space="preserve">    </w:t>
      </w:r>
      <w:r>
        <w:rPr>
          <w:rFonts w:hAnsi="宋体" w:hint="eastAsia"/>
          <w:u w:val="single"/>
        </w:rPr>
        <w:t>Y</w:t>
      </w:r>
      <w:r>
        <w:rPr>
          <w:rFonts w:hAnsi="宋体" w:hint="eastAsia"/>
        </w:rPr>
        <w:t xml:space="preserve">    </w:t>
      </w:r>
      <w:r>
        <w:rPr>
          <w:rFonts w:hAnsi="宋体" w:hint="eastAsia"/>
          <w:u w:val="single"/>
        </w:rPr>
        <w:t>XX</w:t>
      </w:r>
      <w:r>
        <w:rPr>
          <w:rFonts w:hAnsi="宋体" w:hint="eastAsia"/>
        </w:rPr>
        <w:t xml:space="preserve">   </w:t>
      </w:r>
      <w:r>
        <w:rPr>
          <w:rFonts w:hAnsi="宋体" w:hint="eastAsia"/>
          <w:u w:val="single"/>
        </w:rPr>
        <w:t>XXXX</w:t>
      </w:r>
      <w:r>
        <w:rPr>
          <w:rFonts w:hAnsi="宋体" w:hint="eastAsia"/>
        </w:rPr>
        <w:t xml:space="preserve">  </w:t>
      </w:r>
    </w:p>
    <w:p w14:paraId="493F8DB4" w14:textId="5DC13168" w:rsidR="006F53F8" w:rsidRPr="00D76100" w:rsidRDefault="00D8648B">
      <w:pPr>
        <w:pStyle w:val="afff"/>
        <w:spacing w:line="192" w:lineRule="auto"/>
        <w:rPr>
          <w:rFonts w:ascii="Times New Roman" w:hAnsi="Times New Roman"/>
        </w:rPr>
      </w:pPr>
      <w:r>
        <w:rPr>
          <w:noProof/>
        </w:rPr>
        <mc:AlternateContent>
          <mc:Choice Requires="wps">
            <w:drawing>
              <wp:anchor distT="0" distB="0" distL="114300" distR="114300" simplePos="0" relativeHeight="251630080" behindDoc="0" locked="0" layoutInCell="1" allowOverlap="1" wp14:anchorId="6685EA71" wp14:editId="3A7FE03F">
                <wp:simplePos x="0" y="0"/>
                <wp:positionH relativeFrom="column">
                  <wp:posOffset>1631950</wp:posOffset>
                </wp:positionH>
                <wp:positionV relativeFrom="paragraph">
                  <wp:posOffset>97790</wp:posOffset>
                </wp:positionV>
                <wp:extent cx="1661160" cy="0"/>
                <wp:effectExtent l="0" t="0" r="0" b="0"/>
                <wp:wrapNone/>
                <wp:docPr id="11" name="直接连接符 13"/>
                <wp:cNvGraphicFramePr/>
                <a:graphic xmlns:a="http://schemas.openxmlformats.org/drawingml/2006/main">
                  <a:graphicData uri="http://schemas.microsoft.com/office/word/2010/wordprocessingShape">
                    <wps:wsp>
                      <wps:cNvCnPr/>
                      <wps:spPr>
                        <a:xfrm flipH="1">
                          <a:off x="0" y="0"/>
                          <a:ext cx="1661160" cy="0"/>
                        </a:xfrm>
                        <a:prstGeom prst="line">
                          <a:avLst/>
                        </a:prstGeom>
                        <a:noFill/>
                        <a:ln w="9525" cap="flat" cmpd="sng" algn="ctr">
                          <a:solidFill>
                            <a:srgbClr val="000000"/>
                          </a:solidFill>
                          <a:prstDash val="solid"/>
                        </a:ln>
                        <a:effectLst/>
                      </wps:spPr>
                      <wps:bodyPr/>
                    </wps:wsp>
                  </a:graphicData>
                </a:graphic>
              </wp:anchor>
            </w:drawing>
          </mc:Choice>
          <mc:Fallback>
            <w:pict>
              <v:line w14:anchorId="370DD8EE" id="直接连接符 13" o:spid="_x0000_s1026" style="position:absolute;left:0;text-align:left;flip:x;z-index:251630080;visibility:visible;mso-wrap-style:square;mso-wrap-distance-left:9pt;mso-wrap-distance-top:0;mso-wrap-distance-right:9pt;mso-wrap-distance-bottom:0;mso-position-horizontal:absolute;mso-position-horizontal-relative:text;mso-position-vertical:absolute;mso-position-vertical-relative:text" from="128.5pt,7.7pt" to="259.3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"/>
            </w:pict>
          </mc:Fallback>
        </mc:AlternateContent>
      </w:r>
      <w:r>
        <w:rPr>
          <w:rFonts w:hint="eastAsia"/>
        </w:rPr>
        <w:t xml:space="preserve">                                              </w:t>
      </w:r>
      <w:r w:rsidR="007F7CED" w:rsidRPr="00D76100">
        <w:rPr>
          <w:rFonts w:ascii="Times New Roman" w:hAnsi="Times New Roman"/>
        </w:rPr>
        <w:t>钢板最大宽度，单位为毫米（</w:t>
      </w:r>
      <w:r w:rsidR="007F7CED" w:rsidRPr="00D76100">
        <w:rPr>
          <w:rFonts w:ascii="Times New Roman" w:hAnsi="Times New Roman"/>
        </w:rPr>
        <w:t>mm</w:t>
      </w:r>
      <w:r w:rsidR="007F7CED" w:rsidRPr="00D76100">
        <w:rPr>
          <w:rFonts w:ascii="Times New Roman" w:hAnsi="Times New Roman"/>
        </w:rPr>
        <w:t>）</w:t>
      </w:r>
    </w:p>
    <w:p w14:paraId="262BFC1F" w14:textId="66F9EA79" w:rsidR="006F53F8" w:rsidRPr="00D76100" w:rsidRDefault="00D8648B">
      <w:pPr>
        <w:pStyle w:val="afff"/>
        <w:spacing w:line="192" w:lineRule="auto"/>
        <w:rPr>
          <w:rFonts w:ascii="Times New Roman" w:hAnsi="Times New Roman"/>
        </w:rPr>
      </w:pPr>
      <w:r w:rsidRPr="00D76100">
        <w:rPr>
          <w:rFonts w:ascii="Times New Roman" w:hAnsi="Times New Roman"/>
          <w:noProof/>
        </w:rPr>
        <mc:AlternateContent>
          <mc:Choice Requires="wps">
            <w:drawing>
              <wp:anchor distT="0" distB="0" distL="114300" distR="114300" simplePos="0" relativeHeight="251648000" behindDoc="0" locked="0" layoutInCell="1" allowOverlap="1" wp14:anchorId="56CA99A4" wp14:editId="357510BB">
                <wp:simplePos x="0" y="0"/>
                <wp:positionH relativeFrom="column">
                  <wp:posOffset>1303020</wp:posOffset>
                </wp:positionH>
                <wp:positionV relativeFrom="paragraph">
                  <wp:posOffset>97790</wp:posOffset>
                </wp:positionV>
                <wp:extent cx="1996440" cy="0"/>
                <wp:effectExtent l="0" t="0" r="0" b="0"/>
                <wp:wrapNone/>
                <wp:docPr id="12" name="直接连接符 13"/>
                <wp:cNvGraphicFramePr/>
                <a:graphic xmlns:a="http://schemas.openxmlformats.org/drawingml/2006/main">
                  <a:graphicData uri="http://schemas.microsoft.com/office/word/2010/wordprocessingShape">
                    <wps:wsp>
                      <wps:cNvCnPr/>
                      <wps:spPr>
                        <a:xfrm flipH="1">
                          <a:off x="0" y="0"/>
                          <a:ext cx="1996440" cy="0"/>
                        </a:xfrm>
                        <a:prstGeom prst="line">
                          <a:avLst/>
                        </a:prstGeom>
                        <a:noFill/>
                        <a:ln w="9525" cap="flat" cmpd="sng" algn="ctr">
                          <a:solidFill>
                            <a:srgbClr val="000000"/>
                          </a:solidFill>
                          <a:prstDash val="solid"/>
                        </a:ln>
                        <a:effectLst/>
                      </wps:spPr>
                      <wps:bodyPr/>
                    </wps:wsp>
                  </a:graphicData>
                </a:graphic>
              </wp:anchor>
            </w:drawing>
          </mc:Choice>
          <mc:Fallback>
            <w:pict>
              <v:line w14:anchorId="3C40CC15" id="直接连接符 13" o:spid="_x0000_s1026" style="position:absolute;left:0;text-align:left;flip:x;z-index:251648000;visibility:visible;mso-wrap-style:square;mso-wrap-distance-left:9pt;mso-wrap-distance-top:0;mso-wrap-distance-right:9pt;mso-wrap-distance-bottom:0;mso-position-horizontal:absolute;mso-position-horizontal-relative:text;mso-position-vertical:absolute;mso-position-vertical-relative:text" from="102.6pt,7.7pt" to="259.8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"/>
            </w:pict>
          </mc:Fallback>
        </mc:AlternateContent>
      </w:r>
      <w:r w:rsidRPr="00D76100">
        <w:rPr>
          <w:rFonts w:ascii="Times New Roman" w:hAnsi="Times New Roman"/>
        </w:rPr>
        <w:t xml:space="preserve">                                              </w:t>
      </w:r>
      <w:r w:rsidR="007F7CED" w:rsidRPr="00D76100">
        <w:rPr>
          <w:rFonts w:ascii="Times New Roman" w:hAnsi="Times New Roman"/>
        </w:rPr>
        <w:t>钢板最大厚度，单位为毫米（</w:t>
      </w:r>
      <w:r w:rsidR="007F7CED" w:rsidRPr="00D76100">
        <w:rPr>
          <w:rFonts w:ascii="Times New Roman" w:hAnsi="Times New Roman"/>
        </w:rPr>
        <w:t>mm</w:t>
      </w:r>
      <w:r w:rsidR="007F7CED" w:rsidRPr="00D76100">
        <w:rPr>
          <w:rFonts w:ascii="Times New Roman" w:hAnsi="Times New Roman"/>
        </w:rPr>
        <w:t>）</w:t>
      </w:r>
    </w:p>
    <w:p w14:paraId="007400EA" w14:textId="352B48F0" w:rsidR="006F53F8" w:rsidRPr="00D76100" w:rsidRDefault="00D8648B">
      <w:pPr>
        <w:pStyle w:val="afff"/>
        <w:spacing w:line="192" w:lineRule="auto"/>
        <w:rPr>
          <w:rFonts w:ascii="Times New Roman" w:hAnsi="Times New Roman"/>
        </w:rPr>
      </w:pPr>
      <w:r w:rsidRPr="00D76100">
        <w:rPr>
          <w:rFonts w:ascii="Times New Roman" w:hAnsi="Times New Roman"/>
          <w:noProof/>
        </w:rPr>
        <mc:AlternateContent>
          <mc:Choice Requires="wps">
            <w:drawing>
              <wp:anchor distT="0" distB="0" distL="114300" distR="114300" simplePos="0" relativeHeight="251649024" behindDoc="0" locked="0" layoutInCell="1" allowOverlap="1" wp14:anchorId="670F9BD7" wp14:editId="5CDA7300">
                <wp:simplePos x="0" y="0"/>
                <wp:positionH relativeFrom="column">
                  <wp:posOffset>977900</wp:posOffset>
                </wp:positionH>
                <wp:positionV relativeFrom="paragraph">
                  <wp:posOffset>93980</wp:posOffset>
                </wp:positionV>
                <wp:extent cx="2324735" cy="635"/>
                <wp:effectExtent l="0" t="0" r="0" b="0"/>
                <wp:wrapNone/>
                <wp:docPr id="13" name="直接连接符 13"/>
                <wp:cNvGraphicFramePr/>
                <a:graphic xmlns:a="http://schemas.openxmlformats.org/drawingml/2006/main">
                  <a:graphicData uri="http://schemas.microsoft.com/office/word/2010/wordprocessingShape">
                    <wps:wsp>
                      <wps:cNvCnPr/>
                      <wps:spPr>
                        <a:xfrm flipH="1" flipV="1">
                          <a:off x="0" y="0"/>
                          <a:ext cx="2324940" cy="470"/>
                        </a:xfrm>
                        <a:prstGeom prst="line">
                          <a:avLst/>
                        </a:prstGeom>
                        <a:noFill/>
                        <a:ln w="9525" cap="flat" cmpd="sng" algn="ctr">
                          <a:solidFill>
                            <a:srgbClr val="000000"/>
                          </a:solidFill>
                          <a:prstDash val="solid"/>
                        </a:ln>
                        <a:effectLst/>
                      </wps:spPr>
                      <wps:bodyPr/>
                    </wps:wsp>
                  </a:graphicData>
                </a:graphic>
              </wp:anchor>
            </w:drawing>
          </mc:Choice>
          <mc:Fallback>
            <w:pict>
              <v:line w14:anchorId="6EAE7178" id="直接连接符 13" o:spid="_x0000_s1026" style="position:absolute;left:0;text-align:left;flip:x y;z-index:251649024;visibility:visible;mso-wrap-style:square;mso-wrap-distance-left:9pt;mso-wrap-distance-top:0;mso-wrap-distance-right:9pt;mso-wrap-distance-bottom:0;mso-position-horizontal:absolute;mso-position-horizontal-relative:text;mso-position-vertical:absolute;mso-position-vertical-relative:text" from="77pt,7.4pt" to="260.05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"/>
            </w:pict>
          </mc:Fallback>
        </mc:AlternateContent>
      </w:r>
      <w:r w:rsidRPr="00D76100">
        <w:rPr>
          <w:rFonts w:ascii="Times New Roman" w:hAnsi="Times New Roman"/>
        </w:rPr>
        <w:t xml:space="preserve">                                              </w:t>
      </w:r>
      <w:r w:rsidR="007F7CED" w:rsidRPr="00D76100">
        <w:rPr>
          <w:rFonts w:ascii="Times New Roman" w:hAnsi="Times New Roman"/>
        </w:rPr>
        <w:t>Y-</w:t>
      </w:r>
      <w:r w:rsidR="007F7CED" w:rsidRPr="00D76100">
        <w:rPr>
          <w:rFonts w:ascii="Times New Roman" w:hAnsi="Times New Roman"/>
        </w:rPr>
        <w:t>液压升降，</w:t>
      </w:r>
      <w:r w:rsidR="007F7CED" w:rsidRPr="00D76100">
        <w:rPr>
          <w:rFonts w:ascii="Times New Roman" w:hAnsi="Times New Roman"/>
        </w:rPr>
        <w:t>D-</w:t>
      </w:r>
      <w:r w:rsidR="007F7CED" w:rsidRPr="00D76100">
        <w:rPr>
          <w:rFonts w:ascii="Times New Roman" w:hAnsi="Times New Roman"/>
        </w:rPr>
        <w:t>电动升降</w:t>
      </w:r>
    </w:p>
    <w:p w14:paraId="7D53C7B4" w14:textId="0CB25D92" w:rsidR="006F53F8" w:rsidRDefault="00D8648B">
      <w:pPr>
        <w:pStyle w:val="afff"/>
        <w:spacing w:line="192" w:lineRule="auto"/>
      </w:pPr>
      <w:r>
        <w:rPr>
          <w:noProof/>
        </w:rPr>
        <mc:AlternateContent>
          <mc:Choice Requires="wps">
            <w:drawing>
              <wp:anchor distT="0" distB="0" distL="114300" distR="114300" simplePos="0" relativeHeight="251633152" behindDoc="0" locked="0" layoutInCell="1" allowOverlap="1" wp14:anchorId="437AB66B" wp14:editId="55B50488">
                <wp:simplePos x="0" y="0"/>
                <wp:positionH relativeFrom="column">
                  <wp:posOffset>631825</wp:posOffset>
                </wp:positionH>
                <wp:positionV relativeFrom="paragraph">
                  <wp:posOffset>90805</wp:posOffset>
                </wp:positionV>
                <wp:extent cx="2660015" cy="6985"/>
                <wp:effectExtent l="0" t="0" r="0" b="0"/>
                <wp:wrapNone/>
                <wp:docPr id="22" name="直接连接符 13"/>
                <wp:cNvGraphicFramePr/>
                <a:graphic xmlns:a="http://schemas.openxmlformats.org/drawingml/2006/main">
                  <a:graphicData uri="http://schemas.microsoft.com/office/word/2010/wordprocessingShape">
                    <wps:wsp>
                      <wps:cNvCnPr/>
                      <wps:spPr>
                        <a:xfrm flipH="1">
                          <a:off x="0" y="0"/>
                          <a:ext cx="2660220" cy="7200"/>
                        </a:xfrm>
                        <a:prstGeom prst="line">
                          <a:avLst/>
                        </a:prstGeom>
                        <a:noFill/>
                        <a:ln w="9525" cap="flat" cmpd="sng" algn="ctr">
                          <a:solidFill>
                            <a:srgbClr val="000000"/>
                          </a:solidFill>
                          <a:prstDash val="solid"/>
                        </a:ln>
                        <a:effectLst/>
                      </wps:spPr>
                      <wps:bodyPr/>
                    </wps:wsp>
                  </a:graphicData>
                </a:graphic>
              </wp:anchor>
            </w:drawing>
          </mc:Choice>
          <mc:Fallback>
            <w:pict>
              <v:line w14:anchorId="33CD51B9" id="直接连接符 13" o:spid="_x0000_s1026" style="position:absolute;left:0;text-align:left;flip:x;z-index:251633152;visibility:visible;mso-wrap-style:square;mso-wrap-distance-left:9pt;mso-wrap-distance-top:0;mso-wrap-distance-right:9pt;mso-wrap-distance-bottom:0;mso-position-horizontal:absolute;mso-position-horizontal-relative:text;mso-position-vertical:absolute;mso-position-vertical-relative:text" from="49.75pt,7.15pt" to="259.2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"/>
            </w:pict>
          </mc:Fallback>
        </mc:AlternateContent>
      </w:r>
      <w:r>
        <w:rPr>
          <w:rFonts w:hint="eastAsia"/>
        </w:rPr>
        <w:t xml:space="preserve">                                              </w:t>
      </w:r>
      <w:r w:rsidR="007F7CED">
        <w:rPr>
          <w:rFonts w:hint="eastAsia"/>
        </w:rPr>
        <w:t>辊式</w:t>
      </w:r>
    </w:p>
    <w:p w14:paraId="12213529" w14:textId="71774C36" w:rsidR="006F53F8" w:rsidRDefault="00D8648B">
      <w:pPr>
        <w:pStyle w:val="afff"/>
      </w:pPr>
      <w:r>
        <w:rPr>
          <w:noProof/>
        </w:rPr>
        <mc:AlternateContent>
          <mc:Choice Requires="wps">
            <w:drawing>
              <wp:anchor distT="0" distB="0" distL="114300" distR="114300" simplePos="0" relativeHeight="251634176" behindDoc="0" locked="0" layoutInCell="1" allowOverlap="1" wp14:anchorId="1C7BB132" wp14:editId="50499232">
                <wp:simplePos x="0" y="0"/>
                <wp:positionH relativeFrom="column">
                  <wp:posOffset>298450</wp:posOffset>
                </wp:positionH>
                <wp:positionV relativeFrom="paragraph">
                  <wp:posOffset>90170</wp:posOffset>
                </wp:positionV>
                <wp:extent cx="2994660" cy="0"/>
                <wp:effectExtent l="0" t="0" r="0" b="0"/>
                <wp:wrapNone/>
                <wp:docPr id="23" name="直接连接符 13"/>
                <wp:cNvGraphicFramePr/>
                <a:graphic xmlns:a="http://schemas.openxmlformats.org/drawingml/2006/main">
                  <a:graphicData uri="http://schemas.microsoft.com/office/word/2010/wordprocessingShape">
                    <wps:wsp>
                      <wps:cNvCnPr/>
                      <wps:spPr>
                        <a:xfrm flipH="1">
                          <a:off x="0" y="0"/>
                          <a:ext cx="2994660" cy="0"/>
                        </a:xfrm>
                        <a:prstGeom prst="line">
                          <a:avLst/>
                        </a:prstGeom>
                        <a:noFill/>
                        <a:ln w="9525" cap="flat" cmpd="sng" algn="ctr">
                          <a:solidFill>
                            <a:srgbClr val="000000"/>
                          </a:solidFill>
                          <a:prstDash val="solid"/>
                        </a:ln>
                        <a:effectLst/>
                      </wps:spPr>
                      <wps:bodyPr/>
                    </wps:wsp>
                  </a:graphicData>
                </a:graphic>
              </wp:anchor>
            </w:drawing>
          </mc:Choice>
          <mc:Fallback>
            <w:pict>
              <v:line w14:anchorId="417152ED" id="直接连接符 13" o:spid="_x0000_s1026" style="position:absolute;left:0;text-align:left;flip:x;z-index:251634176;visibility:visible;mso-wrap-style:square;mso-wrap-distance-left:9pt;mso-wrap-distance-top:0;mso-wrap-distance-right:9pt;mso-wrap-distance-bottom:0;mso-position-horizontal:absolute;mso-position-horizontal-relative:text;mso-position-vertical:absolute;mso-position-vertical-relative:text" from="23.5pt,7.1pt" to="259.3pt,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"/>
            </w:pict>
          </mc:Fallback>
        </mc:AlternateContent>
      </w:r>
      <w:r>
        <w:rPr>
          <w:rFonts w:hint="eastAsia"/>
        </w:rPr>
        <w:t xml:space="preserve">                                              </w:t>
      </w:r>
      <w:r w:rsidR="007F7CED">
        <w:rPr>
          <w:rFonts w:hint="eastAsia"/>
        </w:rPr>
        <w:t>淬火机</w:t>
      </w:r>
    </w:p>
    <w:p w14:paraId="1F013326" w14:textId="77777777" w:rsidR="006F53F8" w:rsidRDefault="00D8648B">
      <w:pPr>
        <w:pStyle w:val="a5"/>
        <w:spacing w:before="156" w:after="156"/>
        <w:rPr>
          <w:rFonts w:hAnsi="宋体"/>
        </w:rPr>
      </w:pPr>
      <w:r>
        <w:rPr>
          <w:rFonts w:hint="eastAsia"/>
        </w:rPr>
        <w:t>标记</w:t>
      </w:r>
    </w:p>
    <w:p w14:paraId="0C13F6B3" w14:textId="77777777" w:rsidR="006F53F8" w:rsidRDefault="00D8648B">
      <w:pPr>
        <w:pStyle w:val="afff"/>
        <w:ind w:firstLineChars="0" w:firstLine="0"/>
      </w:pPr>
      <w:r>
        <w:rPr>
          <w:rFonts w:hint="eastAsia"/>
        </w:rPr>
        <w:t>示例：</w:t>
      </w:r>
    </w:p>
    <w:p w14:paraId="74EBE5D9" w14:textId="7585AF16" w:rsidR="006F53F8" w:rsidRDefault="00D76100">
      <w:pPr>
        <w:pStyle w:val="afff"/>
        <w:ind w:firstLineChars="0" w:firstLine="0"/>
        <w:rPr>
          <w:highlight w:val="red"/>
        </w:rPr>
      </w:pPr>
      <w:r>
        <w:rPr>
          <w:rFonts w:hint="eastAsia"/>
        </w:rPr>
        <w:t>淬火钢板的最大厚</w:t>
      </w:r>
      <w:r w:rsidRPr="00D76100">
        <w:rPr>
          <w:rFonts w:ascii="Times New Roman" w:hAnsi="Times New Roman"/>
        </w:rPr>
        <w:t>度为</w:t>
      </w:r>
      <w:r w:rsidRPr="00D76100">
        <w:rPr>
          <w:rFonts w:ascii="Times New Roman" w:hAnsi="Times New Roman"/>
        </w:rPr>
        <w:t>50mm</w:t>
      </w:r>
      <w:r>
        <w:rPr>
          <w:rFonts w:ascii="Times New Roman" w:hAnsi="Times New Roman" w:hint="eastAsia"/>
        </w:rPr>
        <w:t>，</w:t>
      </w:r>
      <w:r w:rsidRPr="00D76100">
        <w:rPr>
          <w:rFonts w:ascii="Times New Roman" w:hAnsi="Times New Roman"/>
        </w:rPr>
        <w:t>钢板最大宽度为</w:t>
      </w:r>
      <w:r w:rsidRPr="00D76100">
        <w:rPr>
          <w:rFonts w:ascii="Times New Roman" w:hAnsi="Times New Roman"/>
        </w:rPr>
        <w:t>3500mm</w:t>
      </w:r>
      <w:r>
        <w:rPr>
          <w:rFonts w:ascii="Times New Roman" w:hAnsi="Times New Roman" w:hint="eastAsia"/>
        </w:rPr>
        <w:t>，</w:t>
      </w:r>
      <w:r w:rsidRPr="00D76100">
        <w:rPr>
          <w:rFonts w:ascii="Times New Roman" w:hAnsi="Times New Roman"/>
        </w:rPr>
        <w:t>升降方</w:t>
      </w:r>
      <w:r>
        <w:rPr>
          <w:rFonts w:hint="eastAsia"/>
        </w:rPr>
        <w:t xml:space="preserve">式为液压升降，用于对钢板进行辊式淬火的辊式淬火机表示为：辊式淬火机 </w:t>
      </w:r>
      <w:r>
        <w:rPr>
          <w:rFonts w:ascii="Times New Roman" w:hAnsi="Times New Roman" w:hint="eastAsia"/>
        </w:rPr>
        <w:t>QR</w:t>
      </w:r>
      <w:r>
        <w:rPr>
          <w:rFonts w:ascii="Times New Roman" w:hAnsi="Times New Roman"/>
        </w:rPr>
        <w:t>Y</w:t>
      </w:r>
      <w:r>
        <w:rPr>
          <w:rFonts w:ascii="Times New Roman" w:hAnsi="Times New Roman" w:hint="eastAsia"/>
        </w:rPr>
        <w:t>-</w:t>
      </w:r>
      <w:r>
        <w:rPr>
          <w:rFonts w:ascii="Times New Roman" w:hAnsi="Times New Roman"/>
        </w:rPr>
        <w:t>50</w:t>
      </w:r>
      <w:r>
        <w:rPr>
          <w:rFonts w:ascii="Times New Roman" w:hAnsi="Times New Roman" w:hint="eastAsia"/>
        </w:rPr>
        <w:t>-</w:t>
      </w:r>
      <w:r>
        <w:rPr>
          <w:rFonts w:ascii="Times New Roman" w:hAnsi="Times New Roman"/>
        </w:rPr>
        <w:t>3500</w:t>
      </w:r>
      <w:r>
        <w:rPr>
          <w:rFonts w:hint="eastAsia"/>
        </w:rPr>
        <w:t xml:space="preserve"> JB/T XXXX-XXXX</w:t>
      </w:r>
    </w:p>
    <w:p w14:paraId="18DDB836" w14:textId="213AD48C" w:rsidR="006F53F8" w:rsidRDefault="00D8648B">
      <w:pPr>
        <w:pStyle w:val="a4"/>
        <w:spacing w:beforeLines="85" w:before="265" w:afterLines="85" w:after="265"/>
      </w:pPr>
      <w:bookmarkStart w:id="192" w:name="_Toc305420031"/>
      <w:bookmarkStart w:id="193" w:name="_Toc293741254"/>
      <w:bookmarkStart w:id="194" w:name="_Toc309118125"/>
      <w:bookmarkStart w:id="195" w:name="_Toc309127360"/>
      <w:bookmarkStart w:id="196" w:name="_Toc294679237"/>
      <w:bookmarkStart w:id="197" w:name="_Toc305420484"/>
      <w:bookmarkStart w:id="198" w:name="_Toc309127179"/>
      <w:bookmarkStart w:id="199" w:name="_Toc305420654"/>
      <w:bookmarkStart w:id="200" w:name="_Toc294680391"/>
      <w:bookmarkStart w:id="201" w:name="_Toc293756537"/>
      <w:bookmarkStart w:id="202" w:name="_Toc293728798"/>
      <w:bookmarkStart w:id="203" w:name="_Toc311209385"/>
      <w:bookmarkStart w:id="204" w:name="_Toc293753331"/>
      <w:bookmarkStart w:id="205" w:name="_Toc295750117"/>
      <w:bookmarkStart w:id="206" w:name="_Toc293674112"/>
      <w:bookmarkStart w:id="207" w:name="_Toc306262260"/>
      <w:bookmarkStart w:id="208" w:name="_Toc293739003"/>
      <w:bookmarkStart w:id="209" w:name="_Toc293740024"/>
      <w:bookmarkStart w:id="210" w:name="_Toc297298132"/>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r>
        <w:rPr>
          <w:rFonts w:hint="eastAsia"/>
        </w:rPr>
        <w:t>技术要求</w:t>
      </w:r>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p>
    <w:p w14:paraId="0CF0A532" w14:textId="3B5A3421" w:rsidR="006F53F8" w:rsidRDefault="00D8648B">
      <w:pPr>
        <w:pStyle w:val="a5"/>
        <w:spacing w:before="156" w:after="156"/>
      </w:pPr>
      <w:bookmarkStart w:id="211" w:name="_Toc305420655"/>
      <w:bookmarkStart w:id="212" w:name="_Toc293756538"/>
      <w:bookmarkStart w:id="213" w:name="_Toc294679238"/>
      <w:bookmarkStart w:id="214" w:name="_Toc297298133"/>
      <w:bookmarkStart w:id="215" w:name="_Toc305420032"/>
      <w:bookmarkStart w:id="216" w:name="_Toc305420485"/>
      <w:bookmarkStart w:id="217" w:name="_Toc309127361"/>
      <w:bookmarkStart w:id="218" w:name="_Toc311209386"/>
      <w:bookmarkStart w:id="219" w:name="_Toc295750118"/>
      <w:bookmarkStart w:id="220" w:name="_Toc293741255"/>
      <w:bookmarkStart w:id="221" w:name="_Toc293728799"/>
      <w:bookmarkStart w:id="222" w:name="_Toc293740025"/>
      <w:bookmarkStart w:id="223" w:name="_Toc306262261"/>
      <w:bookmarkStart w:id="224" w:name="_Toc294680392"/>
      <w:bookmarkStart w:id="225" w:name="_Toc293753332"/>
      <w:bookmarkStart w:id="226" w:name="_Toc309118126"/>
      <w:bookmarkStart w:id="227" w:name="_Toc293739004"/>
      <w:bookmarkStart w:id="228" w:name="_Toc293674113"/>
      <w:r>
        <w:rPr>
          <w:rFonts w:hint="eastAsia"/>
        </w:rPr>
        <w:t>一般技术要求</w:t>
      </w:r>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p>
    <w:p w14:paraId="06FE1DC6" w14:textId="65BBE41C" w:rsidR="006F53F8" w:rsidRDefault="00D76100" w:rsidP="00D05E82">
      <w:pPr>
        <w:pStyle w:val="affffffc"/>
        <w:ind w:left="0"/>
      </w:pPr>
      <w:r>
        <w:rPr>
          <w:rFonts w:hAnsi="宋体" w:hint="eastAsia"/>
        </w:rPr>
        <w:lastRenderedPageBreak/>
        <w:t>辊式淬火机</w:t>
      </w:r>
      <w:r>
        <w:rPr>
          <w:rFonts w:hint="eastAsia"/>
        </w:rPr>
        <w:t>应按本标准和相应的设计</w:t>
      </w:r>
      <w:r>
        <w:t>图样及技术文件</w:t>
      </w:r>
      <w:r>
        <w:rPr>
          <w:rFonts w:hint="eastAsia"/>
        </w:rPr>
        <w:t>制造。</w:t>
      </w:r>
      <w:r>
        <w:rPr>
          <w:rFonts w:hAnsi="宋体" w:hint="eastAsia"/>
        </w:rPr>
        <w:t>应符合技术协议规定</w:t>
      </w:r>
      <w:r>
        <w:rPr>
          <w:rFonts w:hAnsi="宋体"/>
        </w:rPr>
        <w:t>的</w:t>
      </w:r>
      <w:r>
        <w:rPr>
          <w:rFonts w:hAnsi="宋体" w:hint="eastAsia"/>
        </w:rPr>
        <w:t>技术参数、功能和</w:t>
      </w:r>
      <w:r>
        <w:rPr>
          <w:rFonts w:hAnsi="宋体"/>
        </w:rPr>
        <w:t>性能。</w:t>
      </w:r>
    </w:p>
    <w:p w14:paraId="5DC8E7A8" w14:textId="319D82AD" w:rsidR="006F53F8" w:rsidRDefault="00D76100" w:rsidP="00D05E82">
      <w:pPr>
        <w:pStyle w:val="affffffc"/>
        <w:ind w:left="0"/>
      </w:pPr>
      <w:r>
        <w:rPr>
          <w:rFonts w:hAnsi="宋体" w:hint="eastAsia"/>
        </w:rPr>
        <w:t>辊式淬火机</w:t>
      </w:r>
      <w:r>
        <w:rPr>
          <w:rFonts w:hint="eastAsia"/>
        </w:rPr>
        <w:t>设备供货</w:t>
      </w:r>
      <w:r>
        <w:t>范围包括：</w:t>
      </w:r>
      <w:r>
        <w:rPr>
          <w:rFonts w:hAnsi="宋体" w:hint="eastAsia"/>
        </w:rPr>
        <w:t>辊式淬火机</w:t>
      </w:r>
      <w:r>
        <w:rPr>
          <w:rFonts w:hint="eastAsia"/>
        </w:rPr>
        <w:t>本体（包含固定机架、下辊道支架、移动机架、提升机构、</w:t>
      </w:r>
      <w:r w:rsidRPr="00D76100">
        <w:rPr>
          <w:rFonts w:hint="eastAsia"/>
        </w:rPr>
        <w:t>传动辊道</w:t>
      </w:r>
      <w:r>
        <w:rPr>
          <w:rFonts w:hint="eastAsia"/>
        </w:rPr>
        <w:t>、</w:t>
      </w:r>
      <w:r w:rsidRPr="00D76100">
        <w:rPr>
          <w:rFonts w:hint="eastAsia"/>
        </w:rPr>
        <w:t>冷却喷嘴</w:t>
      </w:r>
      <w:r>
        <w:rPr>
          <w:rFonts w:hint="eastAsia"/>
        </w:rPr>
        <w:t>、</w:t>
      </w:r>
      <w:r w:rsidRPr="00D76100">
        <w:rPr>
          <w:rFonts w:hint="eastAsia"/>
        </w:rPr>
        <w:t>供水管路</w:t>
      </w:r>
      <w:r>
        <w:rPr>
          <w:rFonts w:hint="eastAsia"/>
        </w:rPr>
        <w:t>、</w:t>
      </w:r>
      <w:r w:rsidRPr="00D76100">
        <w:rPr>
          <w:rFonts w:hint="eastAsia"/>
        </w:rPr>
        <w:t>控制阀组</w:t>
      </w:r>
      <w:r>
        <w:rPr>
          <w:rFonts w:hint="eastAsia"/>
        </w:rPr>
        <w:t>、</w:t>
      </w:r>
      <w:r w:rsidRPr="00D76100">
        <w:rPr>
          <w:rFonts w:hint="eastAsia"/>
        </w:rPr>
        <w:t>分流集水器</w:t>
      </w:r>
      <w:r>
        <w:rPr>
          <w:rFonts w:hint="eastAsia"/>
        </w:rPr>
        <w:t>、</w:t>
      </w:r>
      <w:r w:rsidRPr="00D76100">
        <w:rPr>
          <w:rFonts w:hint="eastAsia"/>
        </w:rPr>
        <w:t>吹扫机构</w:t>
      </w:r>
      <w:r>
        <w:rPr>
          <w:rFonts w:hint="eastAsia"/>
        </w:rPr>
        <w:t>以及辅助</w:t>
      </w:r>
      <w:r w:rsidR="00C01B9E">
        <w:rPr>
          <w:rFonts w:hint="eastAsia"/>
        </w:rPr>
        <w:t>换辊装置、流量测试装置</w:t>
      </w:r>
      <w:r>
        <w:rPr>
          <w:rFonts w:hint="eastAsia"/>
        </w:rPr>
        <w:t>）</w:t>
      </w:r>
      <w:r>
        <w:t>，电气传动与控制</w:t>
      </w:r>
      <w:r>
        <w:rPr>
          <w:rFonts w:hint="eastAsia"/>
        </w:rPr>
        <w:t>系统（包含控制柜、操作台及管线等）</w:t>
      </w:r>
      <w:r>
        <w:t>，润滑系统</w:t>
      </w:r>
      <w:r>
        <w:rPr>
          <w:rFonts w:hint="eastAsia"/>
        </w:rPr>
        <w:t>，专用工具，随机附带必要的易损件。</w:t>
      </w:r>
    </w:p>
    <w:p w14:paraId="7F6BF0BE" w14:textId="75D5EB24" w:rsidR="006F53F8" w:rsidRDefault="00C01B9E" w:rsidP="00D05E82">
      <w:pPr>
        <w:pStyle w:val="affffffc"/>
        <w:ind w:left="0"/>
      </w:pPr>
      <w:r>
        <w:rPr>
          <w:rFonts w:hAnsi="宋体" w:hint="eastAsia"/>
        </w:rPr>
        <w:t>辊式淬火机</w:t>
      </w:r>
      <w:r>
        <w:rPr>
          <w:rFonts w:hint="eastAsia"/>
        </w:rPr>
        <w:t>的机械化设备及附属装置如</w:t>
      </w:r>
      <w:r>
        <w:rPr>
          <w:rFonts w:hAnsi="宋体" w:hint="eastAsia"/>
        </w:rPr>
        <w:t>备品备件等，可由用户选择在合同或协议中规定。</w:t>
      </w:r>
    </w:p>
    <w:p w14:paraId="6AFFAB9F" w14:textId="0FBDE281" w:rsidR="006F53F8" w:rsidRDefault="00C01B9E" w:rsidP="00D05E82">
      <w:pPr>
        <w:pStyle w:val="affffffc"/>
        <w:ind w:left="0"/>
        <w:rPr>
          <w:rFonts w:hAnsi="宋体"/>
        </w:rPr>
      </w:pPr>
      <w:r>
        <w:rPr>
          <w:rFonts w:hAnsi="宋体" w:hint="eastAsia"/>
        </w:rPr>
        <w:t>辊式淬火机</w:t>
      </w:r>
      <w:r>
        <w:rPr>
          <w:rFonts w:hAnsi="宋体"/>
        </w:rPr>
        <w:t>的工作环境温度为5℃～</w:t>
      </w:r>
      <w:r>
        <w:rPr>
          <w:rFonts w:hAnsi="宋体" w:hint="eastAsia"/>
        </w:rPr>
        <w:t>65</w:t>
      </w:r>
      <w:r>
        <w:rPr>
          <w:rFonts w:hAnsi="宋体"/>
        </w:rPr>
        <w:t>℃，相对湿度</w:t>
      </w:r>
      <w:r>
        <w:rPr>
          <w:rFonts w:hAnsi="宋体" w:hint="eastAsia"/>
        </w:rPr>
        <w:t>小于等于85%</w:t>
      </w:r>
      <w:r>
        <w:rPr>
          <w:rFonts w:hAnsi="宋体"/>
        </w:rPr>
        <w:t>，</w:t>
      </w:r>
      <w:r>
        <w:rPr>
          <w:rFonts w:hAnsi="宋体" w:hint="eastAsia"/>
        </w:rPr>
        <w:t>海拔高度小于2500m。</w:t>
      </w:r>
      <w:r>
        <w:rPr>
          <w:rFonts w:hAnsi="宋体"/>
        </w:rPr>
        <w:t>如</w:t>
      </w:r>
      <w:r>
        <w:rPr>
          <w:rFonts w:hAnsi="宋体" w:hint="eastAsia"/>
        </w:rPr>
        <w:t>有特殊工作环境</w:t>
      </w:r>
      <w:r>
        <w:rPr>
          <w:rFonts w:hAnsi="宋体"/>
        </w:rPr>
        <w:t>要求，</w:t>
      </w:r>
      <w:r>
        <w:rPr>
          <w:rFonts w:hAnsi="宋体" w:hint="eastAsia"/>
        </w:rPr>
        <w:t>应</w:t>
      </w:r>
      <w:r>
        <w:rPr>
          <w:rFonts w:hAnsi="宋体"/>
        </w:rPr>
        <w:t>在</w:t>
      </w:r>
      <w:r>
        <w:rPr>
          <w:rFonts w:hAnsi="宋体" w:hint="eastAsia"/>
        </w:rPr>
        <w:t>技术协议中明确。</w:t>
      </w:r>
      <w:bookmarkStart w:id="229" w:name="_Toc293674114"/>
      <w:bookmarkStart w:id="230" w:name="_Toc305420656"/>
      <w:bookmarkStart w:id="231" w:name="_Toc293753333"/>
      <w:bookmarkStart w:id="232" w:name="_Toc293756539"/>
      <w:bookmarkStart w:id="233" w:name="_Toc295750119"/>
      <w:bookmarkStart w:id="234" w:name="_Toc309118127"/>
      <w:bookmarkStart w:id="235" w:name="_Toc297298134"/>
      <w:bookmarkStart w:id="236" w:name="_Toc306262262"/>
      <w:bookmarkStart w:id="237" w:name="_Toc293741256"/>
      <w:bookmarkStart w:id="238" w:name="_Toc311209387"/>
      <w:bookmarkStart w:id="239" w:name="_Toc305420033"/>
      <w:bookmarkStart w:id="240" w:name="_Toc293740026"/>
      <w:bookmarkStart w:id="241" w:name="_Toc305420486"/>
      <w:bookmarkStart w:id="242" w:name="_Toc293728800"/>
      <w:bookmarkStart w:id="243" w:name="_Toc294680393"/>
      <w:bookmarkStart w:id="244" w:name="_Toc294679239"/>
      <w:bookmarkStart w:id="245" w:name="_Toc293739005"/>
      <w:bookmarkStart w:id="246" w:name="_Toc309127362"/>
    </w:p>
    <w:p w14:paraId="6D67E3AD" w14:textId="46DC2D61" w:rsidR="006F53F8" w:rsidRDefault="00C01B9E" w:rsidP="00D05E82">
      <w:pPr>
        <w:pStyle w:val="affffffc"/>
        <w:ind w:left="0"/>
        <w:rPr>
          <w:rFonts w:hAnsi="宋体"/>
        </w:rPr>
      </w:pPr>
      <w:r>
        <w:rPr>
          <w:rFonts w:hAnsi="宋体" w:hint="eastAsia"/>
        </w:rPr>
        <w:t>辊式淬火机的产品说明书应全面提供产品知识，以及与预期功能相适应的使用方法。其中应包含有关辊式淬火机安全和经济使用的重要信息，以及随机提供的图纸和技术文件。</w:t>
      </w:r>
    </w:p>
    <w:p w14:paraId="459659DC" w14:textId="6E38887C" w:rsidR="006F53F8" w:rsidRDefault="00D8648B">
      <w:pPr>
        <w:pStyle w:val="a5"/>
        <w:spacing w:before="156" w:after="156"/>
      </w:pPr>
      <w:r>
        <w:rPr>
          <w:rFonts w:hint="eastAsia"/>
        </w:rPr>
        <w:t>安全环保</w:t>
      </w:r>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34022A0F" w14:textId="4A4E2019" w:rsidR="006F53F8" w:rsidRDefault="00C01B9E" w:rsidP="00D05E82">
      <w:pPr>
        <w:pStyle w:val="affffffc"/>
        <w:ind w:left="0"/>
      </w:pPr>
      <w:r>
        <w:rPr>
          <w:rFonts w:hAnsi="宋体" w:hint="eastAsia"/>
        </w:rPr>
        <w:t>辊式淬火机</w:t>
      </w:r>
      <w:r>
        <w:rPr>
          <w:rFonts w:hAnsi="宋体"/>
        </w:rPr>
        <w:t>的</w:t>
      </w:r>
      <w:r>
        <w:rPr>
          <w:rFonts w:hAnsi="宋体" w:hint="eastAsia"/>
        </w:rPr>
        <w:t>安全卫生设计</w:t>
      </w:r>
      <w:r>
        <w:rPr>
          <w:rFonts w:hAnsi="宋体"/>
        </w:rPr>
        <w:t>应符合</w:t>
      </w:r>
      <w:r>
        <w:rPr>
          <w:rFonts w:hAnsi="宋体" w:hint="eastAsia"/>
        </w:rPr>
        <w:t>GB 5083</w:t>
      </w:r>
      <w:r>
        <w:rPr>
          <w:rFonts w:hAnsi="宋体"/>
        </w:rPr>
        <w:t>的规定。</w:t>
      </w:r>
    </w:p>
    <w:p w14:paraId="70BA262A" w14:textId="4BEF6535" w:rsidR="006F53F8" w:rsidRDefault="00C01B9E" w:rsidP="00D05E82">
      <w:pPr>
        <w:pStyle w:val="affffffc"/>
        <w:ind w:left="0"/>
      </w:pPr>
      <w:r>
        <w:rPr>
          <w:rFonts w:hAnsi="宋体" w:hint="eastAsia"/>
        </w:rPr>
        <w:t>辊式淬火机</w:t>
      </w:r>
      <w:r>
        <w:rPr>
          <w:rFonts w:hAnsi="宋体"/>
        </w:rPr>
        <w:t>的液压</w:t>
      </w:r>
      <w:r>
        <w:rPr>
          <w:rFonts w:hAnsi="宋体" w:hint="eastAsia"/>
        </w:rPr>
        <w:t>传动与控制</w:t>
      </w:r>
      <w:r>
        <w:rPr>
          <w:rFonts w:hAnsi="宋体"/>
        </w:rPr>
        <w:t>系统</w:t>
      </w:r>
      <w:r>
        <w:rPr>
          <w:rFonts w:hAnsi="宋体" w:hint="eastAsia"/>
        </w:rPr>
        <w:t>应</w:t>
      </w:r>
      <w:r>
        <w:rPr>
          <w:rFonts w:hAnsi="宋体"/>
        </w:rPr>
        <w:t>设有</w:t>
      </w:r>
      <w:r>
        <w:rPr>
          <w:rFonts w:hAnsi="宋体" w:hint="eastAsia"/>
        </w:rPr>
        <w:t>过载</w:t>
      </w:r>
      <w:r>
        <w:rPr>
          <w:rFonts w:hAnsi="宋体"/>
        </w:rPr>
        <w:t>安全保护装置</w:t>
      </w:r>
      <w:r>
        <w:rPr>
          <w:rFonts w:hAnsi="宋体" w:hint="eastAsia"/>
        </w:rPr>
        <w:t>。</w:t>
      </w:r>
    </w:p>
    <w:p w14:paraId="30571E55" w14:textId="40360BA8" w:rsidR="006F53F8" w:rsidRPr="003E77FA" w:rsidRDefault="00C01B9E" w:rsidP="00D05E82">
      <w:pPr>
        <w:pStyle w:val="affffffc"/>
        <w:ind w:left="0"/>
      </w:pPr>
      <w:r>
        <w:rPr>
          <w:rFonts w:hAnsi="宋体" w:hint="eastAsia"/>
        </w:rPr>
        <w:t>辊式淬火机</w:t>
      </w:r>
      <w:r>
        <w:rPr>
          <w:rFonts w:hAnsi="宋体"/>
        </w:rPr>
        <w:t>的电</w:t>
      </w:r>
      <w:r>
        <w:rPr>
          <w:rFonts w:hAnsi="宋体" w:hint="eastAsia"/>
        </w:rPr>
        <w:t>气</w:t>
      </w:r>
      <w:r>
        <w:rPr>
          <w:rFonts w:hAnsi="宋体"/>
        </w:rPr>
        <w:t>传动与控制</w:t>
      </w:r>
      <w:r>
        <w:rPr>
          <w:rFonts w:hAnsi="宋体" w:hint="eastAsia"/>
        </w:rPr>
        <w:t>系统</w:t>
      </w:r>
      <w:r>
        <w:rPr>
          <w:rFonts w:hAnsi="宋体"/>
        </w:rPr>
        <w:t>的安全要求应符合GB 5226</w:t>
      </w:r>
      <w:r>
        <w:rPr>
          <w:rFonts w:hAnsi="宋体" w:hint="eastAsia"/>
        </w:rPr>
        <w:t>.1</w:t>
      </w:r>
      <w:r>
        <w:rPr>
          <w:rFonts w:hAnsi="宋体"/>
        </w:rPr>
        <w:t>的规定。</w:t>
      </w:r>
    </w:p>
    <w:p w14:paraId="774CB3D6" w14:textId="7CCB8AF7" w:rsidR="003E77FA" w:rsidRPr="003E77FA" w:rsidRDefault="003E77FA" w:rsidP="00D05E82">
      <w:pPr>
        <w:pStyle w:val="affffffc"/>
        <w:ind w:left="0"/>
      </w:pPr>
      <w:r>
        <w:rPr>
          <w:rFonts w:hAnsi="宋体" w:hint="eastAsia"/>
        </w:rPr>
        <w:t>采用辊式淬火机进行淬火热处理的钢板应符合GB/T 709-2006、</w:t>
      </w:r>
      <w:r w:rsidRPr="00A91821">
        <w:rPr>
          <w:rFonts w:hAnsi="宋体" w:hint="eastAsia"/>
        </w:rPr>
        <w:t>GB/T 699</w:t>
      </w:r>
      <w:r>
        <w:rPr>
          <w:rFonts w:hAnsi="宋体" w:hint="eastAsia"/>
        </w:rPr>
        <w:t>、GB/T 1591的规定。</w:t>
      </w:r>
    </w:p>
    <w:p w14:paraId="279F209D" w14:textId="35AD0854" w:rsidR="003E77FA" w:rsidRDefault="003E77FA" w:rsidP="00D05E82">
      <w:pPr>
        <w:pStyle w:val="affffffc"/>
        <w:ind w:left="0"/>
      </w:pPr>
      <w:r>
        <w:rPr>
          <w:rFonts w:hAnsi="宋体" w:hint="eastAsia"/>
        </w:rPr>
        <w:t>辊式淬火机流体管路材质应符合GB/T 8163的规定。</w:t>
      </w:r>
    </w:p>
    <w:p w14:paraId="19336D23" w14:textId="16792433" w:rsidR="006F53F8" w:rsidRDefault="00C01B9E" w:rsidP="00D05E82">
      <w:pPr>
        <w:pStyle w:val="affffffc"/>
        <w:ind w:left="0"/>
      </w:pPr>
      <w:r>
        <w:rPr>
          <w:rFonts w:hAnsi="宋体" w:hint="eastAsia"/>
        </w:rPr>
        <w:t>辊式淬火机及其机械设备的附属装置，应</w:t>
      </w:r>
      <w:r>
        <w:rPr>
          <w:rFonts w:hAnsi="宋体"/>
        </w:rPr>
        <w:t>设有安全联锁</w:t>
      </w:r>
      <w:r>
        <w:rPr>
          <w:rFonts w:hAnsi="宋体" w:hint="eastAsia"/>
        </w:rPr>
        <w:t>和行程极限保护装置</w:t>
      </w:r>
      <w:r>
        <w:rPr>
          <w:rFonts w:hAnsi="宋体"/>
        </w:rPr>
        <w:t>。</w:t>
      </w:r>
    </w:p>
    <w:p w14:paraId="64EE8B6A" w14:textId="669CBAC2" w:rsidR="006F53F8" w:rsidRDefault="00C01B9E" w:rsidP="00D05E82">
      <w:pPr>
        <w:pStyle w:val="affffffc"/>
        <w:ind w:left="0"/>
      </w:pPr>
      <w:r>
        <w:rPr>
          <w:rFonts w:hAnsi="宋体" w:hint="eastAsia"/>
        </w:rPr>
        <w:t>辊式淬火机应在控制室的操作台上、控制系统、现场操作箱等多处设置紧急停车按钮。</w:t>
      </w:r>
    </w:p>
    <w:p w14:paraId="4B454105" w14:textId="4208D513" w:rsidR="006F53F8" w:rsidRDefault="003E77FA" w:rsidP="00D05E82">
      <w:pPr>
        <w:pStyle w:val="affffffc"/>
        <w:ind w:left="0"/>
        <w:rPr>
          <w:rFonts w:hAnsi="宋体"/>
        </w:rPr>
      </w:pPr>
      <w:r>
        <w:rPr>
          <w:rFonts w:hAnsi="宋体" w:hint="eastAsia"/>
        </w:rPr>
        <w:t>辊式淬火机报废的或泄漏的工作介质，应委托有资质的专业公司回收处理，或按照当地环保部门要求进行处理。禁止自行焚烧或随意倾倒、遗弃和排放。</w:t>
      </w:r>
    </w:p>
    <w:p w14:paraId="2B972ECF" w14:textId="0FCF16CC" w:rsidR="006F53F8" w:rsidRDefault="00D8648B">
      <w:pPr>
        <w:pStyle w:val="affffff8"/>
      </w:pPr>
      <w:r>
        <w:rPr>
          <w:rFonts w:hAnsi="宋体" w:hint="eastAsia"/>
        </w:rPr>
        <w:t>设置于</w:t>
      </w:r>
      <w:r w:rsidR="003E77FA">
        <w:rPr>
          <w:rFonts w:hAnsi="宋体" w:hint="eastAsia"/>
        </w:rPr>
        <w:t>辊式淬火机</w:t>
      </w:r>
      <w:r>
        <w:rPr>
          <w:rFonts w:hAnsi="宋体" w:hint="eastAsia"/>
        </w:rPr>
        <w:t>上部所有液压装置应强调可靠性设计、正确地安装和维护。</w:t>
      </w:r>
    </w:p>
    <w:p w14:paraId="61EB9616" w14:textId="77777777" w:rsidR="006F53F8" w:rsidRDefault="00D8648B">
      <w:pPr>
        <w:pStyle w:val="affffff8"/>
      </w:pPr>
      <w:r>
        <w:rPr>
          <w:rFonts w:hAnsi="宋体" w:hint="eastAsia"/>
        </w:rPr>
        <w:t>液压管路、法兰、紧固件的设计</w:t>
      </w:r>
      <w:r>
        <w:rPr>
          <w:rFonts w:hAnsi="宋体" w:hint="eastAsia"/>
        </w:rPr>
        <w:t>等级应与其可能承受到的压力相适应。</w:t>
      </w:r>
    </w:p>
    <w:p w14:paraId="25E9B07F" w14:textId="77777777" w:rsidR="006F53F8" w:rsidRDefault="00D8648B">
      <w:pPr>
        <w:pStyle w:val="affffff8"/>
      </w:pPr>
      <w:r>
        <w:rPr>
          <w:rFonts w:hAnsi="宋体" w:hint="eastAsia"/>
        </w:rPr>
        <w:t>液压系统顶部油箱、法兰、接头、阀块处应设计防喷油设施。</w:t>
      </w:r>
    </w:p>
    <w:p w14:paraId="1124BE33" w14:textId="77777777" w:rsidR="006F53F8" w:rsidRDefault="00D8648B">
      <w:pPr>
        <w:pStyle w:val="affffff8"/>
      </w:pPr>
      <w:r>
        <w:rPr>
          <w:rFonts w:hAnsi="宋体" w:hint="eastAsia"/>
        </w:rPr>
        <w:t>各工作油缸、泵站、阀块、管路等应设置可靠的漏油收集装置。</w:t>
      </w:r>
    </w:p>
    <w:p w14:paraId="49A157A2" w14:textId="77777777" w:rsidR="006F53F8" w:rsidRDefault="00D8648B">
      <w:pPr>
        <w:pStyle w:val="affffff8"/>
        <w:rPr>
          <w:rFonts w:hAnsi="宋体"/>
          <w:color w:val="FF0000"/>
        </w:rPr>
      </w:pPr>
      <w:r>
        <w:rPr>
          <w:rFonts w:hAnsi="宋体" w:hint="eastAsia"/>
        </w:rPr>
        <w:t>产品说明书中应明确提出灭火安全指南，提出设置火灾报警、防止火灾扩大和蔓延的工程设计要求。</w:t>
      </w:r>
      <w:bookmarkStart w:id="247" w:name="_Toc293728802"/>
      <w:bookmarkStart w:id="248" w:name="_Toc293740028"/>
      <w:bookmarkStart w:id="249" w:name="_Toc293753335"/>
      <w:bookmarkStart w:id="250" w:name="_Toc293741258"/>
      <w:bookmarkStart w:id="251" w:name="_Toc293756541"/>
      <w:bookmarkStart w:id="252" w:name="_Toc293739007"/>
      <w:bookmarkStart w:id="253" w:name="_Toc309118128"/>
      <w:bookmarkStart w:id="254" w:name="_Toc306262263"/>
      <w:bookmarkStart w:id="255" w:name="_Toc295750121"/>
      <w:bookmarkStart w:id="256" w:name="_Toc309127363"/>
      <w:bookmarkStart w:id="257" w:name="_Toc297298136"/>
      <w:bookmarkStart w:id="258" w:name="_Toc305420657"/>
      <w:bookmarkStart w:id="259" w:name="_Toc294679241"/>
      <w:bookmarkStart w:id="260" w:name="_Toc294680395"/>
      <w:bookmarkStart w:id="261" w:name="_Toc305420487"/>
      <w:bookmarkStart w:id="262" w:name="_Toc305420034"/>
      <w:bookmarkStart w:id="263" w:name="_Toc311209388"/>
    </w:p>
    <w:p w14:paraId="4DABC907" w14:textId="631B066A" w:rsidR="006F53F8" w:rsidRDefault="00D8648B">
      <w:pPr>
        <w:pStyle w:val="a5"/>
        <w:spacing w:before="156" w:after="156"/>
      </w:pPr>
      <w:r>
        <w:rPr>
          <w:rFonts w:hint="eastAsia"/>
        </w:rPr>
        <w:t>机架的强度和刚度</w:t>
      </w:r>
      <w:bookmarkEnd w:id="247"/>
      <w:bookmarkEnd w:id="248"/>
      <w:bookmarkEnd w:id="249"/>
      <w:bookmarkEnd w:id="250"/>
      <w:bookmarkEnd w:id="251"/>
      <w:bookmarkEnd w:id="252"/>
      <w:r>
        <w:rPr>
          <w:rFonts w:hint="eastAsia"/>
        </w:rPr>
        <w:t>条件</w:t>
      </w:r>
      <w:bookmarkEnd w:id="253"/>
      <w:bookmarkEnd w:id="254"/>
      <w:bookmarkEnd w:id="255"/>
      <w:bookmarkEnd w:id="256"/>
      <w:bookmarkEnd w:id="257"/>
      <w:bookmarkEnd w:id="258"/>
      <w:bookmarkEnd w:id="259"/>
      <w:bookmarkEnd w:id="260"/>
      <w:bookmarkEnd w:id="261"/>
      <w:bookmarkEnd w:id="262"/>
      <w:bookmarkEnd w:id="263"/>
    </w:p>
    <w:p w14:paraId="524BEFF4" w14:textId="20A4387D" w:rsidR="006F53F8" w:rsidRDefault="003E77FA" w:rsidP="00D05E82">
      <w:pPr>
        <w:pStyle w:val="affffffc"/>
        <w:ind w:left="0"/>
      </w:pPr>
      <w:r>
        <w:rPr>
          <w:rFonts w:hAnsi="宋体" w:hint="eastAsia"/>
        </w:rPr>
        <w:t>辊式淬火机</w:t>
      </w:r>
      <w:r>
        <w:rPr>
          <w:rFonts w:hint="eastAsia"/>
        </w:rPr>
        <w:t>应采用计算机三维对其机架、辊道的应力和变形进行计算和分析，尤其应注重对高应力集中处（如出沙孔、过渡圆角、截面剧烈变化处等）的优化设计。</w:t>
      </w:r>
    </w:p>
    <w:p w14:paraId="67C5D660" w14:textId="77777777" w:rsidR="006F53F8" w:rsidRDefault="00D8648B">
      <w:pPr>
        <w:pStyle w:val="a5"/>
        <w:spacing w:before="156" w:after="156"/>
      </w:pPr>
      <w:bookmarkStart w:id="264" w:name="_Toc294679240"/>
      <w:bookmarkStart w:id="265" w:name="_Toc293740027"/>
      <w:bookmarkStart w:id="266" w:name="_Toc297298135"/>
      <w:bookmarkStart w:id="267" w:name="_Toc293728801"/>
      <w:bookmarkStart w:id="268" w:name="_Toc293739006"/>
      <w:bookmarkStart w:id="269" w:name="_Toc293753334"/>
      <w:bookmarkStart w:id="270" w:name="_Toc294680394"/>
      <w:bookmarkStart w:id="271" w:name="_Toc293756540"/>
      <w:bookmarkStart w:id="272" w:name="_Toc295750120"/>
      <w:bookmarkStart w:id="273" w:name="_Toc293741257"/>
      <w:bookmarkStart w:id="274" w:name="_Toc305420658"/>
      <w:bookmarkStart w:id="275" w:name="_Toc309127364"/>
      <w:bookmarkStart w:id="276" w:name="_Toc305420488"/>
      <w:bookmarkStart w:id="277" w:name="_Toc306262264"/>
      <w:bookmarkStart w:id="278" w:name="_Toc305420035"/>
      <w:bookmarkStart w:id="279" w:name="_Toc311209389"/>
      <w:bookmarkStart w:id="280" w:name="_Toc309118129"/>
      <w:bookmarkStart w:id="281" w:name="_Toc294679242"/>
      <w:bookmarkStart w:id="282" w:name="_Toc293753336"/>
      <w:bookmarkStart w:id="283" w:name="_Toc293739008"/>
      <w:bookmarkStart w:id="284" w:name="_Toc293756542"/>
      <w:bookmarkStart w:id="285" w:name="_Toc293741259"/>
      <w:bookmarkStart w:id="286" w:name="_Toc297298137"/>
      <w:bookmarkStart w:id="287" w:name="_Toc294680396"/>
      <w:bookmarkStart w:id="288" w:name="_Toc293740029"/>
      <w:bookmarkStart w:id="289" w:name="_Toc293728803"/>
      <w:bookmarkStart w:id="290" w:name="_Toc295750122"/>
      <w:r>
        <w:rPr>
          <w:rFonts w:hint="eastAsia"/>
        </w:rPr>
        <w:t>关键件的</w:t>
      </w:r>
      <w:bookmarkEnd w:id="264"/>
      <w:bookmarkEnd w:id="265"/>
      <w:bookmarkEnd w:id="266"/>
      <w:bookmarkEnd w:id="267"/>
      <w:bookmarkEnd w:id="268"/>
      <w:bookmarkEnd w:id="269"/>
      <w:bookmarkEnd w:id="270"/>
      <w:bookmarkEnd w:id="271"/>
      <w:bookmarkEnd w:id="272"/>
      <w:bookmarkEnd w:id="273"/>
      <w:r>
        <w:rPr>
          <w:rFonts w:hint="eastAsia"/>
        </w:rPr>
        <w:t>制造和性能</w:t>
      </w:r>
      <w:bookmarkEnd w:id="274"/>
      <w:bookmarkEnd w:id="275"/>
      <w:bookmarkEnd w:id="276"/>
      <w:bookmarkEnd w:id="277"/>
      <w:bookmarkEnd w:id="278"/>
      <w:bookmarkEnd w:id="279"/>
      <w:bookmarkEnd w:id="280"/>
    </w:p>
    <w:p w14:paraId="2BBE1637" w14:textId="27B43BEB" w:rsidR="006F53F8" w:rsidRDefault="00B2306B" w:rsidP="00D05E82">
      <w:pPr>
        <w:pStyle w:val="affffffc"/>
        <w:ind w:left="0"/>
      </w:pPr>
      <w:r>
        <w:rPr>
          <w:rFonts w:hAnsi="宋体" w:hint="eastAsia"/>
        </w:rPr>
        <w:t>固定机架、移动机架中的</w:t>
      </w:r>
      <w:r>
        <w:rPr>
          <w:rFonts w:hAnsi="宋体"/>
        </w:rPr>
        <w:t>上横梁、</w:t>
      </w:r>
      <w:r>
        <w:rPr>
          <w:rFonts w:hAnsi="宋体" w:hint="eastAsia"/>
        </w:rPr>
        <w:t>下横梁和立柱，一般采用焊接结构件，应符合GB/T 37400.3、GB/T 37400.9的规定，并应进行热处理消除应力，粗加工后还应进行二次热处理。按计算应力选择适宜的材料和σ</w:t>
      </w:r>
      <w:r>
        <w:rPr>
          <w:rFonts w:hAnsi="宋体" w:hint="eastAsia"/>
          <w:vertAlign w:val="subscript"/>
        </w:rPr>
        <w:t>S</w:t>
      </w:r>
      <w:r>
        <w:rPr>
          <w:rFonts w:hAnsi="宋体" w:hint="eastAsia"/>
        </w:rPr>
        <w:t>值，安全系数宜为2～2.5。材料的化学成分和力学性能</w:t>
      </w:r>
      <w:r>
        <w:rPr>
          <w:rFonts w:hAnsi="宋体"/>
        </w:rPr>
        <w:t>应</w:t>
      </w:r>
      <w:r>
        <w:rPr>
          <w:rFonts w:hAnsi="宋体" w:hint="eastAsia"/>
        </w:rPr>
        <w:t>符合所选材料标准的规定。</w:t>
      </w:r>
    </w:p>
    <w:p w14:paraId="366700B1" w14:textId="743CEC7C" w:rsidR="006F53F8" w:rsidRDefault="00CC1251" w:rsidP="00D05E82">
      <w:pPr>
        <w:pStyle w:val="affffffc"/>
        <w:ind w:left="0"/>
      </w:pPr>
      <w:r>
        <w:rPr>
          <w:rFonts w:hAnsi="宋体" w:hint="eastAsia"/>
        </w:rPr>
        <w:lastRenderedPageBreak/>
        <w:t>传动辊道一般采用JB/T 6396规定的合金结构钢锻件制造，并应进行调质热处理。按计算应力选择适宜的材料和σ</w:t>
      </w:r>
      <w:r>
        <w:rPr>
          <w:rFonts w:hAnsi="宋体" w:hint="eastAsia"/>
          <w:vertAlign w:val="subscript"/>
        </w:rPr>
        <w:t>S</w:t>
      </w:r>
      <w:r>
        <w:rPr>
          <w:rFonts w:hAnsi="宋体" w:hint="eastAsia"/>
        </w:rPr>
        <w:t>值，安全系数宜为2.5～3。材料的化学成分和力学性能应符合所选材料标准的规定，检验项目和取样数量应符合GB/T 37400.8中锻件验收分组第Ⅴ组级别的规定。</w:t>
      </w:r>
    </w:p>
    <w:p w14:paraId="1E2BDE5C" w14:textId="6A5B42B4" w:rsidR="006F53F8" w:rsidRDefault="00D8648B" w:rsidP="00D05E82">
      <w:pPr>
        <w:pStyle w:val="affffffc"/>
        <w:ind w:left="0"/>
      </w:pPr>
      <w:r>
        <w:rPr>
          <w:rFonts w:hAnsi="宋体" w:hint="eastAsia"/>
        </w:rPr>
        <w:t>主液压缸体一般采用</w:t>
      </w:r>
      <w:r>
        <w:rPr>
          <w:rFonts w:hAnsi="宋体" w:hint="eastAsia"/>
        </w:rPr>
        <w:t>GB/T 1591</w:t>
      </w:r>
      <w:r>
        <w:rPr>
          <w:rFonts w:hAnsi="宋体" w:hint="eastAsia"/>
        </w:rPr>
        <w:t>和</w:t>
      </w:r>
      <w:r>
        <w:rPr>
          <w:rFonts w:hAnsi="宋体" w:hint="eastAsia"/>
        </w:rPr>
        <w:t>JB/T 6396</w:t>
      </w:r>
      <w:r>
        <w:rPr>
          <w:rFonts w:hAnsi="宋体" w:hint="eastAsia"/>
        </w:rPr>
        <w:t>规定的合金结构钢或</w:t>
      </w:r>
      <w:r>
        <w:rPr>
          <w:rFonts w:hAnsi="宋体" w:hint="eastAsia"/>
        </w:rPr>
        <w:t>JB/T 6397</w:t>
      </w:r>
      <w:r>
        <w:rPr>
          <w:rFonts w:hAnsi="宋体" w:hint="eastAsia"/>
        </w:rPr>
        <w:t>规定的碳素结构钢整体锻件制造，也可采用分体锻件焊接的方法制造。锻件应进行调质热处理。按计算应力选择适宜的材料和σ</w:t>
      </w:r>
      <w:r>
        <w:rPr>
          <w:rFonts w:hAnsi="宋体" w:hint="eastAsia"/>
          <w:vertAlign w:val="subscript"/>
        </w:rPr>
        <w:t>S</w:t>
      </w:r>
      <w:r>
        <w:rPr>
          <w:rFonts w:hAnsi="宋体" w:hint="eastAsia"/>
        </w:rPr>
        <w:t>值，安全系数宜大于和等于</w:t>
      </w:r>
      <w:r>
        <w:rPr>
          <w:rFonts w:hAnsi="宋体" w:hint="eastAsia"/>
        </w:rPr>
        <w:t>3</w:t>
      </w:r>
      <w:r>
        <w:rPr>
          <w:rFonts w:hAnsi="宋体" w:hint="eastAsia"/>
        </w:rPr>
        <w:t>。材料的化学成分和力学性能应符合所选材料标准的规定，检验项目和取样数量应符合</w:t>
      </w:r>
      <w:r>
        <w:rPr>
          <w:rFonts w:hAnsi="宋体" w:hint="eastAsia"/>
        </w:rPr>
        <w:t>GB/T 37400.8</w:t>
      </w:r>
      <w:r>
        <w:rPr>
          <w:rFonts w:hAnsi="宋体" w:hint="eastAsia"/>
        </w:rPr>
        <w:t>中锻件验收分组第Ⅴ组级别的规定，并应逐件检验切向力学性能</w:t>
      </w:r>
      <w:r>
        <w:rPr>
          <w:rFonts w:hAnsi="宋体"/>
          <w:position w:val="-12"/>
        </w:rPr>
        <w:object w:dxaOrig="1980" w:dyaOrig="360" w14:anchorId="5EC1FE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9pt;height:18pt" o:ole="">
            <v:imagedata r:id="rId16" o:title=""/>
          </v:shape>
          <o:OLEObject Type="Embed" ProgID="Equation.DSMT4" ShapeID="_x0000_i1025" DrawAspect="Content" ObjectID="_1721111157" r:id="rId17"/>
        </w:object>
      </w:r>
      <w:r>
        <w:rPr>
          <w:rFonts w:hAnsi="宋体" w:hint="eastAsia"/>
        </w:rPr>
        <w:t>。</w:t>
      </w:r>
    </w:p>
    <w:p w14:paraId="1CA0E8C6" w14:textId="24B21B29" w:rsidR="006F53F8" w:rsidRDefault="00D8648B" w:rsidP="00D05E82">
      <w:pPr>
        <w:pStyle w:val="affffffc"/>
        <w:ind w:left="0"/>
      </w:pPr>
      <w:r>
        <w:rPr>
          <w:rFonts w:hAnsi="宋体" w:hint="eastAsia"/>
        </w:rPr>
        <w:t>机架立柱</w:t>
      </w:r>
      <w:r w:rsidR="00CC1251">
        <w:rPr>
          <w:rFonts w:hAnsi="宋体" w:hint="eastAsia"/>
        </w:rPr>
        <w:t>及移动机架</w:t>
      </w:r>
      <w:r>
        <w:rPr>
          <w:rFonts w:hAnsi="宋体" w:hint="eastAsia"/>
        </w:rPr>
        <w:t>导向</w:t>
      </w:r>
      <w:r w:rsidR="00CC1251">
        <w:rPr>
          <w:rFonts w:hAnsi="宋体" w:hint="eastAsia"/>
        </w:rPr>
        <w:t>装置</w:t>
      </w:r>
      <w:r>
        <w:rPr>
          <w:rFonts w:hAnsi="宋体" w:hint="eastAsia"/>
        </w:rPr>
        <w:t>表面硬度不应低于</w:t>
      </w:r>
      <w:r>
        <w:rPr>
          <w:rFonts w:hAnsi="宋体" w:hint="eastAsia"/>
        </w:rPr>
        <w:t>400HBW</w:t>
      </w:r>
      <w:r>
        <w:rPr>
          <w:rFonts w:hAnsi="宋体" w:hint="eastAsia"/>
        </w:rPr>
        <w:t>。</w:t>
      </w:r>
    </w:p>
    <w:p w14:paraId="640EB80A" w14:textId="77777777" w:rsidR="006F53F8" w:rsidRDefault="006F53F8">
      <w:pPr>
        <w:pStyle w:val="affffffc"/>
        <w:numPr>
          <w:ilvl w:val="2"/>
          <w:numId w:val="0"/>
        </w:numPr>
      </w:pPr>
    </w:p>
    <w:p w14:paraId="23B735BF" w14:textId="5C3F59B0" w:rsidR="006F53F8" w:rsidRDefault="00D8648B">
      <w:pPr>
        <w:pStyle w:val="a5"/>
        <w:spacing w:before="156" w:after="156"/>
      </w:pPr>
      <w:bookmarkStart w:id="291" w:name="_Toc305420036"/>
      <w:bookmarkStart w:id="292" w:name="_Toc305420659"/>
      <w:bookmarkStart w:id="293" w:name="_Toc306262265"/>
      <w:bookmarkStart w:id="294" w:name="_Toc305420489"/>
      <w:bookmarkStart w:id="295" w:name="_Toc309118130"/>
      <w:bookmarkStart w:id="296" w:name="_Toc311209390"/>
      <w:bookmarkStart w:id="297" w:name="_Toc309127365"/>
      <w:r>
        <w:rPr>
          <w:rFonts w:ascii="宋体" w:hAnsi="宋体"/>
        </w:rPr>
        <w:t>铸</w:t>
      </w:r>
      <w:r>
        <w:rPr>
          <w:rFonts w:ascii="宋体" w:hAnsi="宋体" w:hint="eastAsia"/>
        </w:rPr>
        <w:t>件、</w:t>
      </w:r>
      <w:r>
        <w:rPr>
          <w:rFonts w:ascii="宋体" w:hAnsi="宋体"/>
        </w:rPr>
        <w:t>锻</w:t>
      </w:r>
      <w:r>
        <w:rPr>
          <w:rFonts w:ascii="宋体" w:hAnsi="宋体" w:hint="eastAsia"/>
        </w:rPr>
        <w:t>件、</w:t>
      </w:r>
      <w:r>
        <w:rPr>
          <w:rFonts w:ascii="宋体" w:hAnsi="宋体"/>
        </w:rPr>
        <w:t>焊</w:t>
      </w:r>
      <w:r>
        <w:rPr>
          <w:rFonts w:ascii="宋体" w:hAnsi="宋体" w:hint="eastAsia"/>
        </w:rPr>
        <w:t>接</w:t>
      </w:r>
      <w:r>
        <w:rPr>
          <w:rFonts w:ascii="宋体" w:hAnsi="宋体"/>
        </w:rPr>
        <w:t>件</w:t>
      </w:r>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p>
    <w:p w14:paraId="46959942" w14:textId="77777777" w:rsidR="006F53F8" w:rsidRDefault="00D8648B" w:rsidP="00D05E82">
      <w:pPr>
        <w:pStyle w:val="affffffc"/>
        <w:ind w:left="0"/>
      </w:pPr>
      <w:r>
        <w:rPr>
          <w:rFonts w:hAnsi="宋体" w:hint="eastAsia"/>
        </w:rPr>
        <w:t>产品制造过程中火焰切割</w:t>
      </w:r>
      <w:r>
        <w:rPr>
          <w:rFonts w:hAnsi="宋体"/>
        </w:rPr>
        <w:t>件</w:t>
      </w:r>
      <w:r>
        <w:rPr>
          <w:rFonts w:hAnsi="宋体" w:hint="eastAsia"/>
        </w:rPr>
        <w:t>的通用技术条件</w:t>
      </w:r>
      <w:r>
        <w:rPr>
          <w:rFonts w:hAnsi="宋体"/>
        </w:rPr>
        <w:t>应符合</w:t>
      </w:r>
      <w:r>
        <w:rPr>
          <w:rFonts w:hAnsi="宋体" w:hint="eastAsia"/>
        </w:rPr>
        <w:t>G</w:t>
      </w:r>
      <w:r>
        <w:rPr>
          <w:rFonts w:hAnsi="宋体"/>
        </w:rPr>
        <w:t>B</w:t>
      </w:r>
      <w:r>
        <w:rPr>
          <w:rFonts w:hAnsi="宋体" w:hint="eastAsia"/>
        </w:rPr>
        <w:t>/T 37400.2</w:t>
      </w:r>
      <w:r>
        <w:rPr>
          <w:rFonts w:hAnsi="宋体"/>
        </w:rPr>
        <w:t>的规定。</w:t>
      </w:r>
    </w:p>
    <w:p w14:paraId="74254DA5" w14:textId="77777777" w:rsidR="006F53F8" w:rsidRDefault="00D8648B" w:rsidP="00D05E82">
      <w:pPr>
        <w:pStyle w:val="affffffc"/>
        <w:ind w:left="0"/>
      </w:pPr>
      <w:r>
        <w:rPr>
          <w:rFonts w:hAnsi="宋体" w:hint="eastAsia"/>
        </w:rPr>
        <w:t>产品</w:t>
      </w:r>
      <w:r>
        <w:rPr>
          <w:rFonts w:hAnsi="宋体"/>
        </w:rPr>
        <w:t>焊接件</w:t>
      </w:r>
      <w:r>
        <w:rPr>
          <w:rFonts w:hAnsi="宋体" w:hint="eastAsia"/>
        </w:rPr>
        <w:t>通用技术条件</w:t>
      </w:r>
      <w:r>
        <w:rPr>
          <w:rFonts w:hAnsi="宋体"/>
        </w:rPr>
        <w:t>应符合</w:t>
      </w:r>
      <w:r>
        <w:rPr>
          <w:rFonts w:hAnsi="宋体" w:hint="eastAsia"/>
        </w:rPr>
        <w:t>G</w:t>
      </w:r>
      <w:r>
        <w:rPr>
          <w:rFonts w:hAnsi="宋体"/>
        </w:rPr>
        <w:t>B</w:t>
      </w:r>
      <w:r>
        <w:rPr>
          <w:rFonts w:hAnsi="宋体" w:hint="eastAsia"/>
        </w:rPr>
        <w:t>/T 37400.</w:t>
      </w:r>
      <w:r>
        <w:rPr>
          <w:rFonts w:hAnsi="宋体"/>
        </w:rPr>
        <w:t>3</w:t>
      </w:r>
      <w:r>
        <w:rPr>
          <w:rFonts w:hAnsi="宋体"/>
        </w:rPr>
        <w:t>的规定。</w:t>
      </w:r>
    </w:p>
    <w:p w14:paraId="56209685" w14:textId="77777777" w:rsidR="006F53F8" w:rsidRDefault="00D8648B" w:rsidP="00D05E82">
      <w:pPr>
        <w:pStyle w:val="affffffc"/>
        <w:ind w:left="0"/>
        <w:rPr>
          <w:rFonts w:hAnsi="宋体"/>
        </w:rPr>
      </w:pPr>
      <w:r>
        <w:rPr>
          <w:rFonts w:hAnsi="宋体" w:hint="eastAsia"/>
        </w:rPr>
        <w:t>产品</w:t>
      </w:r>
      <w:r>
        <w:rPr>
          <w:rFonts w:hAnsi="宋体"/>
        </w:rPr>
        <w:t>铸</w:t>
      </w:r>
      <w:r>
        <w:rPr>
          <w:rFonts w:hAnsi="宋体" w:hint="eastAsia"/>
        </w:rPr>
        <w:t>铁</w:t>
      </w:r>
      <w:r>
        <w:rPr>
          <w:rFonts w:hAnsi="宋体"/>
        </w:rPr>
        <w:t>件</w:t>
      </w:r>
      <w:r>
        <w:rPr>
          <w:rFonts w:hAnsi="宋体" w:hint="eastAsia"/>
        </w:rPr>
        <w:t>的通用技术条件</w:t>
      </w:r>
      <w:r>
        <w:rPr>
          <w:rFonts w:hAnsi="宋体"/>
        </w:rPr>
        <w:t>应符合</w:t>
      </w:r>
      <w:r>
        <w:rPr>
          <w:rFonts w:hAnsi="宋体" w:hint="eastAsia"/>
        </w:rPr>
        <w:t>G</w:t>
      </w:r>
      <w:r>
        <w:rPr>
          <w:rFonts w:hAnsi="宋体"/>
        </w:rPr>
        <w:t>B</w:t>
      </w:r>
      <w:r>
        <w:rPr>
          <w:rFonts w:hAnsi="宋体" w:hint="eastAsia"/>
        </w:rPr>
        <w:t>/T 37400.4</w:t>
      </w:r>
      <w:r>
        <w:rPr>
          <w:rFonts w:hAnsi="宋体"/>
        </w:rPr>
        <w:t>的规定。</w:t>
      </w:r>
    </w:p>
    <w:p w14:paraId="3B3B5597" w14:textId="77777777" w:rsidR="006F53F8" w:rsidRDefault="00D8648B" w:rsidP="00D05E82">
      <w:pPr>
        <w:pStyle w:val="affffffc"/>
        <w:ind w:left="0"/>
      </w:pPr>
      <w:r>
        <w:rPr>
          <w:rFonts w:hAnsi="宋体" w:hint="eastAsia"/>
        </w:rPr>
        <w:t>产品有色金属铸</w:t>
      </w:r>
      <w:r>
        <w:rPr>
          <w:rFonts w:hAnsi="宋体"/>
        </w:rPr>
        <w:t>件</w:t>
      </w:r>
      <w:r>
        <w:rPr>
          <w:rFonts w:hAnsi="宋体" w:hint="eastAsia"/>
        </w:rPr>
        <w:t>的通用技术条件</w:t>
      </w:r>
      <w:r>
        <w:rPr>
          <w:rFonts w:hAnsi="宋体"/>
        </w:rPr>
        <w:t>应符合</w:t>
      </w:r>
      <w:r>
        <w:rPr>
          <w:rFonts w:hAnsi="宋体" w:hint="eastAsia"/>
        </w:rPr>
        <w:t>G</w:t>
      </w:r>
      <w:r>
        <w:rPr>
          <w:rFonts w:hAnsi="宋体"/>
        </w:rPr>
        <w:t>B</w:t>
      </w:r>
      <w:r>
        <w:rPr>
          <w:rFonts w:hAnsi="宋体" w:hint="eastAsia"/>
        </w:rPr>
        <w:t>/T 37400.5</w:t>
      </w:r>
      <w:r>
        <w:rPr>
          <w:rFonts w:hAnsi="宋体"/>
        </w:rPr>
        <w:t>的规定。</w:t>
      </w:r>
    </w:p>
    <w:p w14:paraId="6E4F638F" w14:textId="77777777" w:rsidR="006F53F8" w:rsidRDefault="00D8648B" w:rsidP="00D05E82">
      <w:pPr>
        <w:pStyle w:val="affffffc"/>
        <w:ind w:left="0"/>
      </w:pPr>
      <w:r>
        <w:rPr>
          <w:rFonts w:hAnsi="宋体" w:hint="eastAsia"/>
        </w:rPr>
        <w:t>产品</w:t>
      </w:r>
      <w:r>
        <w:rPr>
          <w:rFonts w:hAnsi="宋体"/>
        </w:rPr>
        <w:t>铸</w:t>
      </w:r>
      <w:r>
        <w:rPr>
          <w:rFonts w:hAnsi="宋体" w:hint="eastAsia"/>
        </w:rPr>
        <w:t>钢</w:t>
      </w:r>
      <w:r>
        <w:rPr>
          <w:rFonts w:hAnsi="宋体"/>
        </w:rPr>
        <w:t>件</w:t>
      </w:r>
      <w:r>
        <w:rPr>
          <w:rFonts w:hAnsi="宋体" w:hint="eastAsia"/>
        </w:rPr>
        <w:t>的通用技术条件</w:t>
      </w:r>
      <w:r>
        <w:rPr>
          <w:rFonts w:hAnsi="宋体"/>
        </w:rPr>
        <w:t>应符合</w:t>
      </w:r>
      <w:r>
        <w:rPr>
          <w:rFonts w:hAnsi="宋体" w:hint="eastAsia"/>
        </w:rPr>
        <w:t>G</w:t>
      </w:r>
      <w:r>
        <w:rPr>
          <w:rFonts w:hAnsi="宋体"/>
        </w:rPr>
        <w:t>B</w:t>
      </w:r>
      <w:r>
        <w:rPr>
          <w:rFonts w:hAnsi="宋体" w:hint="eastAsia"/>
        </w:rPr>
        <w:t>/T 37400.6</w:t>
      </w:r>
      <w:r>
        <w:rPr>
          <w:rFonts w:hAnsi="宋体"/>
        </w:rPr>
        <w:t>的规定。</w:t>
      </w:r>
    </w:p>
    <w:p w14:paraId="76AB5FC1" w14:textId="77777777" w:rsidR="006F53F8" w:rsidRDefault="00D8648B" w:rsidP="00D05E82">
      <w:pPr>
        <w:pStyle w:val="affffffc"/>
        <w:ind w:left="0"/>
        <w:rPr>
          <w:rFonts w:hAnsi="宋体"/>
        </w:rPr>
      </w:pPr>
      <w:r>
        <w:rPr>
          <w:rFonts w:hAnsi="宋体" w:hint="eastAsia"/>
        </w:rPr>
        <w:t>产品</w:t>
      </w:r>
      <w:r>
        <w:rPr>
          <w:rFonts w:hAnsi="宋体"/>
        </w:rPr>
        <w:t>铸钢件</w:t>
      </w:r>
      <w:r>
        <w:rPr>
          <w:rFonts w:hAnsi="宋体" w:hint="eastAsia"/>
        </w:rPr>
        <w:t>的补焊通用技术条件应符合</w:t>
      </w:r>
      <w:r>
        <w:rPr>
          <w:rFonts w:hAnsi="宋体" w:hint="eastAsia"/>
        </w:rPr>
        <w:t>G</w:t>
      </w:r>
      <w:r>
        <w:rPr>
          <w:rFonts w:hAnsi="宋体"/>
        </w:rPr>
        <w:t>B</w:t>
      </w:r>
      <w:r>
        <w:rPr>
          <w:rFonts w:hAnsi="宋体" w:hint="eastAsia"/>
        </w:rPr>
        <w:t>/T 37400.7</w:t>
      </w:r>
      <w:r>
        <w:rPr>
          <w:rFonts w:hAnsi="宋体"/>
        </w:rPr>
        <w:t>的规定</w:t>
      </w:r>
      <w:r>
        <w:rPr>
          <w:rFonts w:hAnsi="宋体" w:hint="eastAsia"/>
        </w:rPr>
        <w:t>,</w:t>
      </w:r>
      <w:r>
        <w:rPr>
          <w:rFonts w:hAnsi="宋体" w:hint="eastAsia"/>
        </w:rPr>
        <w:t>对补焊处应按</w:t>
      </w:r>
      <w:r>
        <w:rPr>
          <w:rFonts w:hAnsi="宋体" w:hint="eastAsia"/>
        </w:rPr>
        <w:t>GB/T 37400.14</w:t>
      </w:r>
      <w:r>
        <w:rPr>
          <w:rFonts w:hAnsi="宋体" w:hint="eastAsia"/>
        </w:rPr>
        <w:t>进行超声波及磁粉检验。</w:t>
      </w:r>
    </w:p>
    <w:p w14:paraId="2785643A" w14:textId="77777777" w:rsidR="006F53F8" w:rsidRDefault="00D8648B" w:rsidP="00D05E82">
      <w:pPr>
        <w:pStyle w:val="affffffc"/>
        <w:ind w:left="0"/>
      </w:pPr>
      <w:r>
        <w:rPr>
          <w:rFonts w:hAnsi="宋体" w:hint="eastAsia"/>
        </w:rPr>
        <w:t>产品</w:t>
      </w:r>
      <w:r>
        <w:rPr>
          <w:rFonts w:hAnsi="宋体"/>
        </w:rPr>
        <w:t>锻件</w:t>
      </w:r>
      <w:r>
        <w:rPr>
          <w:rFonts w:hAnsi="宋体" w:hint="eastAsia"/>
        </w:rPr>
        <w:t>的通用技术条件</w:t>
      </w:r>
      <w:r>
        <w:rPr>
          <w:rFonts w:hAnsi="宋体"/>
        </w:rPr>
        <w:t>应符合</w:t>
      </w:r>
      <w:r>
        <w:rPr>
          <w:rFonts w:hAnsi="宋体" w:hint="eastAsia"/>
        </w:rPr>
        <w:t>G</w:t>
      </w:r>
      <w:r>
        <w:rPr>
          <w:rFonts w:hAnsi="宋体"/>
        </w:rPr>
        <w:t>B</w:t>
      </w:r>
      <w:r>
        <w:rPr>
          <w:rFonts w:hAnsi="宋体" w:hint="eastAsia"/>
        </w:rPr>
        <w:t>/T 37400.8</w:t>
      </w:r>
      <w:r>
        <w:rPr>
          <w:rFonts w:hAnsi="宋体"/>
        </w:rPr>
        <w:t>的规定。</w:t>
      </w:r>
    </w:p>
    <w:p w14:paraId="4362DB50" w14:textId="77777777" w:rsidR="006F53F8" w:rsidRDefault="00D8648B" w:rsidP="00D05E82">
      <w:pPr>
        <w:pStyle w:val="affffffc"/>
        <w:ind w:left="0"/>
        <w:rPr>
          <w:rFonts w:hAnsi="宋体"/>
        </w:rPr>
      </w:pPr>
      <w:r>
        <w:rPr>
          <w:rFonts w:hAnsi="宋体" w:hint="eastAsia"/>
        </w:rPr>
        <w:t>产品</w:t>
      </w:r>
      <w:r>
        <w:rPr>
          <w:rFonts w:hAnsi="宋体"/>
        </w:rPr>
        <w:t>铸</w:t>
      </w:r>
      <w:r>
        <w:rPr>
          <w:rFonts w:hAnsi="宋体" w:hint="eastAsia"/>
        </w:rPr>
        <w:t>钢</w:t>
      </w:r>
      <w:r>
        <w:rPr>
          <w:rFonts w:hAnsi="宋体"/>
        </w:rPr>
        <w:t>件</w:t>
      </w:r>
      <w:r>
        <w:rPr>
          <w:rFonts w:hAnsi="宋体" w:hint="eastAsia"/>
        </w:rPr>
        <w:t>的无损探伤检验通用技术条件应符合</w:t>
      </w:r>
      <w:r>
        <w:rPr>
          <w:rFonts w:hAnsi="宋体" w:hint="eastAsia"/>
        </w:rPr>
        <w:t>GB/T 37400.14</w:t>
      </w:r>
      <w:r>
        <w:rPr>
          <w:rFonts w:hAnsi="宋体" w:hint="eastAsia"/>
        </w:rPr>
        <w:t>的规定。</w:t>
      </w:r>
    </w:p>
    <w:p w14:paraId="42846886" w14:textId="77777777" w:rsidR="006F53F8" w:rsidRDefault="00D8648B">
      <w:pPr>
        <w:pStyle w:val="affffff8"/>
      </w:pPr>
      <w:r>
        <w:rPr>
          <w:rFonts w:hAnsi="宋体"/>
        </w:rPr>
        <w:t>上横梁、</w:t>
      </w:r>
      <w:r>
        <w:rPr>
          <w:rFonts w:hAnsi="宋体" w:hint="eastAsia"/>
        </w:rPr>
        <w:t>下横梁和立柱、或铸焊件在粗加工后进行超声波探伤或磁粉探伤的部位和等级应在图样中明确标记出。</w:t>
      </w:r>
    </w:p>
    <w:p w14:paraId="6CAABC10" w14:textId="77777777" w:rsidR="006F53F8" w:rsidRDefault="00D8648B">
      <w:pPr>
        <w:pStyle w:val="affffff8"/>
      </w:pPr>
      <w:r>
        <w:rPr>
          <w:rFonts w:hAnsi="宋体" w:hint="eastAsia"/>
        </w:rPr>
        <w:t>上横梁、下横梁的上、下加工平面与立柱的上、下端加工面，探伤深度</w:t>
      </w:r>
      <w:r>
        <w:rPr>
          <w:rFonts w:hAnsi="宋体" w:cs="Arial" w:hint="eastAsia"/>
        </w:rPr>
        <w:t>≤</w:t>
      </w:r>
      <w:r>
        <w:rPr>
          <w:rFonts w:hAnsi="宋体" w:hint="eastAsia"/>
        </w:rPr>
        <w:t>400mm</w:t>
      </w:r>
      <w:r>
        <w:rPr>
          <w:rFonts w:hAnsi="宋体" w:hint="eastAsia"/>
        </w:rPr>
        <w:t>时，超声波探伤等级按</w:t>
      </w:r>
      <w:r>
        <w:rPr>
          <w:rFonts w:hAnsi="宋体" w:hint="eastAsia"/>
        </w:rPr>
        <w:t>3</w:t>
      </w:r>
      <w:r>
        <w:rPr>
          <w:rFonts w:hAnsi="宋体" w:hint="eastAsia"/>
        </w:rPr>
        <w:t>级。</w:t>
      </w:r>
    </w:p>
    <w:p w14:paraId="6CFD946A" w14:textId="77777777" w:rsidR="006F53F8" w:rsidRDefault="00D8648B">
      <w:pPr>
        <w:pStyle w:val="affffff8"/>
      </w:pPr>
      <w:r>
        <w:rPr>
          <w:rFonts w:hint="eastAsia"/>
        </w:rPr>
        <w:t>上横梁、下横梁重要的过渡圆弧面与立柱的上、下端加工面，磁粉探伤等级按</w:t>
      </w:r>
      <w:r>
        <w:rPr>
          <w:rFonts w:hint="eastAsia"/>
        </w:rPr>
        <w:t>2</w:t>
      </w:r>
      <w:r>
        <w:rPr>
          <w:rFonts w:hint="eastAsia"/>
        </w:rPr>
        <w:t>级。</w:t>
      </w:r>
    </w:p>
    <w:p w14:paraId="5733A835" w14:textId="77777777" w:rsidR="006F53F8" w:rsidRDefault="00D8648B" w:rsidP="00D05E82">
      <w:pPr>
        <w:pStyle w:val="affffffc"/>
        <w:ind w:left="0"/>
        <w:rPr>
          <w:rFonts w:hAnsi="宋体"/>
        </w:rPr>
      </w:pPr>
      <w:r>
        <w:rPr>
          <w:rFonts w:hAnsi="宋体" w:hint="eastAsia"/>
        </w:rPr>
        <w:t>产品锻钢件的无损探伤通用技术条件应符合</w:t>
      </w:r>
      <w:r>
        <w:rPr>
          <w:rFonts w:hAnsi="宋体" w:hint="eastAsia"/>
        </w:rPr>
        <w:t>GB/T 37400.15</w:t>
      </w:r>
      <w:r>
        <w:rPr>
          <w:rFonts w:hAnsi="宋体" w:hint="eastAsia"/>
        </w:rPr>
        <w:t>的规定。</w:t>
      </w:r>
    </w:p>
    <w:p w14:paraId="73C8E346" w14:textId="5FC8B2AF" w:rsidR="006F53F8" w:rsidRDefault="00D8648B">
      <w:pPr>
        <w:pStyle w:val="affffff8"/>
      </w:pPr>
      <w:r>
        <w:rPr>
          <w:rFonts w:hAnsi="宋体" w:hint="eastAsia"/>
        </w:rPr>
        <w:t>主液压缸体锻件超声波探伤等级按</w:t>
      </w:r>
      <w:r>
        <w:rPr>
          <w:rFonts w:hAnsi="宋体" w:hint="eastAsia"/>
        </w:rPr>
        <w:t>G</w:t>
      </w:r>
      <w:r>
        <w:rPr>
          <w:rFonts w:hAnsi="宋体"/>
        </w:rPr>
        <w:t>B</w:t>
      </w:r>
      <w:r>
        <w:rPr>
          <w:rFonts w:hAnsi="宋体" w:hint="eastAsia"/>
        </w:rPr>
        <w:t xml:space="preserve">/T 37400.15 </w:t>
      </w:r>
      <w:r>
        <w:rPr>
          <w:rFonts w:hAnsi="宋体" w:hint="eastAsia"/>
        </w:rPr>
        <w:t>Ⅲ级。</w:t>
      </w:r>
    </w:p>
    <w:p w14:paraId="04AC5B41" w14:textId="7AEF02B2" w:rsidR="006F53F8" w:rsidRDefault="00CC1251">
      <w:pPr>
        <w:pStyle w:val="affffff8"/>
      </w:pPr>
      <w:r>
        <w:rPr>
          <w:rFonts w:hint="eastAsia"/>
        </w:rPr>
        <w:t>传动辊道</w:t>
      </w:r>
      <w:r>
        <w:rPr>
          <w:rFonts w:hAnsi="宋体" w:hint="eastAsia"/>
        </w:rPr>
        <w:t>外圆表面100mm内的超声波探伤等级按G</w:t>
      </w:r>
      <w:r>
        <w:rPr>
          <w:rFonts w:hAnsi="宋体"/>
        </w:rPr>
        <w:t>B</w:t>
      </w:r>
      <w:r>
        <w:rPr>
          <w:rFonts w:hAnsi="宋体" w:hint="eastAsia"/>
        </w:rPr>
        <w:t>/T 37400.15Ⅱ级，其余按Ⅲ级；</w:t>
      </w:r>
      <w:r>
        <w:rPr>
          <w:rFonts w:hint="eastAsia"/>
        </w:rPr>
        <w:t>辊道表面应进行磁粉探伤，</w:t>
      </w:r>
      <w:r>
        <w:rPr>
          <w:rFonts w:hAnsi="宋体" w:hint="eastAsia"/>
        </w:rPr>
        <w:t>不允许存在任何裂纹等缺陷</w:t>
      </w:r>
      <w:r>
        <w:rPr>
          <w:rFonts w:hint="eastAsia"/>
        </w:rPr>
        <w:t>。</w:t>
      </w:r>
    </w:p>
    <w:p w14:paraId="633586AE" w14:textId="1E55EBEE" w:rsidR="006F53F8" w:rsidRDefault="00D8648B">
      <w:pPr>
        <w:pStyle w:val="a5"/>
        <w:spacing w:before="156" w:after="156"/>
      </w:pPr>
      <w:bookmarkStart w:id="298" w:name="_Toc297298138"/>
      <w:bookmarkStart w:id="299" w:name="_Toc305420490"/>
      <w:bookmarkStart w:id="300" w:name="_Toc294680397"/>
      <w:bookmarkStart w:id="301" w:name="_Toc305420037"/>
      <w:bookmarkStart w:id="302" w:name="_Toc293741260"/>
      <w:bookmarkStart w:id="303" w:name="_Toc311209391"/>
      <w:bookmarkStart w:id="304" w:name="_Toc294679243"/>
      <w:bookmarkStart w:id="305" w:name="_Toc295750123"/>
      <w:bookmarkStart w:id="306" w:name="_Toc306262266"/>
      <w:bookmarkStart w:id="307" w:name="_Toc309118131"/>
      <w:bookmarkStart w:id="308" w:name="_Toc293740030"/>
      <w:bookmarkStart w:id="309" w:name="_Toc309127366"/>
      <w:bookmarkStart w:id="310" w:name="_Toc305420660"/>
      <w:bookmarkStart w:id="311" w:name="_Toc293728804"/>
      <w:bookmarkStart w:id="312" w:name="_Toc293753337"/>
      <w:bookmarkStart w:id="313" w:name="_Toc293756543"/>
      <w:bookmarkStart w:id="314" w:name="_Toc293739009"/>
      <w:r>
        <w:rPr>
          <w:rFonts w:hint="eastAsia"/>
        </w:rPr>
        <w:t>切削加工件</w:t>
      </w:r>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p>
    <w:p w14:paraId="177CB8A6" w14:textId="77777777" w:rsidR="006F53F8" w:rsidRDefault="00D8648B" w:rsidP="00D05E82">
      <w:pPr>
        <w:pStyle w:val="affffffc"/>
        <w:ind w:left="0"/>
      </w:pPr>
      <w:r>
        <w:rPr>
          <w:rFonts w:hAnsi="宋体" w:hint="eastAsia"/>
        </w:rPr>
        <w:t>产品切削加工件通用技术条件应符合</w:t>
      </w:r>
      <w:r>
        <w:rPr>
          <w:rFonts w:hAnsi="宋体" w:hint="eastAsia"/>
        </w:rPr>
        <w:t>GB/T 37400.9</w:t>
      </w:r>
      <w:r>
        <w:rPr>
          <w:rFonts w:hAnsi="宋体" w:hint="eastAsia"/>
        </w:rPr>
        <w:t>的规定。</w:t>
      </w:r>
    </w:p>
    <w:p w14:paraId="26C48050" w14:textId="77777777" w:rsidR="006F53F8" w:rsidRDefault="00D8648B" w:rsidP="00D05E82">
      <w:pPr>
        <w:pStyle w:val="affffffc"/>
        <w:ind w:left="0"/>
      </w:pPr>
      <w:r>
        <w:rPr>
          <w:rFonts w:hAnsi="宋体" w:hint="eastAsia"/>
        </w:rPr>
        <w:t>关键件主要工作面的表面粗糙度和形位公差要求。</w:t>
      </w:r>
    </w:p>
    <w:p w14:paraId="5B7B45E4" w14:textId="77777777" w:rsidR="006F53F8" w:rsidRDefault="00D8648B">
      <w:pPr>
        <w:pStyle w:val="affffff8"/>
      </w:pPr>
      <w:r>
        <w:t>上横梁、</w:t>
      </w:r>
      <w:r>
        <w:rPr>
          <w:rFonts w:hint="eastAsia"/>
        </w:rPr>
        <w:t>下横梁和立柱，或铸焊件应符合下列要求：</w:t>
      </w:r>
    </w:p>
    <w:p w14:paraId="23352AF3" w14:textId="77777777" w:rsidR="006F53F8" w:rsidRDefault="00D8648B">
      <w:pPr>
        <w:pStyle w:val="affffff8"/>
        <w:numPr>
          <w:ilvl w:val="0"/>
          <w:numId w:val="0"/>
        </w:numPr>
        <w:ind w:firstLineChars="100" w:firstLine="210"/>
      </w:pPr>
      <w:r>
        <w:t>a</w:t>
      </w:r>
      <w:r>
        <w:rPr>
          <w:rFonts w:hint="eastAsia"/>
        </w:rPr>
        <w:t>）主要</w:t>
      </w:r>
      <w:r>
        <w:t>工作面</w:t>
      </w:r>
      <w:r>
        <w:rPr>
          <w:rFonts w:hint="eastAsia"/>
        </w:rPr>
        <w:t>表面粗糙度</w:t>
      </w:r>
      <w:r>
        <w:t>Ra</w:t>
      </w:r>
      <w:r>
        <w:t>最大允许值</w:t>
      </w:r>
      <w:r>
        <w:rPr>
          <w:rFonts w:hint="eastAsia"/>
        </w:rPr>
        <w:t>为</w:t>
      </w:r>
      <w:r>
        <w:rPr>
          <w:rFonts w:hint="eastAsia"/>
        </w:rPr>
        <w:t>3.2</w:t>
      </w:r>
      <w:r>
        <w:rPr>
          <w:rFonts w:hint="eastAsia"/>
        </w:rPr>
        <w:sym w:font="Symbol" w:char="F06D"/>
      </w:r>
      <w:r>
        <w:rPr>
          <w:rFonts w:hint="eastAsia"/>
        </w:rPr>
        <w:t>m</w:t>
      </w:r>
      <w:r>
        <w:rPr>
          <w:rFonts w:hint="eastAsia"/>
        </w:rPr>
        <w:t>；</w:t>
      </w:r>
    </w:p>
    <w:p w14:paraId="49BD6E10" w14:textId="77777777" w:rsidR="006F53F8" w:rsidRDefault="00D8648B">
      <w:pPr>
        <w:ind w:firstLineChars="100" w:firstLine="210"/>
        <w:rPr>
          <w:rFonts w:ascii="宋体" w:hAnsi="宋体"/>
          <w:szCs w:val="21"/>
        </w:rPr>
      </w:pPr>
      <w:r>
        <w:rPr>
          <w:rFonts w:ascii="宋体" w:hAnsi="宋体"/>
          <w:szCs w:val="21"/>
        </w:rPr>
        <w:t>b</w:t>
      </w:r>
      <w:r>
        <w:rPr>
          <w:rFonts w:ascii="宋体" w:hAnsi="宋体" w:hint="eastAsia"/>
          <w:szCs w:val="21"/>
        </w:rPr>
        <w:t xml:space="preserve">) </w:t>
      </w:r>
      <w:r>
        <w:rPr>
          <w:rFonts w:ascii="宋体" w:hAnsi="宋体" w:hint="eastAsia"/>
          <w:szCs w:val="21"/>
        </w:rPr>
        <w:t>主要形位公差</w:t>
      </w:r>
      <w:r>
        <w:rPr>
          <w:rFonts w:ascii="宋体" w:hAnsi="宋体"/>
          <w:szCs w:val="21"/>
        </w:rPr>
        <w:t>不低于</w:t>
      </w:r>
      <w:r>
        <w:rPr>
          <w:rFonts w:ascii="宋体" w:hAnsi="宋体"/>
          <w:szCs w:val="21"/>
        </w:rPr>
        <w:t>7</w:t>
      </w:r>
      <w:r>
        <w:rPr>
          <w:rFonts w:ascii="宋体" w:hAnsi="宋体"/>
          <w:szCs w:val="21"/>
        </w:rPr>
        <w:t>级</w:t>
      </w:r>
      <w:r>
        <w:rPr>
          <w:rFonts w:ascii="宋体" w:hAnsi="宋体" w:hint="eastAsia"/>
          <w:szCs w:val="21"/>
        </w:rPr>
        <w:t>；</w:t>
      </w:r>
    </w:p>
    <w:p w14:paraId="03344817" w14:textId="77777777" w:rsidR="006F53F8" w:rsidRDefault="00D8648B">
      <w:pPr>
        <w:ind w:firstLineChars="100" w:firstLine="210"/>
        <w:rPr>
          <w:rFonts w:ascii="宋体" w:hAnsi="宋体"/>
          <w:szCs w:val="21"/>
        </w:rPr>
      </w:pPr>
      <w:r>
        <w:rPr>
          <w:rFonts w:ascii="宋体" w:hAnsi="宋体" w:hint="eastAsia"/>
          <w:szCs w:val="21"/>
        </w:rPr>
        <w:t xml:space="preserve">c) </w:t>
      </w:r>
      <w:r>
        <w:rPr>
          <w:rFonts w:ascii="宋体" w:hAnsi="宋体" w:hint="eastAsia"/>
          <w:szCs w:val="21"/>
        </w:rPr>
        <w:t>外部出砂孔应加工和倒圆角，其表面粗糙度</w:t>
      </w:r>
      <w:r>
        <w:rPr>
          <w:rFonts w:ascii="宋体" w:hAnsi="宋体"/>
          <w:szCs w:val="21"/>
        </w:rPr>
        <w:t>Ra</w:t>
      </w:r>
      <w:r>
        <w:rPr>
          <w:rFonts w:ascii="宋体" w:hAnsi="宋体"/>
          <w:szCs w:val="21"/>
        </w:rPr>
        <w:t>最大允许值</w:t>
      </w:r>
      <w:r>
        <w:rPr>
          <w:rFonts w:ascii="宋体" w:hAnsi="宋体" w:hint="eastAsia"/>
          <w:szCs w:val="21"/>
        </w:rPr>
        <w:t>为</w:t>
      </w:r>
      <w:r>
        <w:rPr>
          <w:rFonts w:ascii="宋体" w:hAnsi="宋体" w:hint="eastAsia"/>
          <w:szCs w:val="21"/>
        </w:rPr>
        <w:t>6.3</w:t>
      </w:r>
      <w:r>
        <w:rPr>
          <w:rFonts w:ascii="宋体" w:hAnsi="宋体" w:hint="eastAsia"/>
          <w:szCs w:val="21"/>
        </w:rPr>
        <w:sym w:font="Symbol" w:char="F06D"/>
      </w:r>
      <w:r>
        <w:rPr>
          <w:rFonts w:ascii="宋体" w:hAnsi="宋体" w:hint="eastAsia"/>
          <w:szCs w:val="21"/>
        </w:rPr>
        <w:t>m</w:t>
      </w:r>
      <w:r>
        <w:rPr>
          <w:rFonts w:ascii="宋体" w:hAnsi="宋体" w:hint="eastAsia"/>
          <w:szCs w:val="21"/>
        </w:rPr>
        <w:t>。</w:t>
      </w:r>
      <w:r>
        <w:rPr>
          <w:rFonts w:ascii="宋体" w:hAnsi="宋体"/>
          <w:szCs w:val="21"/>
        </w:rPr>
        <w:t xml:space="preserve"> </w:t>
      </w:r>
    </w:p>
    <w:p w14:paraId="07BE3988" w14:textId="77777777" w:rsidR="006F53F8" w:rsidRDefault="00D8648B">
      <w:pPr>
        <w:pStyle w:val="affffff8"/>
      </w:pPr>
      <w:r>
        <w:rPr>
          <w:rFonts w:hAnsi="宋体"/>
        </w:rPr>
        <w:lastRenderedPageBreak/>
        <w:t>工作缸</w:t>
      </w:r>
      <w:r>
        <w:rPr>
          <w:rFonts w:hint="eastAsia"/>
        </w:rPr>
        <w:t>应符合下列要求</w:t>
      </w:r>
      <w:r>
        <w:rPr>
          <w:rFonts w:hAnsi="宋体" w:hint="eastAsia"/>
        </w:rPr>
        <w:t>：</w:t>
      </w:r>
    </w:p>
    <w:p w14:paraId="27B1B91A" w14:textId="77777777" w:rsidR="006F53F8" w:rsidRDefault="00D8648B">
      <w:pPr>
        <w:ind w:firstLineChars="100" w:firstLine="210"/>
        <w:rPr>
          <w:rFonts w:ascii="宋体" w:hAnsi="宋体"/>
          <w:szCs w:val="21"/>
        </w:rPr>
      </w:pPr>
      <w:r>
        <w:rPr>
          <w:rFonts w:ascii="宋体" w:hAnsi="宋体"/>
          <w:szCs w:val="21"/>
        </w:rPr>
        <w:t>a</w:t>
      </w:r>
      <w:r>
        <w:rPr>
          <w:rFonts w:ascii="宋体" w:hAnsi="宋体" w:hint="eastAsia"/>
          <w:szCs w:val="21"/>
        </w:rPr>
        <w:t xml:space="preserve">) </w:t>
      </w:r>
      <w:r>
        <w:rPr>
          <w:rFonts w:ascii="宋体" w:hAnsi="宋体"/>
          <w:szCs w:val="21"/>
        </w:rPr>
        <w:t>缸底</w:t>
      </w:r>
      <w:r>
        <w:rPr>
          <w:rFonts w:ascii="宋体" w:hAnsi="宋体" w:hint="eastAsia"/>
          <w:szCs w:val="21"/>
        </w:rPr>
        <w:t>过渡圆弧</w:t>
      </w:r>
      <w:r>
        <w:rPr>
          <w:rFonts w:ascii="宋体" w:hAnsi="宋体"/>
          <w:szCs w:val="21"/>
        </w:rPr>
        <w:t>R</w:t>
      </w:r>
      <w:r>
        <w:rPr>
          <w:rFonts w:ascii="宋体" w:hAnsi="宋体" w:hint="eastAsia"/>
          <w:szCs w:val="21"/>
        </w:rPr>
        <w:t>、</w:t>
      </w:r>
      <w:r>
        <w:rPr>
          <w:rFonts w:ascii="宋体" w:hAnsi="宋体"/>
          <w:szCs w:val="21"/>
        </w:rPr>
        <w:t>法兰台肩</w:t>
      </w:r>
      <w:r>
        <w:rPr>
          <w:rFonts w:ascii="宋体" w:hAnsi="宋体" w:hint="eastAsia"/>
          <w:szCs w:val="21"/>
        </w:rPr>
        <w:t>过渡</w:t>
      </w:r>
      <w:r>
        <w:rPr>
          <w:rFonts w:ascii="宋体" w:hAnsi="宋体"/>
          <w:szCs w:val="21"/>
        </w:rPr>
        <w:t>R</w:t>
      </w:r>
      <w:r>
        <w:rPr>
          <w:rFonts w:ascii="宋体" w:hAnsi="宋体"/>
          <w:szCs w:val="21"/>
        </w:rPr>
        <w:t>表面粗糙度</w:t>
      </w:r>
      <w:r>
        <w:rPr>
          <w:rFonts w:ascii="宋体" w:hAnsi="宋体"/>
          <w:szCs w:val="21"/>
        </w:rPr>
        <w:t>Ra</w:t>
      </w:r>
      <w:r>
        <w:rPr>
          <w:rFonts w:ascii="宋体" w:hAnsi="宋体"/>
          <w:szCs w:val="21"/>
        </w:rPr>
        <w:t>最大允许值</w:t>
      </w:r>
      <w:r>
        <w:rPr>
          <w:rFonts w:ascii="宋体" w:hAnsi="宋体" w:hint="eastAsia"/>
          <w:szCs w:val="21"/>
        </w:rPr>
        <w:t>为</w:t>
      </w:r>
      <w:r>
        <w:rPr>
          <w:rFonts w:ascii="宋体" w:hAnsi="宋体" w:hint="eastAsia"/>
          <w:szCs w:val="21"/>
        </w:rPr>
        <w:t>1.6</w:t>
      </w:r>
      <w:r>
        <w:rPr>
          <w:rFonts w:ascii="宋体" w:hAnsi="宋体" w:hint="eastAsia"/>
          <w:szCs w:val="21"/>
        </w:rPr>
        <w:sym w:font="Symbol" w:char="F06D"/>
      </w:r>
      <w:r>
        <w:rPr>
          <w:rFonts w:ascii="宋体" w:hAnsi="宋体" w:hint="eastAsia"/>
          <w:szCs w:val="21"/>
        </w:rPr>
        <w:t>m</w:t>
      </w:r>
      <w:r>
        <w:rPr>
          <w:rFonts w:ascii="宋体" w:hAnsi="宋体" w:hint="eastAsia"/>
          <w:szCs w:val="21"/>
        </w:rPr>
        <w:t>；</w:t>
      </w:r>
    </w:p>
    <w:p w14:paraId="6816E8BC" w14:textId="77777777" w:rsidR="006F53F8" w:rsidRDefault="00D8648B">
      <w:pPr>
        <w:ind w:firstLineChars="100" w:firstLine="210"/>
        <w:rPr>
          <w:rFonts w:ascii="宋体" w:hAnsi="宋体"/>
          <w:szCs w:val="21"/>
        </w:rPr>
      </w:pPr>
      <w:r>
        <w:rPr>
          <w:rFonts w:ascii="宋体" w:hAnsi="宋体" w:hint="eastAsia"/>
          <w:szCs w:val="21"/>
        </w:rPr>
        <w:t xml:space="preserve">b) </w:t>
      </w:r>
      <w:r>
        <w:rPr>
          <w:rFonts w:ascii="宋体" w:hAnsi="宋体"/>
          <w:szCs w:val="21"/>
        </w:rPr>
        <w:t>缸内孔表面</w:t>
      </w:r>
      <w:r>
        <w:rPr>
          <w:rFonts w:ascii="宋体" w:hAnsi="宋体" w:hint="eastAsia"/>
          <w:szCs w:val="21"/>
        </w:rPr>
        <w:t>、</w:t>
      </w:r>
      <w:r>
        <w:rPr>
          <w:rFonts w:ascii="宋体" w:hAnsi="宋体"/>
          <w:szCs w:val="21"/>
        </w:rPr>
        <w:t>法兰台肩</w:t>
      </w:r>
      <w:r>
        <w:rPr>
          <w:rFonts w:ascii="宋体" w:hAnsi="宋体" w:hint="eastAsia"/>
          <w:szCs w:val="21"/>
        </w:rPr>
        <w:t>、与梁的配合面</w:t>
      </w:r>
      <w:r>
        <w:rPr>
          <w:rFonts w:ascii="宋体" w:hAnsi="宋体"/>
          <w:szCs w:val="21"/>
        </w:rPr>
        <w:t>粗糙度</w:t>
      </w:r>
      <w:r>
        <w:rPr>
          <w:rFonts w:ascii="宋体" w:hAnsi="宋体"/>
          <w:szCs w:val="21"/>
        </w:rPr>
        <w:t>Ra</w:t>
      </w:r>
      <w:r>
        <w:rPr>
          <w:rFonts w:ascii="宋体" w:hAnsi="宋体"/>
          <w:szCs w:val="21"/>
        </w:rPr>
        <w:t>最大允许值</w:t>
      </w:r>
      <w:r>
        <w:rPr>
          <w:rFonts w:ascii="宋体" w:hAnsi="宋体" w:hint="eastAsia"/>
          <w:szCs w:val="21"/>
        </w:rPr>
        <w:t>为</w:t>
      </w:r>
      <w:r>
        <w:rPr>
          <w:rFonts w:ascii="宋体" w:hAnsi="宋体" w:hint="eastAsia"/>
          <w:szCs w:val="21"/>
        </w:rPr>
        <w:t>3.2</w:t>
      </w:r>
      <w:r>
        <w:rPr>
          <w:rFonts w:ascii="宋体" w:hAnsi="宋体" w:hint="eastAsia"/>
          <w:szCs w:val="21"/>
        </w:rPr>
        <w:sym w:font="Symbol" w:char="F06D"/>
      </w:r>
      <w:r>
        <w:rPr>
          <w:rFonts w:ascii="宋体" w:hAnsi="宋体" w:hint="eastAsia"/>
          <w:szCs w:val="21"/>
        </w:rPr>
        <w:t>m</w:t>
      </w:r>
      <w:r>
        <w:rPr>
          <w:rFonts w:ascii="宋体" w:hAnsi="宋体" w:hint="eastAsia"/>
          <w:szCs w:val="21"/>
        </w:rPr>
        <w:t>；</w:t>
      </w:r>
    </w:p>
    <w:p w14:paraId="51EB5E22" w14:textId="77777777" w:rsidR="006F53F8" w:rsidRDefault="00D8648B">
      <w:pPr>
        <w:ind w:firstLineChars="100" w:firstLine="210"/>
        <w:rPr>
          <w:rFonts w:ascii="宋体" w:hAnsi="宋体"/>
          <w:szCs w:val="21"/>
        </w:rPr>
      </w:pPr>
      <w:r>
        <w:rPr>
          <w:rFonts w:ascii="宋体" w:hAnsi="宋体" w:hint="eastAsia"/>
          <w:szCs w:val="21"/>
        </w:rPr>
        <w:t xml:space="preserve">c) </w:t>
      </w:r>
      <w:r>
        <w:rPr>
          <w:rFonts w:ascii="宋体" w:hAnsi="宋体" w:hint="eastAsia"/>
          <w:szCs w:val="21"/>
        </w:rPr>
        <w:t>主要形位公差不低于</w:t>
      </w:r>
      <w:r>
        <w:rPr>
          <w:rFonts w:ascii="宋体" w:hAnsi="宋体" w:hint="eastAsia"/>
          <w:szCs w:val="21"/>
        </w:rPr>
        <w:t>7</w:t>
      </w:r>
      <w:r>
        <w:rPr>
          <w:rFonts w:ascii="宋体" w:hAnsi="宋体" w:hint="eastAsia"/>
          <w:szCs w:val="21"/>
        </w:rPr>
        <w:t>级。</w:t>
      </w:r>
    </w:p>
    <w:p w14:paraId="1488F3A8" w14:textId="6B7745A9" w:rsidR="006F53F8" w:rsidRDefault="00CC1251">
      <w:pPr>
        <w:pStyle w:val="affffff8"/>
      </w:pPr>
      <w:r>
        <w:rPr>
          <w:rFonts w:hAnsi="宋体" w:hint="eastAsia"/>
        </w:rPr>
        <w:t>传动辊道应符合下列要求：</w:t>
      </w:r>
    </w:p>
    <w:p w14:paraId="72F77A6F" w14:textId="0FA826E2" w:rsidR="006F53F8" w:rsidRDefault="00CC1251">
      <w:pPr>
        <w:pStyle w:val="affffffc"/>
        <w:numPr>
          <w:ilvl w:val="0"/>
          <w:numId w:val="0"/>
        </w:numPr>
        <w:ind w:firstLineChars="100" w:firstLine="210"/>
        <w:rPr>
          <w:rFonts w:hAnsi="宋体"/>
        </w:rPr>
      </w:pPr>
      <w:r>
        <w:rPr>
          <w:rFonts w:hAnsi="宋体"/>
        </w:rPr>
        <w:t>a</w:t>
      </w:r>
      <w:r>
        <w:rPr>
          <w:rFonts w:hAnsi="宋体" w:hint="eastAsia"/>
        </w:rPr>
        <w:t>) 传动辊道直径外圆表面粗糙度Ra最大允许值为3.2</w:t>
      </w:r>
      <w:r>
        <w:rPr>
          <w:rFonts w:hAnsi="宋体" w:hint="eastAsia"/>
        </w:rPr>
        <w:sym w:font="Symbol" w:char="F06D"/>
      </w:r>
      <w:r>
        <w:rPr>
          <w:rFonts w:hAnsi="宋体" w:hint="eastAsia"/>
        </w:rPr>
        <w:t>m。</w:t>
      </w:r>
    </w:p>
    <w:p w14:paraId="1B20ECBD" w14:textId="00100F01" w:rsidR="006F53F8" w:rsidRDefault="00D8648B">
      <w:pPr>
        <w:pStyle w:val="a5"/>
        <w:spacing w:before="156" w:after="156"/>
      </w:pPr>
      <w:bookmarkStart w:id="315" w:name="_Toc294680398"/>
      <w:bookmarkStart w:id="316" w:name="_Toc293753338"/>
      <w:bookmarkStart w:id="317" w:name="_Toc309127367"/>
      <w:bookmarkStart w:id="318" w:name="_Toc294679244"/>
      <w:bookmarkStart w:id="319" w:name="_Toc293739010"/>
      <w:bookmarkStart w:id="320" w:name="_Toc293741261"/>
      <w:bookmarkStart w:id="321" w:name="_Toc293756544"/>
      <w:bookmarkStart w:id="322" w:name="_Toc306262267"/>
      <w:bookmarkStart w:id="323" w:name="_Toc293728805"/>
      <w:bookmarkStart w:id="324" w:name="_Toc297298139"/>
      <w:bookmarkStart w:id="325" w:name="_Toc295750124"/>
      <w:bookmarkStart w:id="326" w:name="_Toc309118132"/>
      <w:bookmarkStart w:id="327" w:name="_Toc305420661"/>
      <w:bookmarkStart w:id="328" w:name="_Toc311209392"/>
      <w:bookmarkStart w:id="329" w:name="_Toc305420491"/>
      <w:bookmarkStart w:id="330" w:name="_Toc293740031"/>
      <w:bookmarkStart w:id="331" w:name="_Toc305420038"/>
      <w:r>
        <w:rPr>
          <w:rFonts w:hint="eastAsia"/>
        </w:rPr>
        <w:t>装配</w:t>
      </w:r>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p>
    <w:p w14:paraId="5926BE3D" w14:textId="77777777" w:rsidR="006F53F8" w:rsidRDefault="00D8648B" w:rsidP="00D05E82">
      <w:pPr>
        <w:pStyle w:val="affffffc"/>
        <w:ind w:left="0"/>
      </w:pPr>
      <w:r>
        <w:rPr>
          <w:rFonts w:hAnsi="宋体" w:hint="eastAsia"/>
        </w:rPr>
        <w:t>产品</w:t>
      </w:r>
      <w:r>
        <w:rPr>
          <w:rFonts w:hAnsi="宋体"/>
        </w:rPr>
        <w:t>装配</w:t>
      </w:r>
      <w:r>
        <w:rPr>
          <w:rFonts w:hAnsi="宋体" w:hint="eastAsia"/>
        </w:rPr>
        <w:t>通用技术条件</w:t>
      </w:r>
      <w:r>
        <w:rPr>
          <w:rFonts w:hAnsi="宋体"/>
        </w:rPr>
        <w:t>应符合</w:t>
      </w:r>
      <w:r>
        <w:rPr>
          <w:rFonts w:hAnsi="宋体" w:hint="eastAsia"/>
        </w:rPr>
        <w:t>G</w:t>
      </w:r>
      <w:r>
        <w:rPr>
          <w:rFonts w:hAnsi="宋体"/>
        </w:rPr>
        <w:t>B</w:t>
      </w:r>
      <w:r>
        <w:rPr>
          <w:rFonts w:hAnsi="宋体" w:hint="eastAsia"/>
        </w:rPr>
        <w:t>/T 37400.10</w:t>
      </w:r>
      <w:r>
        <w:rPr>
          <w:rFonts w:hAnsi="宋体"/>
        </w:rPr>
        <w:t>的规定。</w:t>
      </w:r>
    </w:p>
    <w:p w14:paraId="3E5D111D" w14:textId="77777777" w:rsidR="006F53F8" w:rsidRDefault="00D8648B" w:rsidP="00D05E82">
      <w:pPr>
        <w:pStyle w:val="affffffc"/>
        <w:ind w:left="0"/>
      </w:pPr>
      <w:r>
        <w:rPr>
          <w:rFonts w:hAnsi="宋体" w:cs="宋体" w:hint="eastAsia"/>
          <w:color w:val="000000"/>
          <w:szCs w:val="18"/>
        </w:rPr>
        <w:t>产品出厂前必须</w:t>
      </w:r>
      <w:r>
        <w:rPr>
          <w:rFonts w:hAnsi="宋体" w:cs="宋体"/>
          <w:color w:val="000000"/>
          <w:szCs w:val="18"/>
        </w:rPr>
        <w:t>进行</w:t>
      </w:r>
      <w:r>
        <w:rPr>
          <w:rFonts w:hAnsi="宋体" w:cs="宋体" w:hint="eastAsia"/>
          <w:color w:val="000000"/>
          <w:szCs w:val="18"/>
        </w:rPr>
        <w:t>总</w:t>
      </w:r>
      <w:r>
        <w:rPr>
          <w:rFonts w:hAnsi="宋体" w:cs="宋体"/>
          <w:color w:val="000000"/>
          <w:szCs w:val="18"/>
        </w:rPr>
        <w:t>装</w:t>
      </w:r>
      <w:r>
        <w:rPr>
          <w:rFonts w:hAnsi="宋体" w:cs="宋体" w:hint="eastAsia"/>
          <w:color w:val="000000"/>
          <w:szCs w:val="18"/>
        </w:rPr>
        <w:t>。对于特大型产品或成套的设备等，因受制造厂条件所限而不能总装的，应进行试装。试装时应保证所有连接或配合部位均应符合设计要求。</w:t>
      </w:r>
    </w:p>
    <w:p w14:paraId="13664F0B" w14:textId="1F53220D" w:rsidR="006F53F8" w:rsidRDefault="00D8648B" w:rsidP="00D05E82">
      <w:pPr>
        <w:pStyle w:val="affffffc"/>
        <w:ind w:left="0"/>
        <w:rPr>
          <w:rFonts w:hAnsi="宋体" w:cs="宋体"/>
          <w:color w:val="000000"/>
          <w:szCs w:val="18"/>
        </w:rPr>
      </w:pPr>
      <w:r>
        <w:rPr>
          <w:rFonts w:hAnsi="宋体" w:cs="宋体" w:hint="eastAsia"/>
          <w:color w:val="000000"/>
          <w:szCs w:val="18"/>
        </w:rPr>
        <w:t>应</w:t>
      </w:r>
      <w:r>
        <w:rPr>
          <w:rFonts w:hAnsi="宋体" w:cs="宋体"/>
          <w:color w:val="000000"/>
          <w:szCs w:val="18"/>
        </w:rPr>
        <w:t>按该</w:t>
      </w:r>
      <w:r w:rsidR="00BB47A8">
        <w:rPr>
          <w:rFonts w:hAnsi="宋体" w:cs="宋体" w:hint="eastAsia"/>
          <w:color w:val="000000"/>
          <w:szCs w:val="18"/>
        </w:rPr>
        <w:t>辊式淬火机</w:t>
      </w:r>
      <w:r>
        <w:rPr>
          <w:rFonts w:hAnsi="宋体" w:cs="宋体"/>
          <w:color w:val="000000"/>
          <w:szCs w:val="18"/>
        </w:rPr>
        <w:t>的</w:t>
      </w:r>
      <w:r>
        <w:rPr>
          <w:rFonts w:hAnsi="宋体" w:cs="宋体" w:hint="eastAsia"/>
          <w:color w:val="000000"/>
          <w:szCs w:val="18"/>
        </w:rPr>
        <w:t>装配工艺</w:t>
      </w:r>
      <w:r>
        <w:rPr>
          <w:rFonts w:hAnsi="宋体" w:cs="宋体"/>
          <w:color w:val="000000"/>
          <w:szCs w:val="18"/>
        </w:rPr>
        <w:t>规定</w:t>
      </w:r>
      <w:r>
        <w:rPr>
          <w:rFonts w:hAnsi="宋体" w:cs="宋体" w:hint="eastAsia"/>
          <w:color w:val="000000"/>
          <w:szCs w:val="18"/>
        </w:rPr>
        <w:t>进行过程</w:t>
      </w:r>
      <w:r>
        <w:rPr>
          <w:rFonts w:hAnsi="宋体" w:cs="宋体"/>
          <w:color w:val="000000"/>
          <w:szCs w:val="18"/>
        </w:rPr>
        <w:t>调整</w:t>
      </w:r>
      <w:r>
        <w:rPr>
          <w:rFonts w:hAnsi="宋体" w:cs="宋体" w:hint="eastAsia"/>
          <w:color w:val="000000"/>
          <w:szCs w:val="18"/>
        </w:rPr>
        <w:t>和精度检验</w:t>
      </w:r>
      <w:r>
        <w:rPr>
          <w:rFonts w:hAnsi="宋体" w:cs="宋体"/>
          <w:color w:val="000000"/>
          <w:szCs w:val="18"/>
        </w:rPr>
        <w:t>。</w:t>
      </w:r>
      <w:r>
        <w:rPr>
          <w:rFonts w:hAnsi="宋体" w:cs="宋体" w:hint="eastAsia"/>
          <w:color w:val="000000"/>
          <w:szCs w:val="18"/>
        </w:rPr>
        <w:t>无论进行何种精度调整</w:t>
      </w:r>
      <w:r>
        <w:rPr>
          <w:rFonts w:hAnsi="宋体" w:cs="宋体"/>
          <w:color w:val="000000"/>
          <w:szCs w:val="18"/>
        </w:rPr>
        <w:t>，</w:t>
      </w:r>
      <w:r>
        <w:rPr>
          <w:rFonts w:hAnsi="宋体" w:cs="宋体" w:hint="eastAsia"/>
          <w:color w:val="000000"/>
          <w:szCs w:val="18"/>
        </w:rPr>
        <w:t>严禁采用使构件产生局部强制变形的方法。</w:t>
      </w:r>
    </w:p>
    <w:p w14:paraId="56F313BD" w14:textId="27E3A64F" w:rsidR="006F53F8" w:rsidRDefault="00BB47A8" w:rsidP="00D05E82">
      <w:pPr>
        <w:pStyle w:val="affffffc"/>
        <w:ind w:left="0"/>
      </w:pPr>
      <w:r>
        <w:rPr>
          <w:rFonts w:hAnsi="宋体" w:hint="eastAsia"/>
        </w:rPr>
        <w:t>辊式淬火机</w:t>
      </w:r>
      <w:r>
        <w:rPr>
          <w:rFonts w:hint="eastAsia"/>
        </w:rPr>
        <w:t>装配</w:t>
      </w:r>
      <w:r>
        <w:t>精度检验项目</w:t>
      </w:r>
      <w:r>
        <w:rPr>
          <w:rFonts w:hint="eastAsia"/>
        </w:rPr>
        <w:t>应在设计图样和文件中给出，并应在装配调整后进行检验。</w:t>
      </w:r>
    </w:p>
    <w:p w14:paraId="46492316" w14:textId="77777777" w:rsidR="006F53F8" w:rsidRDefault="00D8648B">
      <w:pPr>
        <w:pStyle w:val="affffff8"/>
      </w:pPr>
      <w:r>
        <w:rPr>
          <w:rFonts w:hint="eastAsia"/>
        </w:rPr>
        <w:t>本体</w:t>
      </w:r>
      <w:r>
        <w:t>重要的</w:t>
      </w:r>
      <w:r>
        <w:rPr>
          <w:rFonts w:hint="eastAsia"/>
        </w:rPr>
        <w:t>固定接合面</w:t>
      </w:r>
      <w:r>
        <w:t>应紧密贴合</w:t>
      </w:r>
      <w:r>
        <w:rPr>
          <w:rFonts w:hint="eastAsia"/>
        </w:rPr>
        <w:t>，保证其最大接触面积。装配</w:t>
      </w:r>
      <w:r>
        <w:t>紧固后</w:t>
      </w:r>
      <w:r>
        <w:rPr>
          <w:rFonts w:hint="eastAsia"/>
        </w:rPr>
        <w:t>，应采用</w:t>
      </w:r>
      <w:r>
        <w:rPr>
          <w:rFonts w:hint="eastAsia"/>
        </w:rPr>
        <w:t>0.05mm</w:t>
      </w:r>
      <w:r>
        <w:rPr>
          <w:rFonts w:hint="eastAsia"/>
        </w:rPr>
        <w:t>塞尺检查，接合面间的局部允许塞入的</w:t>
      </w:r>
      <w:r>
        <w:t>深度不</w:t>
      </w:r>
      <w:r>
        <w:rPr>
          <w:rFonts w:hint="eastAsia"/>
        </w:rPr>
        <w:t>应</w:t>
      </w:r>
      <w:r>
        <w:t>大于</w:t>
      </w:r>
      <w:r>
        <w:rPr>
          <w:rFonts w:hint="eastAsia"/>
        </w:rPr>
        <w:t>深度方向的接触长度的</w:t>
      </w:r>
      <w:r>
        <w:rPr>
          <w:rFonts w:hint="eastAsia"/>
        </w:rPr>
        <w:t>20%</w:t>
      </w:r>
      <w:r>
        <w:rPr>
          <w:rFonts w:hint="eastAsia"/>
        </w:rPr>
        <w:t>，塞尺</w:t>
      </w:r>
      <w:r>
        <w:t>塞入</w:t>
      </w:r>
      <w:r>
        <w:rPr>
          <w:rFonts w:hint="eastAsia"/>
        </w:rPr>
        <w:t>部分的</w:t>
      </w:r>
      <w:r>
        <w:t>累计</w:t>
      </w:r>
      <w:r>
        <w:rPr>
          <w:rFonts w:hint="eastAsia"/>
        </w:rPr>
        <w:t>可移动</w:t>
      </w:r>
      <w:r>
        <w:t>长度不</w:t>
      </w:r>
      <w:r>
        <w:rPr>
          <w:rFonts w:hint="eastAsia"/>
        </w:rPr>
        <w:t>应</w:t>
      </w:r>
      <w:r>
        <w:t>大于</w:t>
      </w:r>
      <w:r>
        <w:rPr>
          <w:rFonts w:hint="eastAsia"/>
        </w:rPr>
        <w:t>可</w:t>
      </w:r>
      <w:r>
        <w:t>检验长度</w:t>
      </w:r>
      <w:r>
        <w:rPr>
          <w:rFonts w:hint="eastAsia"/>
        </w:rPr>
        <w:t>的</w:t>
      </w:r>
      <w:r>
        <w:rPr>
          <w:rFonts w:hint="eastAsia"/>
        </w:rPr>
        <w:t>10%</w:t>
      </w:r>
      <w:r>
        <w:rPr>
          <w:rFonts w:hint="eastAsia"/>
        </w:rPr>
        <w:t>。</w:t>
      </w:r>
    </w:p>
    <w:p w14:paraId="7ED3CC45" w14:textId="77777777" w:rsidR="006F53F8" w:rsidRDefault="00D8648B">
      <w:pPr>
        <w:ind w:firstLineChars="200" w:firstLine="420"/>
        <w:rPr>
          <w:rFonts w:ascii="宋体" w:hAnsi="宋体"/>
          <w:szCs w:val="21"/>
        </w:rPr>
      </w:pPr>
      <w:r>
        <w:rPr>
          <w:rFonts w:ascii="宋体" w:hAnsi="宋体"/>
          <w:szCs w:val="21"/>
        </w:rPr>
        <w:t>重要的</w:t>
      </w:r>
      <w:r>
        <w:rPr>
          <w:rFonts w:ascii="宋体" w:hAnsi="宋体" w:hint="eastAsia"/>
          <w:szCs w:val="21"/>
        </w:rPr>
        <w:t>固定接合面</w:t>
      </w:r>
      <w:r>
        <w:rPr>
          <w:rFonts w:ascii="宋体" w:hAnsi="宋体"/>
          <w:szCs w:val="21"/>
        </w:rPr>
        <w:t>为</w:t>
      </w:r>
      <w:r>
        <w:rPr>
          <w:rFonts w:ascii="宋体" w:hAnsi="宋体" w:hint="eastAsia"/>
          <w:szCs w:val="21"/>
        </w:rPr>
        <w:t>：</w:t>
      </w:r>
    </w:p>
    <w:p w14:paraId="1E5065A2" w14:textId="22C727AF" w:rsidR="006F53F8" w:rsidRDefault="00D8648B">
      <w:pPr>
        <w:ind w:firstLineChars="100" w:firstLine="210"/>
        <w:rPr>
          <w:rFonts w:ascii="宋体" w:hAnsi="宋体"/>
          <w:szCs w:val="21"/>
        </w:rPr>
      </w:pPr>
      <w:r>
        <w:rPr>
          <w:rFonts w:ascii="宋体" w:hAnsi="宋体" w:hint="eastAsia"/>
          <w:szCs w:val="21"/>
        </w:rPr>
        <w:t>a</w:t>
      </w:r>
      <w:r>
        <w:rPr>
          <w:rFonts w:ascii="宋体" w:hAnsi="宋体" w:hint="eastAsia"/>
          <w:szCs w:val="21"/>
        </w:rPr>
        <w:t>）</w:t>
      </w:r>
      <w:r w:rsidR="00BB47A8">
        <w:rPr>
          <w:rFonts w:ascii="宋体" w:hAnsi="宋体" w:hint="eastAsia"/>
          <w:szCs w:val="21"/>
        </w:rPr>
        <w:t>传动辊道辊道座与下辊道支架、移动机架下表面</w:t>
      </w:r>
      <w:r>
        <w:rPr>
          <w:rFonts w:ascii="宋体" w:hAnsi="宋体" w:hint="eastAsia"/>
          <w:szCs w:val="21"/>
        </w:rPr>
        <w:t>之间；</w:t>
      </w:r>
    </w:p>
    <w:p w14:paraId="0D57C75B" w14:textId="77777777" w:rsidR="006F53F8" w:rsidRDefault="00D8648B">
      <w:pPr>
        <w:ind w:firstLineChars="100" w:firstLine="210"/>
        <w:rPr>
          <w:rFonts w:ascii="宋体" w:hAnsi="宋体"/>
          <w:szCs w:val="21"/>
        </w:rPr>
      </w:pPr>
      <w:r>
        <w:rPr>
          <w:rFonts w:ascii="宋体" w:hAnsi="宋体" w:hint="eastAsia"/>
          <w:szCs w:val="21"/>
        </w:rPr>
        <w:t>b</w:t>
      </w:r>
      <w:r>
        <w:rPr>
          <w:rFonts w:ascii="宋体" w:hAnsi="宋体" w:hint="eastAsia"/>
          <w:szCs w:val="21"/>
        </w:rPr>
        <w:t>）</w:t>
      </w:r>
      <w:r>
        <w:rPr>
          <w:rFonts w:ascii="宋体" w:hAnsi="宋体"/>
          <w:szCs w:val="21"/>
        </w:rPr>
        <w:t>上、</w:t>
      </w:r>
      <w:r>
        <w:rPr>
          <w:rFonts w:ascii="宋体" w:hAnsi="宋体" w:hint="eastAsia"/>
          <w:szCs w:val="21"/>
        </w:rPr>
        <w:t>下横梁分别</w:t>
      </w:r>
      <w:r>
        <w:rPr>
          <w:rFonts w:ascii="宋体" w:hAnsi="宋体"/>
          <w:szCs w:val="21"/>
        </w:rPr>
        <w:t>与立柱</w:t>
      </w:r>
      <w:r>
        <w:rPr>
          <w:rFonts w:ascii="宋体" w:hAnsi="宋体" w:hint="eastAsia"/>
          <w:szCs w:val="21"/>
        </w:rPr>
        <w:t>之间；</w:t>
      </w:r>
    </w:p>
    <w:p w14:paraId="1BB1C8F0" w14:textId="4CA3DE6E" w:rsidR="00BB47A8" w:rsidRDefault="00D8648B" w:rsidP="00BB47A8">
      <w:pPr>
        <w:ind w:firstLineChars="100" w:firstLine="210"/>
        <w:rPr>
          <w:rFonts w:ascii="宋体" w:hAnsi="宋体"/>
          <w:szCs w:val="21"/>
        </w:rPr>
      </w:pPr>
      <w:r>
        <w:rPr>
          <w:rFonts w:ascii="宋体" w:hAnsi="宋体" w:hint="eastAsia"/>
          <w:szCs w:val="21"/>
        </w:rPr>
        <w:t>c</w:t>
      </w:r>
      <w:r w:rsidR="00BB47A8">
        <w:rPr>
          <w:rFonts w:ascii="宋体" w:hAnsi="宋体" w:hint="eastAsia"/>
          <w:szCs w:val="21"/>
        </w:rPr>
        <w:t>）移动机架导向装置与</w:t>
      </w:r>
      <w:r>
        <w:rPr>
          <w:rFonts w:ascii="宋体" w:hAnsi="宋体" w:hint="eastAsia"/>
          <w:szCs w:val="21"/>
        </w:rPr>
        <w:t>立柱固定面之间</w:t>
      </w:r>
      <w:r w:rsidR="00BB47A8">
        <w:rPr>
          <w:rFonts w:ascii="宋体" w:hAnsi="宋体" w:hint="eastAsia"/>
          <w:szCs w:val="21"/>
        </w:rPr>
        <w:t>。</w:t>
      </w:r>
    </w:p>
    <w:p w14:paraId="141B6AAC" w14:textId="1BC6B934" w:rsidR="006F53F8" w:rsidRDefault="00D8648B">
      <w:pPr>
        <w:pStyle w:val="affffff8"/>
      </w:pPr>
      <w:r>
        <w:rPr>
          <w:rFonts w:hint="eastAsia"/>
        </w:rPr>
        <w:t>本体装配</w:t>
      </w:r>
      <w:r>
        <w:t>精度检验项目</w:t>
      </w:r>
      <w:r>
        <w:rPr>
          <w:rFonts w:hint="eastAsia"/>
        </w:rPr>
        <w:t>应符合表</w:t>
      </w:r>
      <w:r w:rsidR="00BB47A8">
        <w:t>2</w:t>
      </w:r>
      <w:r>
        <w:rPr>
          <w:rFonts w:hint="eastAsia"/>
        </w:rPr>
        <w:t>的规定。</w:t>
      </w:r>
    </w:p>
    <w:p w14:paraId="20CA5A24" w14:textId="0DF0CB75" w:rsidR="00870A08" w:rsidRPr="00870A08" w:rsidRDefault="00D8648B" w:rsidP="00870A08">
      <w:pPr>
        <w:pStyle w:val="af6"/>
        <w:numPr>
          <w:ilvl w:val="0"/>
          <w:numId w:val="0"/>
        </w:numPr>
        <w:spacing w:before="156" w:after="156"/>
        <w:ind w:left="3465"/>
        <w:jc w:val="both"/>
        <w:rPr>
          <w:rFonts w:ascii="宋体" w:eastAsia="宋体" w:hAnsi="宋体" w:cs="宋体"/>
          <w:color w:val="000000"/>
          <w:sz w:val="18"/>
          <w:szCs w:val="15"/>
        </w:rPr>
      </w:pPr>
      <w:bookmarkStart w:id="332" w:name="_Toc306262304"/>
      <w:bookmarkStart w:id="333" w:name="_Toc305420698"/>
      <w:bookmarkStart w:id="334" w:name="_Toc305420075"/>
      <w:bookmarkStart w:id="335" w:name="_Toc305420528"/>
      <w:bookmarkStart w:id="336" w:name="_Toc297298176"/>
      <w:bookmarkStart w:id="337" w:name="_Toc293753371"/>
      <w:bookmarkStart w:id="338" w:name="_Toc294680429"/>
      <w:bookmarkStart w:id="339" w:name="_Toc293741291"/>
      <w:bookmarkStart w:id="340" w:name="_Toc293756577"/>
      <w:bookmarkStart w:id="341" w:name="_Toc293740058"/>
      <w:bookmarkStart w:id="342" w:name="_Toc293728818"/>
      <w:bookmarkStart w:id="343" w:name="_Toc293739032"/>
      <w:bookmarkStart w:id="344" w:name="_Toc294679275"/>
      <w:bookmarkStart w:id="345" w:name="_Toc295750161"/>
      <w:bookmarkStart w:id="346" w:name="_Toc311209436"/>
      <w:bookmarkStart w:id="347" w:name="_Toc309118176"/>
      <w:bookmarkStart w:id="348" w:name="_Toc309127411"/>
      <w:r w:rsidRPr="00FB053D">
        <w:rPr>
          <w:rFonts w:hAnsi="宋体" w:cs="宋体" w:hint="eastAsia"/>
          <w:color w:val="000000"/>
          <w:sz w:val="18"/>
          <w:szCs w:val="15"/>
        </w:rPr>
        <w:t>表</w:t>
      </w:r>
      <w:r w:rsidR="00BB47A8" w:rsidRPr="00FB053D">
        <w:rPr>
          <w:rFonts w:hAnsi="宋体" w:cs="宋体"/>
          <w:color w:val="000000"/>
          <w:sz w:val="18"/>
          <w:szCs w:val="15"/>
        </w:rPr>
        <w:t>2</w:t>
      </w:r>
      <w:r w:rsidRPr="00FB053D">
        <w:rPr>
          <w:rFonts w:hAnsi="宋体" w:cs="宋体"/>
          <w:color w:val="000000"/>
          <w:sz w:val="18"/>
          <w:szCs w:val="15"/>
        </w:rPr>
        <w:t xml:space="preserve"> </w:t>
      </w:r>
      <w:r w:rsidRPr="00FB053D">
        <w:rPr>
          <w:rFonts w:hAnsi="宋体" w:cs="宋体" w:hint="eastAsia"/>
          <w:color w:val="000000"/>
          <w:sz w:val="18"/>
          <w:szCs w:val="15"/>
        </w:rPr>
        <w:t>本体装配</w:t>
      </w:r>
      <w:r w:rsidRPr="00FB053D">
        <w:rPr>
          <w:rFonts w:hAnsi="宋体" w:cs="宋体"/>
          <w:color w:val="000000"/>
          <w:sz w:val="18"/>
          <w:szCs w:val="15"/>
        </w:rPr>
        <w:t>精度检验项目</w:t>
      </w:r>
      <w:bookmarkEnd w:id="332"/>
      <w:bookmarkEnd w:id="333"/>
      <w:bookmarkEnd w:id="334"/>
      <w:bookmarkEnd w:id="335"/>
      <w:bookmarkEnd w:id="336"/>
      <w:r w:rsidRPr="00FB053D">
        <w:rPr>
          <w:rFonts w:hAnsi="宋体" w:cs="宋体" w:hint="eastAsia"/>
          <w:color w:val="000000"/>
          <w:sz w:val="18"/>
          <w:szCs w:val="15"/>
        </w:rPr>
        <w:t xml:space="preserve">    </w:t>
      </w:r>
      <w:bookmarkEnd w:id="337"/>
      <w:bookmarkEnd w:id="338"/>
      <w:bookmarkEnd w:id="339"/>
      <w:bookmarkEnd w:id="340"/>
      <w:bookmarkEnd w:id="341"/>
      <w:bookmarkEnd w:id="342"/>
      <w:bookmarkEnd w:id="343"/>
      <w:bookmarkEnd w:id="344"/>
      <w:bookmarkEnd w:id="345"/>
      <w:r w:rsidRPr="00FB053D">
        <w:rPr>
          <w:rFonts w:ascii="宋体" w:eastAsia="宋体" w:hAnsi="宋体" w:cs="宋体" w:hint="eastAsia"/>
          <w:color w:val="000000"/>
          <w:sz w:val="18"/>
          <w:szCs w:val="15"/>
        </w:rPr>
        <w:t xml:space="preserve">  </w:t>
      </w:r>
      <w:r w:rsidR="00FB053D">
        <w:rPr>
          <w:rFonts w:ascii="宋体" w:eastAsia="宋体" w:hAnsi="宋体" w:cs="宋体"/>
          <w:color w:val="000000"/>
          <w:sz w:val="18"/>
          <w:szCs w:val="15"/>
        </w:rPr>
        <w:t xml:space="preserve">          </w:t>
      </w:r>
      <w:r w:rsidRPr="00FB053D">
        <w:rPr>
          <w:rFonts w:ascii="宋体" w:eastAsia="宋体" w:hAnsi="宋体" w:cs="宋体" w:hint="eastAsia"/>
          <w:color w:val="000000"/>
          <w:sz w:val="18"/>
          <w:szCs w:val="15"/>
        </w:rPr>
        <w:t xml:space="preserve">            </w:t>
      </w:r>
      <w:r w:rsidRPr="00FB053D">
        <w:rPr>
          <w:rFonts w:ascii="宋体" w:eastAsia="宋体" w:hAnsi="宋体" w:cs="宋体" w:hint="eastAsia"/>
          <w:color w:val="000000"/>
          <w:sz w:val="18"/>
          <w:szCs w:val="15"/>
        </w:rPr>
        <w:t>单位为毫米</w:t>
      </w:r>
      <w:bookmarkEnd w:id="346"/>
      <w:bookmarkEnd w:id="347"/>
      <w:bookmarkEnd w:id="348"/>
      <w:r w:rsidRPr="00FB053D">
        <w:rPr>
          <w:rFonts w:ascii="宋体" w:eastAsia="宋体" w:hAnsi="宋体" w:cs="宋体" w:hint="eastAsia"/>
          <w:color w:val="000000"/>
          <w:sz w:val="18"/>
          <w:szCs w:val="15"/>
        </w:rPr>
        <w:t xml:space="preserve"> </w:t>
      </w:r>
    </w:p>
    <w:tbl>
      <w:tblPr>
        <w:tblStyle w:val="afff1"/>
        <w:tblW w:w="91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3"/>
        <w:gridCol w:w="5168"/>
        <w:gridCol w:w="3334"/>
      </w:tblGrid>
      <w:tr w:rsidR="006F53F8" w14:paraId="69CDD8E0" w14:textId="77777777" w:rsidTr="00870A08">
        <w:trPr>
          <w:trHeight w:val="311"/>
        </w:trPr>
        <w:tc>
          <w:tcPr>
            <w:tcW w:w="633" w:type="dxa"/>
            <w:vAlign w:val="center"/>
          </w:tcPr>
          <w:p w14:paraId="4D8A7FC7" w14:textId="77777777" w:rsidR="006F53F8" w:rsidRPr="00870A08" w:rsidRDefault="00D8648B">
            <w:pPr>
              <w:autoSpaceDE w:val="0"/>
              <w:autoSpaceDN w:val="0"/>
              <w:jc w:val="center"/>
              <w:rPr>
                <w:rFonts w:ascii="Times New Roman" w:hAnsi="Times New Roman"/>
                <w:color w:val="000000"/>
                <w:kern w:val="0"/>
                <w:sz w:val="18"/>
                <w:szCs w:val="18"/>
              </w:rPr>
            </w:pPr>
            <w:r w:rsidRPr="00870A08">
              <w:rPr>
                <w:rFonts w:ascii="Times New Roman" w:hAnsi="Times New Roman"/>
                <w:color w:val="000000"/>
                <w:kern w:val="0"/>
                <w:sz w:val="18"/>
                <w:szCs w:val="18"/>
              </w:rPr>
              <w:t>序号</w:t>
            </w:r>
          </w:p>
        </w:tc>
        <w:tc>
          <w:tcPr>
            <w:tcW w:w="5168" w:type="dxa"/>
            <w:vAlign w:val="center"/>
          </w:tcPr>
          <w:p w14:paraId="5554C970" w14:textId="77777777" w:rsidR="006F53F8" w:rsidRPr="00870A08" w:rsidRDefault="00D8648B">
            <w:pPr>
              <w:autoSpaceDE w:val="0"/>
              <w:autoSpaceDN w:val="0"/>
              <w:jc w:val="center"/>
              <w:rPr>
                <w:rFonts w:ascii="Times New Roman" w:hAnsi="Times New Roman"/>
                <w:color w:val="000000"/>
                <w:kern w:val="0"/>
                <w:sz w:val="18"/>
                <w:szCs w:val="18"/>
              </w:rPr>
            </w:pPr>
            <w:r w:rsidRPr="00870A08">
              <w:rPr>
                <w:rFonts w:ascii="Times New Roman" w:hAnsi="Times New Roman"/>
                <w:color w:val="000000"/>
                <w:kern w:val="0"/>
                <w:sz w:val="18"/>
                <w:szCs w:val="18"/>
              </w:rPr>
              <w:t>检验项目</w:t>
            </w:r>
          </w:p>
        </w:tc>
        <w:tc>
          <w:tcPr>
            <w:tcW w:w="3334" w:type="dxa"/>
            <w:vAlign w:val="center"/>
          </w:tcPr>
          <w:p w14:paraId="30C0A6DA" w14:textId="77777777" w:rsidR="006F53F8" w:rsidRPr="00870A08" w:rsidRDefault="00D8648B">
            <w:pPr>
              <w:autoSpaceDE w:val="0"/>
              <w:autoSpaceDN w:val="0"/>
              <w:jc w:val="center"/>
              <w:rPr>
                <w:rFonts w:ascii="Times New Roman" w:hAnsi="Times New Roman"/>
                <w:color w:val="000000"/>
                <w:kern w:val="0"/>
                <w:sz w:val="18"/>
                <w:szCs w:val="18"/>
              </w:rPr>
            </w:pPr>
            <w:r w:rsidRPr="00870A08">
              <w:rPr>
                <w:rFonts w:ascii="Times New Roman" w:hAnsi="Times New Roman"/>
                <w:color w:val="000000"/>
                <w:kern w:val="0"/>
                <w:sz w:val="18"/>
                <w:szCs w:val="18"/>
              </w:rPr>
              <w:t>允许值</w:t>
            </w:r>
          </w:p>
        </w:tc>
      </w:tr>
      <w:tr w:rsidR="006F53F8" w14:paraId="13E7D6D5" w14:textId="77777777" w:rsidTr="00870A08">
        <w:tc>
          <w:tcPr>
            <w:tcW w:w="633" w:type="dxa"/>
            <w:vAlign w:val="center"/>
          </w:tcPr>
          <w:p w14:paraId="190607DB" w14:textId="77777777" w:rsidR="006F53F8" w:rsidRPr="00870A08" w:rsidRDefault="00D8648B">
            <w:pPr>
              <w:autoSpaceDE w:val="0"/>
              <w:autoSpaceDN w:val="0"/>
              <w:jc w:val="center"/>
              <w:rPr>
                <w:rFonts w:ascii="Times New Roman" w:hAnsi="Times New Roman"/>
                <w:color w:val="000000"/>
                <w:kern w:val="0"/>
                <w:sz w:val="18"/>
                <w:szCs w:val="18"/>
              </w:rPr>
            </w:pPr>
            <w:r w:rsidRPr="00870A08">
              <w:rPr>
                <w:rFonts w:ascii="Times New Roman" w:hAnsi="Times New Roman"/>
                <w:color w:val="000000"/>
                <w:kern w:val="0"/>
                <w:sz w:val="18"/>
                <w:szCs w:val="18"/>
              </w:rPr>
              <w:t>1</w:t>
            </w:r>
          </w:p>
        </w:tc>
        <w:tc>
          <w:tcPr>
            <w:tcW w:w="5168" w:type="dxa"/>
          </w:tcPr>
          <w:p w14:paraId="1768276A" w14:textId="77777777" w:rsidR="006F53F8" w:rsidRPr="00870A08" w:rsidRDefault="00D8648B">
            <w:pPr>
              <w:autoSpaceDE w:val="0"/>
              <w:autoSpaceDN w:val="0"/>
              <w:rPr>
                <w:rFonts w:ascii="Times New Roman" w:hAnsi="Times New Roman"/>
                <w:color w:val="000000"/>
                <w:kern w:val="0"/>
                <w:sz w:val="18"/>
                <w:szCs w:val="18"/>
              </w:rPr>
            </w:pPr>
            <w:r w:rsidRPr="00870A08">
              <w:rPr>
                <w:rFonts w:ascii="Times New Roman" w:hAnsi="Times New Roman"/>
                <w:color w:val="000000"/>
                <w:kern w:val="0"/>
                <w:sz w:val="18"/>
                <w:szCs w:val="18"/>
              </w:rPr>
              <w:t>下横梁上平面的水平度偏差（纵向</w:t>
            </w:r>
            <w:r w:rsidRPr="00870A08">
              <w:rPr>
                <w:rFonts w:ascii="Times New Roman" w:hAnsi="Times New Roman"/>
                <w:color w:val="000000"/>
                <w:kern w:val="0"/>
                <w:sz w:val="18"/>
                <w:szCs w:val="18"/>
              </w:rPr>
              <w:t>/</w:t>
            </w:r>
            <w:r w:rsidRPr="00870A08">
              <w:rPr>
                <w:rFonts w:ascii="Times New Roman" w:hAnsi="Times New Roman"/>
                <w:color w:val="000000"/>
                <w:kern w:val="0"/>
                <w:sz w:val="18"/>
                <w:szCs w:val="18"/>
              </w:rPr>
              <w:t>横向）</w:t>
            </w:r>
          </w:p>
        </w:tc>
        <w:tc>
          <w:tcPr>
            <w:tcW w:w="3334" w:type="dxa"/>
          </w:tcPr>
          <w:p w14:paraId="11BCD298" w14:textId="77777777" w:rsidR="006F53F8" w:rsidRPr="00870A08" w:rsidRDefault="00D8648B">
            <w:pPr>
              <w:autoSpaceDE w:val="0"/>
              <w:autoSpaceDN w:val="0"/>
              <w:jc w:val="center"/>
              <w:rPr>
                <w:rFonts w:ascii="Times New Roman" w:hAnsi="Times New Roman"/>
                <w:color w:val="000000"/>
                <w:kern w:val="0"/>
                <w:sz w:val="18"/>
                <w:szCs w:val="18"/>
              </w:rPr>
            </w:pPr>
            <w:r w:rsidRPr="00870A08">
              <w:rPr>
                <w:rFonts w:ascii="Times New Roman" w:hAnsi="Times New Roman"/>
                <w:color w:val="000000"/>
                <w:kern w:val="0"/>
                <w:sz w:val="18"/>
                <w:szCs w:val="18"/>
              </w:rPr>
              <w:t>≤0.1/1000</w:t>
            </w:r>
            <w:r w:rsidRPr="00870A08">
              <w:rPr>
                <w:rFonts w:ascii="Times New Roman" w:hAnsi="Times New Roman"/>
                <w:color w:val="000000"/>
                <w:kern w:val="0"/>
                <w:sz w:val="18"/>
                <w:szCs w:val="18"/>
              </w:rPr>
              <w:t>，</w:t>
            </w:r>
            <w:r w:rsidRPr="00870A08">
              <w:rPr>
                <w:rFonts w:ascii="Times New Roman" w:hAnsi="Times New Roman"/>
                <w:color w:val="000000"/>
                <w:kern w:val="0"/>
                <w:sz w:val="18"/>
                <w:szCs w:val="18"/>
              </w:rPr>
              <w:t xml:space="preserve"> ≤0.2/</w:t>
            </w:r>
            <w:r w:rsidRPr="00870A08">
              <w:rPr>
                <w:rFonts w:ascii="Times New Roman" w:hAnsi="Times New Roman"/>
                <w:color w:val="000000"/>
                <w:kern w:val="0"/>
                <w:sz w:val="18"/>
                <w:szCs w:val="18"/>
              </w:rPr>
              <w:t>全长范围内</w:t>
            </w:r>
          </w:p>
        </w:tc>
      </w:tr>
      <w:tr w:rsidR="006F53F8" w14:paraId="03FB1952" w14:textId="77777777" w:rsidTr="00870A08">
        <w:tc>
          <w:tcPr>
            <w:tcW w:w="633" w:type="dxa"/>
            <w:vAlign w:val="center"/>
          </w:tcPr>
          <w:p w14:paraId="4029530A" w14:textId="77777777" w:rsidR="006F53F8" w:rsidRPr="00870A08" w:rsidRDefault="00D8648B">
            <w:pPr>
              <w:autoSpaceDE w:val="0"/>
              <w:autoSpaceDN w:val="0"/>
              <w:jc w:val="center"/>
              <w:rPr>
                <w:rFonts w:ascii="Times New Roman" w:hAnsi="Times New Roman"/>
                <w:color w:val="000000"/>
                <w:kern w:val="0"/>
                <w:sz w:val="18"/>
                <w:szCs w:val="18"/>
              </w:rPr>
            </w:pPr>
            <w:r w:rsidRPr="00870A08">
              <w:rPr>
                <w:rFonts w:ascii="Times New Roman" w:hAnsi="Times New Roman"/>
                <w:color w:val="000000"/>
                <w:kern w:val="0"/>
                <w:sz w:val="18"/>
                <w:szCs w:val="18"/>
              </w:rPr>
              <w:t>2</w:t>
            </w:r>
          </w:p>
        </w:tc>
        <w:tc>
          <w:tcPr>
            <w:tcW w:w="5168" w:type="dxa"/>
          </w:tcPr>
          <w:p w14:paraId="0C63802D" w14:textId="31E82BAF" w:rsidR="006F53F8" w:rsidRPr="00870A08" w:rsidRDefault="00D8648B">
            <w:pPr>
              <w:autoSpaceDE w:val="0"/>
              <w:autoSpaceDN w:val="0"/>
              <w:rPr>
                <w:rFonts w:ascii="Times New Roman" w:hAnsi="Times New Roman"/>
                <w:color w:val="000000"/>
                <w:kern w:val="0"/>
                <w:sz w:val="18"/>
                <w:szCs w:val="18"/>
              </w:rPr>
            </w:pPr>
            <w:r w:rsidRPr="00870A08">
              <w:rPr>
                <w:rFonts w:ascii="Times New Roman" w:hAnsi="Times New Roman"/>
                <w:color w:val="000000"/>
                <w:kern w:val="0"/>
                <w:sz w:val="18"/>
                <w:szCs w:val="18"/>
              </w:rPr>
              <w:t>立柱相对上横梁或下横梁的垂直度偏差（四面）</w:t>
            </w:r>
          </w:p>
        </w:tc>
        <w:tc>
          <w:tcPr>
            <w:tcW w:w="3334" w:type="dxa"/>
            <w:vAlign w:val="center"/>
          </w:tcPr>
          <w:p w14:paraId="6038F425" w14:textId="77777777" w:rsidR="006F53F8" w:rsidRPr="00870A08" w:rsidRDefault="00D8648B">
            <w:pPr>
              <w:autoSpaceDE w:val="0"/>
              <w:autoSpaceDN w:val="0"/>
              <w:jc w:val="center"/>
              <w:rPr>
                <w:rFonts w:ascii="Times New Roman" w:hAnsi="Times New Roman"/>
                <w:color w:val="000000"/>
                <w:kern w:val="0"/>
                <w:sz w:val="18"/>
                <w:szCs w:val="18"/>
              </w:rPr>
            </w:pPr>
            <w:r w:rsidRPr="00870A08">
              <w:rPr>
                <w:rFonts w:ascii="Times New Roman" w:hAnsi="Times New Roman"/>
                <w:color w:val="000000"/>
                <w:kern w:val="0"/>
                <w:sz w:val="18"/>
                <w:szCs w:val="18"/>
              </w:rPr>
              <w:t>≤0.1/1000</w:t>
            </w:r>
            <w:r w:rsidRPr="00870A08">
              <w:rPr>
                <w:rFonts w:ascii="Times New Roman" w:hAnsi="Times New Roman"/>
                <w:color w:val="000000"/>
                <w:kern w:val="0"/>
                <w:sz w:val="18"/>
                <w:szCs w:val="18"/>
              </w:rPr>
              <w:t>，</w:t>
            </w:r>
            <w:r w:rsidRPr="00870A08">
              <w:rPr>
                <w:rFonts w:ascii="Times New Roman" w:hAnsi="Times New Roman"/>
                <w:color w:val="000000"/>
                <w:kern w:val="0"/>
                <w:sz w:val="18"/>
                <w:szCs w:val="18"/>
              </w:rPr>
              <w:t>≤0.2/</w:t>
            </w:r>
            <w:r w:rsidRPr="00870A08">
              <w:rPr>
                <w:rFonts w:ascii="Times New Roman" w:hAnsi="Times New Roman"/>
                <w:color w:val="000000"/>
                <w:kern w:val="0"/>
                <w:sz w:val="18"/>
                <w:szCs w:val="18"/>
              </w:rPr>
              <w:t>工作范围内</w:t>
            </w:r>
          </w:p>
        </w:tc>
      </w:tr>
      <w:tr w:rsidR="006F53F8" w14:paraId="7876E371" w14:textId="77777777" w:rsidTr="00870A08">
        <w:tc>
          <w:tcPr>
            <w:tcW w:w="633" w:type="dxa"/>
            <w:vAlign w:val="center"/>
          </w:tcPr>
          <w:p w14:paraId="53070527" w14:textId="77777777" w:rsidR="006F53F8" w:rsidRPr="00870A08" w:rsidRDefault="00D8648B">
            <w:pPr>
              <w:autoSpaceDE w:val="0"/>
              <w:autoSpaceDN w:val="0"/>
              <w:jc w:val="center"/>
              <w:rPr>
                <w:rFonts w:ascii="Times New Roman" w:hAnsi="Times New Roman"/>
                <w:color w:val="000000"/>
                <w:kern w:val="0"/>
                <w:sz w:val="18"/>
                <w:szCs w:val="18"/>
              </w:rPr>
            </w:pPr>
            <w:r w:rsidRPr="00870A08">
              <w:rPr>
                <w:rFonts w:ascii="Times New Roman" w:hAnsi="Times New Roman"/>
                <w:color w:val="000000"/>
                <w:kern w:val="0"/>
                <w:sz w:val="18"/>
                <w:szCs w:val="18"/>
              </w:rPr>
              <w:t>3</w:t>
            </w:r>
          </w:p>
        </w:tc>
        <w:tc>
          <w:tcPr>
            <w:tcW w:w="5168" w:type="dxa"/>
          </w:tcPr>
          <w:p w14:paraId="4F5D8302" w14:textId="77777777" w:rsidR="006F53F8" w:rsidRPr="00870A08" w:rsidRDefault="00D8648B">
            <w:pPr>
              <w:autoSpaceDE w:val="0"/>
              <w:autoSpaceDN w:val="0"/>
              <w:rPr>
                <w:rFonts w:ascii="Times New Roman" w:hAnsi="Times New Roman"/>
                <w:color w:val="000000"/>
                <w:kern w:val="0"/>
                <w:sz w:val="18"/>
                <w:szCs w:val="18"/>
              </w:rPr>
            </w:pPr>
            <w:r w:rsidRPr="00870A08">
              <w:rPr>
                <w:rFonts w:ascii="Times New Roman" w:hAnsi="Times New Roman"/>
                <w:color w:val="000000"/>
                <w:kern w:val="0"/>
                <w:sz w:val="18"/>
                <w:szCs w:val="18"/>
              </w:rPr>
              <w:t>上横梁下平面的水平度偏差（纵向</w:t>
            </w:r>
            <w:r w:rsidRPr="00870A08">
              <w:rPr>
                <w:rFonts w:ascii="Times New Roman" w:hAnsi="Times New Roman"/>
                <w:color w:val="000000"/>
                <w:kern w:val="0"/>
                <w:sz w:val="18"/>
                <w:szCs w:val="18"/>
              </w:rPr>
              <w:t>/</w:t>
            </w:r>
            <w:r w:rsidRPr="00870A08">
              <w:rPr>
                <w:rFonts w:ascii="Times New Roman" w:hAnsi="Times New Roman"/>
                <w:color w:val="000000"/>
                <w:kern w:val="0"/>
                <w:sz w:val="18"/>
                <w:szCs w:val="18"/>
              </w:rPr>
              <w:t>横向）</w:t>
            </w:r>
          </w:p>
        </w:tc>
        <w:tc>
          <w:tcPr>
            <w:tcW w:w="3334" w:type="dxa"/>
          </w:tcPr>
          <w:p w14:paraId="5177B566" w14:textId="77777777" w:rsidR="006F53F8" w:rsidRPr="00870A08" w:rsidRDefault="00D8648B">
            <w:pPr>
              <w:autoSpaceDE w:val="0"/>
              <w:autoSpaceDN w:val="0"/>
              <w:jc w:val="center"/>
              <w:rPr>
                <w:rFonts w:ascii="Times New Roman" w:hAnsi="Times New Roman"/>
                <w:color w:val="000000"/>
                <w:kern w:val="0"/>
                <w:sz w:val="18"/>
                <w:szCs w:val="18"/>
              </w:rPr>
            </w:pPr>
            <w:r w:rsidRPr="00870A08">
              <w:rPr>
                <w:rFonts w:ascii="Times New Roman" w:hAnsi="Times New Roman"/>
                <w:color w:val="000000"/>
                <w:kern w:val="0"/>
                <w:sz w:val="18"/>
                <w:szCs w:val="18"/>
              </w:rPr>
              <w:t>≤0.1/1000</w:t>
            </w:r>
          </w:p>
        </w:tc>
      </w:tr>
      <w:tr w:rsidR="006F53F8" w14:paraId="0E707372" w14:textId="77777777" w:rsidTr="00870A08">
        <w:tc>
          <w:tcPr>
            <w:tcW w:w="633" w:type="dxa"/>
            <w:vAlign w:val="center"/>
          </w:tcPr>
          <w:p w14:paraId="04005AA5" w14:textId="77777777" w:rsidR="006F53F8" w:rsidRPr="00870A08" w:rsidRDefault="00D8648B">
            <w:pPr>
              <w:autoSpaceDE w:val="0"/>
              <w:autoSpaceDN w:val="0"/>
              <w:jc w:val="center"/>
              <w:rPr>
                <w:rFonts w:ascii="Times New Roman" w:hAnsi="Times New Roman"/>
                <w:color w:val="000000"/>
                <w:kern w:val="0"/>
                <w:sz w:val="18"/>
                <w:szCs w:val="18"/>
              </w:rPr>
            </w:pPr>
            <w:r w:rsidRPr="00870A08">
              <w:rPr>
                <w:rFonts w:ascii="Times New Roman" w:hAnsi="Times New Roman"/>
                <w:color w:val="000000"/>
                <w:kern w:val="0"/>
                <w:sz w:val="18"/>
                <w:szCs w:val="18"/>
              </w:rPr>
              <w:t>4</w:t>
            </w:r>
          </w:p>
        </w:tc>
        <w:tc>
          <w:tcPr>
            <w:tcW w:w="5168" w:type="dxa"/>
          </w:tcPr>
          <w:p w14:paraId="1CA21155" w14:textId="6C88814A" w:rsidR="006F53F8" w:rsidRPr="00870A08" w:rsidRDefault="00BB47A8">
            <w:pPr>
              <w:autoSpaceDE w:val="0"/>
              <w:autoSpaceDN w:val="0"/>
              <w:rPr>
                <w:rFonts w:ascii="Times New Roman" w:hAnsi="Times New Roman"/>
                <w:color w:val="000000"/>
                <w:kern w:val="0"/>
                <w:sz w:val="18"/>
                <w:szCs w:val="18"/>
              </w:rPr>
            </w:pPr>
            <w:r w:rsidRPr="00870A08">
              <w:rPr>
                <w:rFonts w:ascii="Times New Roman" w:hAnsi="Times New Roman"/>
                <w:color w:val="000000"/>
                <w:kern w:val="0"/>
                <w:sz w:val="18"/>
                <w:szCs w:val="18"/>
              </w:rPr>
              <w:t>传动辊道辊道座与下辊道支架、移动机架下表面之间间隙</w:t>
            </w:r>
          </w:p>
        </w:tc>
        <w:tc>
          <w:tcPr>
            <w:tcW w:w="3334" w:type="dxa"/>
            <w:vAlign w:val="center"/>
          </w:tcPr>
          <w:p w14:paraId="107FB5DC" w14:textId="2DB215AE" w:rsidR="006F53F8" w:rsidRPr="00870A08" w:rsidRDefault="00BB47A8">
            <w:pPr>
              <w:autoSpaceDE w:val="0"/>
              <w:autoSpaceDN w:val="0"/>
              <w:jc w:val="center"/>
              <w:rPr>
                <w:rFonts w:ascii="Times New Roman" w:hAnsi="Times New Roman"/>
                <w:color w:val="000000"/>
                <w:kern w:val="0"/>
                <w:sz w:val="18"/>
                <w:szCs w:val="18"/>
              </w:rPr>
            </w:pPr>
            <w:r w:rsidRPr="00870A08">
              <w:rPr>
                <w:rFonts w:ascii="Times New Roman" w:hAnsi="Times New Roman"/>
                <w:color w:val="000000"/>
                <w:kern w:val="0"/>
                <w:sz w:val="18"/>
                <w:szCs w:val="18"/>
              </w:rPr>
              <w:t>0.1~0.2</w:t>
            </w:r>
          </w:p>
        </w:tc>
      </w:tr>
      <w:tr w:rsidR="00A578ED" w14:paraId="0C4FF81D" w14:textId="77777777" w:rsidTr="00870A08">
        <w:tc>
          <w:tcPr>
            <w:tcW w:w="633" w:type="dxa"/>
            <w:vAlign w:val="center"/>
          </w:tcPr>
          <w:p w14:paraId="2FFD802E" w14:textId="7A0EED9B" w:rsidR="00A578ED" w:rsidRPr="00870A08" w:rsidRDefault="00A578ED">
            <w:pPr>
              <w:autoSpaceDE w:val="0"/>
              <w:autoSpaceDN w:val="0"/>
              <w:jc w:val="center"/>
              <w:rPr>
                <w:rFonts w:ascii="Times New Roman" w:hAnsi="Times New Roman"/>
                <w:color w:val="000000"/>
                <w:kern w:val="0"/>
                <w:sz w:val="18"/>
                <w:szCs w:val="18"/>
              </w:rPr>
            </w:pPr>
            <w:r w:rsidRPr="00870A08">
              <w:rPr>
                <w:rFonts w:ascii="Times New Roman" w:hAnsi="Times New Roman"/>
                <w:color w:val="000000"/>
                <w:kern w:val="0"/>
                <w:sz w:val="18"/>
                <w:szCs w:val="18"/>
              </w:rPr>
              <w:t>5</w:t>
            </w:r>
          </w:p>
        </w:tc>
        <w:tc>
          <w:tcPr>
            <w:tcW w:w="5168" w:type="dxa"/>
          </w:tcPr>
          <w:p w14:paraId="2B2B3D81" w14:textId="3014EE3B" w:rsidR="00A578ED" w:rsidRPr="00870A08" w:rsidRDefault="00A578ED">
            <w:pPr>
              <w:autoSpaceDE w:val="0"/>
              <w:autoSpaceDN w:val="0"/>
              <w:rPr>
                <w:rFonts w:ascii="Times New Roman" w:hAnsi="Times New Roman"/>
                <w:color w:val="000000"/>
                <w:kern w:val="0"/>
                <w:sz w:val="18"/>
                <w:szCs w:val="18"/>
              </w:rPr>
            </w:pPr>
            <w:r w:rsidRPr="00870A08">
              <w:rPr>
                <w:rFonts w:ascii="Times New Roman" w:hAnsi="Times New Roman"/>
                <w:color w:val="000000"/>
                <w:kern w:val="0"/>
                <w:sz w:val="18"/>
                <w:szCs w:val="18"/>
              </w:rPr>
              <w:t>冷却喷嘴安装支架与下辊道支架、移动机架下表面之间间隙</w:t>
            </w:r>
          </w:p>
        </w:tc>
        <w:tc>
          <w:tcPr>
            <w:tcW w:w="3334" w:type="dxa"/>
            <w:vAlign w:val="center"/>
          </w:tcPr>
          <w:p w14:paraId="34E33AB5" w14:textId="08031A27" w:rsidR="00A578ED" w:rsidRPr="00870A08" w:rsidRDefault="00A578ED">
            <w:pPr>
              <w:autoSpaceDE w:val="0"/>
              <w:autoSpaceDN w:val="0"/>
              <w:jc w:val="center"/>
              <w:rPr>
                <w:rFonts w:ascii="Times New Roman" w:hAnsi="Times New Roman"/>
                <w:color w:val="000000"/>
                <w:kern w:val="0"/>
                <w:sz w:val="18"/>
                <w:szCs w:val="18"/>
              </w:rPr>
            </w:pPr>
            <w:r w:rsidRPr="00870A08">
              <w:rPr>
                <w:rFonts w:ascii="Times New Roman" w:hAnsi="Times New Roman"/>
                <w:color w:val="000000"/>
                <w:kern w:val="0"/>
                <w:sz w:val="18"/>
                <w:szCs w:val="18"/>
              </w:rPr>
              <w:t>0.1~0.2</w:t>
            </w:r>
          </w:p>
        </w:tc>
      </w:tr>
      <w:tr w:rsidR="00A578ED" w14:paraId="6C1CC349" w14:textId="77777777" w:rsidTr="00870A08">
        <w:tc>
          <w:tcPr>
            <w:tcW w:w="633" w:type="dxa"/>
            <w:vAlign w:val="center"/>
          </w:tcPr>
          <w:p w14:paraId="434ABC71" w14:textId="6424F651" w:rsidR="00A578ED" w:rsidRPr="00870A08" w:rsidRDefault="00A578ED">
            <w:pPr>
              <w:autoSpaceDE w:val="0"/>
              <w:autoSpaceDN w:val="0"/>
              <w:jc w:val="center"/>
              <w:rPr>
                <w:rFonts w:ascii="Times New Roman" w:hAnsi="Times New Roman"/>
                <w:color w:val="000000"/>
                <w:kern w:val="0"/>
                <w:sz w:val="18"/>
                <w:szCs w:val="18"/>
              </w:rPr>
            </w:pPr>
            <w:r w:rsidRPr="00870A08">
              <w:rPr>
                <w:rFonts w:ascii="Times New Roman" w:hAnsi="Times New Roman"/>
                <w:color w:val="000000"/>
                <w:kern w:val="0"/>
                <w:sz w:val="18"/>
                <w:szCs w:val="18"/>
              </w:rPr>
              <w:t>6</w:t>
            </w:r>
          </w:p>
        </w:tc>
        <w:tc>
          <w:tcPr>
            <w:tcW w:w="5168" w:type="dxa"/>
          </w:tcPr>
          <w:p w14:paraId="252C04DB" w14:textId="5AEAF152" w:rsidR="00A578ED" w:rsidRPr="00870A08" w:rsidRDefault="00A578ED">
            <w:pPr>
              <w:autoSpaceDE w:val="0"/>
              <w:autoSpaceDN w:val="0"/>
              <w:rPr>
                <w:rFonts w:ascii="Times New Roman" w:hAnsi="Times New Roman"/>
                <w:color w:val="000000"/>
                <w:kern w:val="0"/>
                <w:sz w:val="18"/>
                <w:szCs w:val="18"/>
              </w:rPr>
            </w:pPr>
            <w:r w:rsidRPr="00870A08">
              <w:rPr>
                <w:rFonts w:ascii="Times New Roman" w:hAnsi="Times New Roman"/>
                <w:color w:val="000000"/>
                <w:kern w:val="0"/>
                <w:sz w:val="18"/>
                <w:szCs w:val="18"/>
              </w:rPr>
              <w:t>辊道面水平度偏差</w:t>
            </w:r>
          </w:p>
        </w:tc>
        <w:tc>
          <w:tcPr>
            <w:tcW w:w="3334" w:type="dxa"/>
            <w:vAlign w:val="center"/>
          </w:tcPr>
          <w:p w14:paraId="24C31C2D" w14:textId="0A9A7FC9" w:rsidR="00A578ED" w:rsidRPr="00870A08" w:rsidRDefault="00A578ED">
            <w:pPr>
              <w:autoSpaceDE w:val="0"/>
              <w:autoSpaceDN w:val="0"/>
              <w:jc w:val="center"/>
              <w:rPr>
                <w:rFonts w:ascii="Times New Roman" w:hAnsi="Times New Roman"/>
                <w:color w:val="000000"/>
                <w:kern w:val="0"/>
                <w:sz w:val="18"/>
                <w:szCs w:val="18"/>
              </w:rPr>
            </w:pPr>
            <w:r w:rsidRPr="00870A08">
              <w:rPr>
                <w:rFonts w:ascii="Times New Roman" w:hAnsi="Times New Roman"/>
                <w:color w:val="000000"/>
                <w:kern w:val="0"/>
                <w:sz w:val="18"/>
                <w:szCs w:val="18"/>
              </w:rPr>
              <w:t>0.1~0.2</w:t>
            </w:r>
          </w:p>
        </w:tc>
      </w:tr>
    </w:tbl>
    <w:p w14:paraId="0B098A93" w14:textId="77777777" w:rsidR="006F53F8" w:rsidRDefault="006F53F8">
      <w:pPr>
        <w:pStyle w:val="affffff8"/>
        <w:numPr>
          <w:ilvl w:val="0"/>
          <w:numId w:val="0"/>
        </w:numPr>
      </w:pPr>
    </w:p>
    <w:p w14:paraId="0815D8B0" w14:textId="77777777" w:rsidR="006F53F8" w:rsidRDefault="00D8648B">
      <w:pPr>
        <w:pStyle w:val="affffff8"/>
      </w:pPr>
      <w:r>
        <w:rPr>
          <w:rFonts w:hAnsi="宋体" w:cs="宋体" w:hint="eastAsia"/>
          <w:color w:val="000000"/>
        </w:rPr>
        <w:t>检验用水</w:t>
      </w:r>
      <w:r>
        <w:rPr>
          <w:rFonts w:hAnsi="宋体" w:cs="宋体"/>
          <w:color w:val="000000"/>
        </w:rPr>
        <w:t>平尺的精</w:t>
      </w:r>
      <w:r>
        <w:rPr>
          <w:rFonts w:hAnsi="宋体" w:cs="宋体"/>
        </w:rPr>
        <w:t>度</w:t>
      </w:r>
      <w:r>
        <w:rPr>
          <w:rFonts w:hAnsi="宋体" w:cs="宋体" w:hint="eastAsia"/>
        </w:rPr>
        <w:t>应符合</w:t>
      </w:r>
      <w:r>
        <w:rPr>
          <w:rFonts w:hAnsi="宋体" w:cs="宋体" w:hint="eastAsia"/>
        </w:rPr>
        <w:t>JB/T 7978</w:t>
      </w:r>
      <w:r>
        <w:rPr>
          <w:rFonts w:hAnsi="宋体" w:cs="宋体"/>
        </w:rPr>
        <w:t>的一级精度</w:t>
      </w:r>
      <w:r>
        <w:rPr>
          <w:rFonts w:hAnsi="宋体" w:cs="宋体" w:hint="eastAsia"/>
        </w:rPr>
        <w:t>要求</w:t>
      </w:r>
      <w:r>
        <w:rPr>
          <w:rFonts w:hAnsi="宋体" w:cs="宋体" w:hint="eastAsia"/>
          <w:color w:val="000000"/>
        </w:rPr>
        <w:t>，</w:t>
      </w:r>
      <w:r>
        <w:rPr>
          <w:rFonts w:hAnsi="宋体" w:hint="eastAsia"/>
          <w:color w:val="000000"/>
        </w:rPr>
        <w:t>水平仪的</w:t>
      </w:r>
      <w:r>
        <w:rPr>
          <w:rFonts w:hAnsi="宋体" w:cs="宋体"/>
          <w:color w:val="000000"/>
        </w:rPr>
        <w:t>测量</w:t>
      </w:r>
      <w:r>
        <w:rPr>
          <w:rFonts w:hAnsi="宋体" w:cs="宋体" w:hint="eastAsia"/>
          <w:color w:val="000000"/>
        </w:rPr>
        <w:t>长度</w:t>
      </w:r>
      <w:r>
        <w:rPr>
          <w:rFonts w:hAnsi="宋体" w:hint="eastAsia"/>
          <w:color w:val="000000"/>
        </w:rPr>
        <w:t>为</w:t>
      </w:r>
      <w:r>
        <w:rPr>
          <w:rFonts w:hAnsi="宋体" w:hint="eastAsia"/>
          <w:color w:val="000000"/>
        </w:rPr>
        <w:t>200mm</w:t>
      </w:r>
      <w:r>
        <w:rPr>
          <w:rFonts w:hAnsi="宋体" w:cs="宋体" w:hint="eastAsia"/>
          <w:color w:val="000000"/>
        </w:rPr>
        <w:t>,</w:t>
      </w:r>
      <w:r>
        <w:rPr>
          <w:rFonts w:hAnsi="宋体" w:hint="eastAsia"/>
          <w:color w:val="000000"/>
        </w:rPr>
        <w:t xml:space="preserve"> </w:t>
      </w:r>
      <w:r>
        <w:rPr>
          <w:rFonts w:hAnsi="宋体" w:hint="eastAsia"/>
          <w:color w:val="000000"/>
        </w:rPr>
        <w:t>精度为</w:t>
      </w:r>
      <w:r>
        <w:rPr>
          <w:rFonts w:hAnsi="宋体" w:hint="eastAsia"/>
          <w:color w:val="000000"/>
        </w:rPr>
        <w:t>0.02mm/</w:t>
      </w:r>
      <w:r>
        <w:rPr>
          <w:rFonts w:hAnsi="宋体" w:hint="eastAsia"/>
          <w:color w:val="000000"/>
        </w:rPr>
        <w:t>格。</w:t>
      </w:r>
    </w:p>
    <w:p w14:paraId="535E0A9E" w14:textId="77777777" w:rsidR="006F53F8" w:rsidRDefault="006F53F8">
      <w:pPr>
        <w:pStyle w:val="afff"/>
        <w:rPr>
          <w:rFonts w:hAnsi="宋体" w:cs="宋体"/>
          <w:color w:val="000000"/>
          <w:szCs w:val="18"/>
        </w:rPr>
      </w:pPr>
    </w:p>
    <w:p w14:paraId="59CA4170" w14:textId="77777777" w:rsidR="006F53F8" w:rsidRDefault="00D8648B">
      <w:pPr>
        <w:pStyle w:val="a5"/>
        <w:spacing w:before="156" w:after="156"/>
      </w:pPr>
      <w:bookmarkStart w:id="349" w:name="_Toc305420663"/>
      <w:bookmarkStart w:id="350" w:name="_Toc305420040"/>
      <w:bookmarkStart w:id="351" w:name="_Toc311209394"/>
      <w:bookmarkStart w:id="352" w:name="_Toc297298141"/>
      <w:bookmarkStart w:id="353" w:name="_Toc309118134"/>
      <w:bookmarkStart w:id="354" w:name="_Toc293740033"/>
      <w:bookmarkStart w:id="355" w:name="_Toc309127369"/>
      <w:bookmarkStart w:id="356" w:name="_Toc293756546"/>
      <w:bookmarkStart w:id="357" w:name="_Toc294679246"/>
      <w:bookmarkStart w:id="358" w:name="_Toc293753340"/>
      <w:bookmarkStart w:id="359" w:name="_Toc293741263"/>
      <w:bookmarkStart w:id="360" w:name="_Toc305420493"/>
      <w:bookmarkStart w:id="361" w:name="_Toc293739012"/>
      <w:bookmarkStart w:id="362" w:name="_Toc294680400"/>
      <w:bookmarkStart w:id="363" w:name="_Toc295750126"/>
      <w:bookmarkStart w:id="364" w:name="_Toc306262269"/>
      <w:r>
        <w:rPr>
          <w:rFonts w:hint="eastAsia"/>
        </w:rPr>
        <w:t>液压、润滑和气动系统</w:t>
      </w:r>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p>
    <w:p w14:paraId="3F3D510F" w14:textId="77777777" w:rsidR="006F53F8" w:rsidRDefault="00D8648B" w:rsidP="00D05E82">
      <w:pPr>
        <w:pStyle w:val="affffffc"/>
        <w:ind w:left="0"/>
      </w:pPr>
      <w:r w:rsidRPr="00D05E82">
        <w:rPr>
          <w:rFonts w:hAnsi="宋体"/>
        </w:rPr>
        <w:t>液压系统</w:t>
      </w:r>
      <w:r>
        <w:rPr>
          <w:rFonts w:hAnsi="宋体" w:hint="eastAsia"/>
        </w:rPr>
        <w:t>通用技术条件</w:t>
      </w:r>
      <w:r>
        <w:rPr>
          <w:rFonts w:hAnsi="宋体" w:cs="宋体" w:hint="eastAsia"/>
          <w:color w:val="000000"/>
          <w:szCs w:val="18"/>
        </w:rPr>
        <w:t>应符合</w:t>
      </w:r>
      <w:r>
        <w:rPr>
          <w:rFonts w:hAnsi="宋体" w:cs="宋体" w:hint="eastAsia"/>
          <w:color w:val="000000"/>
          <w:szCs w:val="18"/>
        </w:rPr>
        <w:t>JB/T 6996</w:t>
      </w:r>
      <w:r>
        <w:rPr>
          <w:rFonts w:hAnsi="宋体" w:cs="宋体"/>
          <w:color w:val="000000"/>
          <w:szCs w:val="18"/>
        </w:rPr>
        <w:t>的</w:t>
      </w:r>
      <w:r>
        <w:rPr>
          <w:rFonts w:hAnsi="宋体" w:cs="宋体" w:hint="eastAsia"/>
          <w:color w:val="000000"/>
          <w:szCs w:val="18"/>
        </w:rPr>
        <w:t>规</w:t>
      </w:r>
      <w:r>
        <w:rPr>
          <w:rFonts w:hAnsi="宋体" w:cs="宋体"/>
          <w:color w:val="000000"/>
          <w:szCs w:val="18"/>
        </w:rPr>
        <w:t>定。</w:t>
      </w:r>
    </w:p>
    <w:p w14:paraId="2E5B9174" w14:textId="77777777" w:rsidR="006F53F8" w:rsidRDefault="00D8648B" w:rsidP="00D05E82">
      <w:pPr>
        <w:pStyle w:val="affffffc"/>
        <w:ind w:left="0"/>
      </w:pPr>
      <w:r>
        <w:rPr>
          <w:rFonts w:hAnsi="宋体" w:cs="宋体"/>
          <w:color w:val="000000"/>
          <w:szCs w:val="18"/>
        </w:rPr>
        <w:t>外购</w:t>
      </w:r>
      <w:r>
        <w:rPr>
          <w:rFonts w:hAnsi="宋体" w:cs="宋体" w:hint="eastAsia"/>
          <w:color w:val="000000"/>
          <w:szCs w:val="18"/>
        </w:rPr>
        <w:t>的</w:t>
      </w:r>
      <w:r>
        <w:rPr>
          <w:rFonts w:hAnsi="宋体" w:cs="宋体"/>
          <w:color w:val="000000"/>
          <w:szCs w:val="18"/>
        </w:rPr>
        <w:t>液压缸</w:t>
      </w:r>
      <w:r>
        <w:rPr>
          <w:rFonts w:hAnsi="宋体" w:cs="宋体" w:hint="eastAsia"/>
          <w:color w:val="000000"/>
          <w:szCs w:val="18"/>
        </w:rPr>
        <w:t>应在供方进行</w:t>
      </w:r>
      <w:r>
        <w:rPr>
          <w:rFonts w:hAnsi="宋体" w:cs="宋体"/>
          <w:color w:val="000000"/>
          <w:szCs w:val="18"/>
        </w:rPr>
        <w:t>耐压试压，试验压力为工作压力的</w:t>
      </w:r>
      <w:r>
        <w:rPr>
          <w:rFonts w:hAnsi="宋体" w:cs="宋体"/>
          <w:color w:val="000000"/>
          <w:szCs w:val="18"/>
        </w:rPr>
        <w:t>1</w:t>
      </w:r>
      <w:r>
        <w:rPr>
          <w:rFonts w:hAnsi="宋体" w:cs="宋体" w:hint="eastAsia"/>
          <w:color w:val="000000"/>
          <w:szCs w:val="18"/>
        </w:rPr>
        <w:t>.</w:t>
      </w:r>
      <w:r>
        <w:rPr>
          <w:rFonts w:hAnsi="宋体" w:cs="宋体"/>
          <w:color w:val="000000"/>
          <w:szCs w:val="18"/>
        </w:rPr>
        <w:t>25</w:t>
      </w:r>
      <w:r>
        <w:rPr>
          <w:rFonts w:hAnsi="宋体" w:cs="宋体"/>
          <w:color w:val="000000"/>
          <w:szCs w:val="18"/>
        </w:rPr>
        <w:t>倍</w:t>
      </w:r>
      <w:r>
        <w:rPr>
          <w:rFonts w:hAnsi="宋体" w:cs="宋体" w:hint="eastAsia"/>
          <w:color w:val="000000"/>
          <w:szCs w:val="18"/>
        </w:rPr>
        <w:t>，</w:t>
      </w:r>
      <w:r>
        <w:rPr>
          <w:rFonts w:hAnsi="宋体" w:cs="宋体"/>
          <w:color w:val="000000"/>
          <w:szCs w:val="18"/>
        </w:rPr>
        <w:t>保压时间不少于</w:t>
      </w:r>
      <w:r>
        <w:rPr>
          <w:rFonts w:hAnsi="宋体" w:cs="宋体"/>
          <w:color w:val="000000"/>
          <w:szCs w:val="18"/>
        </w:rPr>
        <w:t>10</w:t>
      </w:r>
      <w:r>
        <w:rPr>
          <w:rFonts w:hAnsi="宋体" w:cs="宋体" w:hint="eastAsia"/>
          <w:color w:val="000000"/>
          <w:szCs w:val="18"/>
        </w:rPr>
        <w:t>min</w:t>
      </w:r>
      <w:r>
        <w:rPr>
          <w:rFonts w:hAnsi="宋体" w:cs="宋体"/>
          <w:color w:val="000000"/>
          <w:szCs w:val="18"/>
        </w:rPr>
        <w:t>，不得</w:t>
      </w:r>
      <w:r>
        <w:rPr>
          <w:rFonts w:hAnsi="宋体" w:cs="宋体" w:hint="eastAsia"/>
          <w:color w:val="000000"/>
          <w:szCs w:val="18"/>
        </w:rPr>
        <w:t>有任何</w:t>
      </w:r>
      <w:r>
        <w:rPr>
          <w:rFonts w:hAnsi="宋体" w:cs="宋体"/>
          <w:color w:val="000000"/>
          <w:szCs w:val="18"/>
        </w:rPr>
        <w:t>渗</w:t>
      </w:r>
      <w:r>
        <w:rPr>
          <w:rFonts w:hAnsi="宋体" w:cs="宋体" w:hint="eastAsia"/>
          <w:color w:val="000000"/>
          <w:szCs w:val="18"/>
        </w:rPr>
        <w:t>漏和影响强度的现象。</w:t>
      </w:r>
    </w:p>
    <w:p w14:paraId="09E7E34A" w14:textId="77777777" w:rsidR="006F53F8" w:rsidRDefault="00D8648B" w:rsidP="00D05E82">
      <w:pPr>
        <w:pStyle w:val="affffffc"/>
        <w:ind w:left="0"/>
      </w:pPr>
      <w:r>
        <w:rPr>
          <w:rFonts w:hAnsi="宋体" w:cs="宋体"/>
          <w:color w:val="000000"/>
          <w:szCs w:val="18"/>
        </w:rPr>
        <w:lastRenderedPageBreak/>
        <w:t>外购</w:t>
      </w:r>
      <w:r>
        <w:rPr>
          <w:rFonts w:hAnsi="宋体" w:cs="宋体" w:hint="eastAsia"/>
          <w:color w:val="000000"/>
          <w:szCs w:val="18"/>
        </w:rPr>
        <w:t>的液压</w:t>
      </w:r>
      <w:r>
        <w:rPr>
          <w:rFonts w:hAnsi="宋体" w:cs="宋体"/>
          <w:color w:val="000000"/>
          <w:szCs w:val="18"/>
        </w:rPr>
        <w:t>阀集成阀块</w:t>
      </w:r>
      <w:r>
        <w:rPr>
          <w:rFonts w:hAnsi="宋体" w:cs="宋体" w:hint="eastAsia"/>
          <w:color w:val="000000"/>
          <w:szCs w:val="18"/>
        </w:rPr>
        <w:t>系统</w:t>
      </w:r>
      <w:r>
        <w:rPr>
          <w:rFonts w:hAnsi="宋体" w:cs="宋体"/>
          <w:color w:val="000000"/>
          <w:szCs w:val="18"/>
        </w:rPr>
        <w:t>应</w:t>
      </w:r>
      <w:r>
        <w:rPr>
          <w:rFonts w:hAnsi="宋体" w:cs="宋体" w:hint="eastAsia"/>
          <w:color w:val="000000"/>
          <w:szCs w:val="18"/>
        </w:rPr>
        <w:t>在供方</w:t>
      </w:r>
      <w:r>
        <w:rPr>
          <w:rFonts w:hAnsi="宋体" w:cs="宋体"/>
          <w:color w:val="000000"/>
          <w:szCs w:val="18"/>
        </w:rPr>
        <w:t>进行耐压试验，试验压力为工作压力的</w:t>
      </w:r>
      <w:r>
        <w:rPr>
          <w:rFonts w:hAnsi="宋体" w:cs="宋体"/>
          <w:color w:val="000000"/>
          <w:szCs w:val="18"/>
        </w:rPr>
        <w:t>1</w:t>
      </w:r>
      <w:r>
        <w:rPr>
          <w:rFonts w:hAnsi="宋体" w:cs="宋体" w:hint="eastAsia"/>
          <w:color w:val="000000"/>
          <w:szCs w:val="18"/>
        </w:rPr>
        <w:t>.</w:t>
      </w:r>
      <w:r>
        <w:rPr>
          <w:rFonts w:hAnsi="宋体" w:cs="宋体"/>
          <w:color w:val="000000"/>
          <w:szCs w:val="18"/>
        </w:rPr>
        <w:t>25</w:t>
      </w:r>
      <w:r>
        <w:rPr>
          <w:rFonts w:hAnsi="宋体" w:cs="宋体"/>
          <w:color w:val="000000"/>
          <w:szCs w:val="18"/>
        </w:rPr>
        <w:t>倍</w:t>
      </w:r>
      <w:r>
        <w:rPr>
          <w:rFonts w:hAnsi="宋体" w:cs="宋体" w:hint="eastAsia"/>
          <w:color w:val="000000"/>
          <w:szCs w:val="18"/>
        </w:rPr>
        <w:t>，</w:t>
      </w:r>
      <w:r>
        <w:rPr>
          <w:rFonts w:hAnsi="宋体" w:cs="宋体"/>
          <w:color w:val="000000"/>
          <w:szCs w:val="18"/>
        </w:rPr>
        <w:t>保压时间不少于</w:t>
      </w:r>
      <w:r>
        <w:rPr>
          <w:rFonts w:hAnsi="宋体" w:cs="宋体"/>
          <w:color w:val="000000"/>
          <w:szCs w:val="18"/>
        </w:rPr>
        <w:t>10</w:t>
      </w:r>
      <w:r>
        <w:rPr>
          <w:rFonts w:hAnsi="宋体" w:cs="宋体" w:hint="eastAsia"/>
          <w:color w:val="000000"/>
          <w:szCs w:val="18"/>
        </w:rPr>
        <w:t>min</w:t>
      </w:r>
      <w:r>
        <w:rPr>
          <w:rFonts w:hAnsi="宋体" w:cs="宋体"/>
          <w:color w:val="000000"/>
          <w:szCs w:val="18"/>
        </w:rPr>
        <w:t>，不得</w:t>
      </w:r>
      <w:r>
        <w:rPr>
          <w:rFonts w:hAnsi="宋体" w:cs="宋体" w:hint="eastAsia"/>
          <w:color w:val="000000"/>
          <w:szCs w:val="18"/>
        </w:rPr>
        <w:t>有任何</w:t>
      </w:r>
      <w:r>
        <w:rPr>
          <w:rFonts w:hAnsi="宋体" w:cs="宋体"/>
          <w:color w:val="000000"/>
          <w:szCs w:val="18"/>
        </w:rPr>
        <w:t>渗</w:t>
      </w:r>
      <w:r>
        <w:rPr>
          <w:rFonts w:hAnsi="宋体" w:cs="宋体" w:hint="eastAsia"/>
          <w:color w:val="000000"/>
          <w:szCs w:val="18"/>
        </w:rPr>
        <w:t>漏现象；同时，应进行阀的启闭性能及调压性能试验。</w:t>
      </w:r>
    </w:p>
    <w:p w14:paraId="200740B0" w14:textId="21DF9D63" w:rsidR="006F53F8" w:rsidRDefault="00D8648B" w:rsidP="00D05E82">
      <w:pPr>
        <w:pStyle w:val="affffffc"/>
        <w:ind w:left="0"/>
        <w:rPr>
          <w:rFonts w:hAnsi="宋体" w:cs="宋体"/>
          <w:color w:val="000000"/>
          <w:szCs w:val="18"/>
        </w:rPr>
      </w:pPr>
      <w:r w:rsidRPr="00D05E82">
        <w:rPr>
          <w:rFonts w:hAnsi="宋体" w:hint="eastAsia"/>
        </w:rPr>
        <w:t>液压系统</w:t>
      </w:r>
      <w:r>
        <w:rPr>
          <w:rFonts w:hAnsi="宋体" w:cs="宋体" w:hint="eastAsia"/>
          <w:color w:val="000000"/>
          <w:szCs w:val="18"/>
        </w:rPr>
        <w:t>主要管道的流速一般采用：高压</w:t>
      </w:r>
      <w:r>
        <w:rPr>
          <w:rFonts w:hAnsi="宋体" w:cs="宋体" w:hint="eastAsia"/>
          <w:color w:val="000000"/>
          <w:szCs w:val="18"/>
        </w:rPr>
        <w:t>6</w:t>
      </w:r>
      <w:r>
        <w:rPr>
          <w:rFonts w:hAnsi="宋体" w:cs="宋体" w:hint="eastAsia"/>
          <w:color w:val="000000"/>
          <w:szCs w:val="18"/>
        </w:rPr>
        <w:t>～</w:t>
      </w:r>
      <w:r>
        <w:rPr>
          <w:rFonts w:hAnsi="宋体" w:cs="宋体" w:hint="eastAsia"/>
          <w:color w:val="000000"/>
          <w:szCs w:val="18"/>
        </w:rPr>
        <w:t>8m/s</w:t>
      </w:r>
      <w:r>
        <w:rPr>
          <w:rFonts w:hAnsi="宋体" w:cs="宋体" w:hint="eastAsia"/>
          <w:color w:val="000000"/>
          <w:szCs w:val="18"/>
        </w:rPr>
        <w:t>，低压</w:t>
      </w:r>
      <w:r>
        <w:rPr>
          <w:rFonts w:hAnsi="宋体" w:cs="宋体" w:hint="eastAsia"/>
          <w:color w:val="000000"/>
          <w:szCs w:val="18"/>
        </w:rPr>
        <w:t>2</w:t>
      </w:r>
      <w:r>
        <w:rPr>
          <w:rFonts w:hAnsi="宋体" w:cs="宋体" w:hint="eastAsia"/>
          <w:color w:val="000000"/>
          <w:szCs w:val="18"/>
        </w:rPr>
        <w:t>～</w:t>
      </w:r>
      <w:r>
        <w:rPr>
          <w:rFonts w:hAnsi="宋体" w:cs="宋体" w:hint="eastAsia"/>
          <w:color w:val="000000"/>
          <w:szCs w:val="18"/>
        </w:rPr>
        <w:t>4m/s</w:t>
      </w:r>
      <w:r>
        <w:rPr>
          <w:rFonts w:hAnsi="宋体" w:cs="宋体" w:hint="eastAsia"/>
          <w:color w:val="000000"/>
          <w:szCs w:val="18"/>
        </w:rPr>
        <w:t>，带压力充液管道</w:t>
      </w:r>
      <w:r>
        <w:rPr>
          <w:rFonts w:hAnsi="宋体" w:cs="宋体" w:hint="eastAsia"/>
          <w:color w:val="000000"/>
          <w:szCs w:val="18"/>
        </w:rPr>
        <w:t>3.5</w:t>
      </w:r>
      <w:r>
        <w:rPr>
          <w:rFonts w:hAnsi="宋体" w:cs="宋体" w:hint="eastAsia"/>
          <w:color w:val="000000"/>
          <w:szCs w:val="18"/>
        </w:rPr>
        <w:t>～</w:t>
      </w:r>
      <w:r>
        <w:rPr>
          <w:rFonts w:hAnsi="宋体" w:cs="宋体" w:hint="eastAsia"/>
          <w:color w:val="000000"/>
          <w:szCs w:val="18"/>
        </w:rPr>
        <w:t>4.5m/s</w:t>
      </w:r>
      <w:r>
        <w:rPr>
          <w:rFonts w:hAnsi="宋体" w:cs="宋体" w:hint="eastAsia"/>
          <w:color w:val="000000"/>
          <w:szCs w:val="18"/>
        </w:rPr>
        <w:t>。</w:t>
      </w:r>
    </w:p>
    <w:p w14:paraId="51495942" w14:textId="77777777" w:rsidR="006F53F8" w:rsidRDefault="00D8648B" w:rsidP="00D05E82">
      <w:pPr>
        <w:pStyle w:val="affffffc"/>
        <w:ind w:left="0"/>
        <w:rPr>
          <w:rFonts w:hAnsi="宋体" w:cs="宋体"/>
          <w:color w:val="000000"/>
          <w:szCs w:val="18"/>
        </w:rPr>
      </w:pPr>
      <w:r>
        <w:rPr>
          <w:rFonts w:hAnsi="宋体" w:cs="宋体" w:hint="eastAsia"/>
          <w:color w:val="000000"/>
          <w:szCs w:val="18"/>
        </w:rPr>
        <w:t>采用整体锻件制造或采用分体锻件焊接方法制造的</w:t>
      </w:r>
      <w:r>
        <w:rPr>
          <w:rFonts w:hAnsi="宋体" w:cs="宋体"/>
          <w:color w:val="000000"/>
          <w:szCs w:val="18"/>
        </w:rPr>
        <w:t>液压缸</w:t>
      </w:r>
      <w:r>
        <w:rPr>
          <w:rFonts w:hAnsi="宋体" w:cs="宋体" w:hint="eastAsia"/>
          <w:color w:val="000000"/>
          <w:szCs w:val="18"/>
        </w:rPr>
        <w:t>，应对锻件和焊缝分别进行探伤检验，并提供合格的</w:t>
      </w:r>
      <w:r>
        <w:rPr>
          <w:rFonts w:hAnsi="宋体" w:cs="宋体"/>
          <w:color w:val="000000"/>
          <w:szCs w:val="18"/>
        </w:rPr>
        <w:t>探伤</w:t>
      </w:r>
      <w:r>
        <w:rPr>
          <w:rFonts w:hAnsi="宋体" w:cs="宋体" w:hint="eastAsia"/>
          <w:color w:val="000000"/>
          <w:szCs w:val="18"/>
        </w:rPr>
        <w:t>检验报告。</w:t>
      </w:r>
      <w:r>
        <w:rPr>
          <w:rFonts w:hAnsi="宋体" w:cs="宋体" w:hint="eastAsia"/>
          <w:color w:val="000000"/>
          <w:szCs w:val="18"/>
        </w:rPr>
        <w:t xml:space="preserve"> </w:t>
      </w:r>
    </w:p>
    <w:p w14:paraId="05F21119" w14:textId="77777777" w:rsidR="006F53F8" w:rsidRDefault="00D8648B" w:rsidP="00D05E82">
      <w:pPr>
        <w:pStyle w:val="affffffc"/>
        <w:ind w:left="0"/>
      </w:pPr>
      <w:r>
        <w:rPr>
          <w:rFonts w:hAnsi="宋体" w:cs="宋体"/>
          <w:color w:val="000000"/>
          <w:szCs w:val="18"/>
        </w:rPr>
        <w:t>润滑元件、气动元件</w:t>
      </w:r>
      <w:r>
        <w:rPr>
          <w:rFonts w:hAnsi="宋体" w:cs="宋体" w:hint="eastAsia"/>
          <w:color w:val="000000"/>
          <w:szCs w:val="18"/>
        </w:rPr>
        <w:t>、冷却和过滤系统元件</w:t>
      </w:r>
      <w:r>
        <w:rPr>
          <w:rFonts w:hAnsi="宋体" w:cs="宋体"/>
          <w:color w:val="000000"/>
          <w:szCs w:val="18"/>
        </w:rPr>
        <w:t>的技术要求</w:t>
      </w:r>
      <w:r>
        <w:rPr>
          <w:rFonts w:hAnsi="宋体" w:cs="宋体" w:hint="eastAsia"/>
          <w:color w:val="000000"/>
          <w:szCs w:val="18"/>
        </w:rPr>
        <w:t>及联接尺寸应符合有关标准的规定。</w:t>
      </w:r>
    </w:p>
    <w:p w14:paraId="7E29B983" w14:textId="1AA5B150" w:rsidR="006F53F8" w:rsidRDefault="00A578ED" w:rsidP="00D05E82">
      <w:pPr>
        <w:pStyle w:val="affffffc"/>
        <w:ind w:left="0"/>
      </w:pPr>
      <w:r>
        <w:rPr>
          <w:rFonts w:hAnsi="宋体" w:cs="宋体" w:hint="eastAsia"/>
          <w:color w:val="000000"/>
          <w:szCs w:val="18"/>
        </w:rPr>
        <w:t>液压</w:t>
      </w:r>
      <w:r>
        <w:rPr>
          <w:rFonts w:hAnsi="宋体" w:cs="宋体"/>
          <w:color w:val="000000"/>
          <w:szCs w:val="18"/>
        </w:rPr>
        <w:t>油箱必须做渗漏试验．不得</w:t>
      </w:r>
      <w:r>
        <w:rPr>
          <w:rFonts w:hAnsi="宋体" w:cs="宋体" w:hint="eastAsia"/>
          <w:color w:val="000000"/>
          <w:szCs w:val="18"/>
        </w:rPr>
        <w:t>有任何</w:t>
      </w:r>
      <w:r>
        <w:rPr>
          <w:rFonts w:hAnsi="宋体" w:cs="宋体"/>
          <w:color w:val="000000"/>
          <w:szCs w:val="18"/>
        </w:rPr>
        <w:t>渗漏</w:t>
      </w:r>
      <w:r>
        <w:rPr>
          <w:rFonts w:hAnsi="宋体" w:cs="宋体" w:hint="eastAsia"/>
          <w:color w:val="000000"/>
          <w:szCs w:val="18"/>
        </w:rPr>
        <w:t>现象。</w:t>
      </w:r>
    </w:p>
    <w:p w14:paraId="21BED4FF" w14:textId="77777777" w:rsidR="006F53F8" w:rsidRDefault="00D8648B" w:rsidP="00D05E82">
      <w:pPr>
        <w:pStyle w:val="affffffc"/>
        <w:ind w:left="0"/>
      </w:pPr>
      <w:r w:rsidRPr="00D05E82">
        <w:rPr>
          <w:rFonts w:hAnsi="宋体" w:hint="eastAsia"/>
        </w:rPr>
        <w:t>液压传动</w:t>
      </w:r>
      <w:r>
        <w:rPr>
          <w:rFonts w:hint="eastAsia"/>
        </w:rPr>
        <w:t>系统工作介质一般采用</w:t>
      </w:r>
      <w:r>
        <w:rPr>
          <w:rFonts w:hint="eastAsia"/>
        </w:rPr>
        <w:t>HM</w:t>
      </w:r>
      <w:r>
        <w:rPr>
          <w:rFonts w:hint="eastAsia"/>
        </w:rPr>
        <w:t>抗磨液压油（优等品），</w:t>
      </w:r>
      <w:r>
        <w:rPr>
          <w:rFonts w:hAnsi="宋体" w:hint="eastAsia"/>
          <w:kern w:val="2"/>
        </w:rPr>
        <w:t>介质特性和质量应符合相</w:t>
      </w:r>
      <w:r>
        <w:rPr>
          <w:rFonts w:hAnsi="宋体" w:hint="eastAsia"/>
          <w:kern w:val="2"/>
        </w:rPr>
        <w:t>应介质的规定。</w:t>
      </w:r>
      <w:r>
        <w:rPr>
          <w:rFonts w:hint="eastAsia"/>
        </w:rPr>
        <w:t xml:space="preserve"> </w:t>
      </w:r>
    </w:p>
    <w:p w14:paraId="30FDFE99" w14:textId="77777777" w:rsidR="006F53F8" w:rsidRDefault="00D8648B" w:rsidP="00D05E82">
      <w:pPr>
        <w:pStyle w:val="affffffc"/>
        <w:ind w:left="0"/>
      </w:pPr>
      <w:r>
        <w:rPr>
          <w:rFonts w:hint="eastAsia"/>
        </w:rPr>
        <w:t>液压泵站与控制系统总装完毕后，必须按有关工艺规范对整个系统进行循环冲洗，其清洁度应符合设计要求的规定。</w:t>
      </w:r>
    </w:p>
    <w:p w14:paraId="1B1D03C2" w14:textId="77777777" w:rsidR="006F53F8" w:rsidRDefault="00D8648B">
      <w:pPr>
        <w:pStyle w:val="a5"/>
        <w:spacing w:before="156" w:after="156"/>
      </w:pPr>
      <w:bookmarkStart w:id="365" w:name="_Toc305420494"/>
      <w:bookmarkStart w:id="366" w:name="_Toc293756547"/>
      <w:bookmarkStart w:id="367" w:name="_Toc293740034"/>
      <w:bookmarkStart w:id="368" w:name="_Toc295750127"/>
      <w:bookmarkStart w:id="369" w:name="_Toc294680401"/>
      <w:bookmarkStart w:id="370" w:name="_Toc297298142"/>
      <w:bookmarkStart w:id="371" w:name="_Toc293741264"/>
      <w:bookmarkStart w:id="372" w:name="_Toc305420664"/>
      <w:bookmarkStart w:id="373" w:name="_Toc306262270"/>
      <w:bookmarkStart w:id="374" w:name="_Toc293739013"/>
      <w:bookmarkStart w:id="375" w:name="_Toc309118135"/>
      <w:bookmarkStart w:id="376" w:name="_Toc305420041"/>
      <w:bookmarkStart w:id="377" w:name="_Toc311209395"/>
      <w:bookmarkStart w:id="378" w:name="_Toc294679247"/>
      <w:bookmarkStart w:id="379" w:name="_Toc309127370"/>
      <w:bookmarkStart w:id="380" w:name="_Toc293753341"/>
      <w:r>
        <w:rPr>
          <w:rFonts w:hint="eastAsia"/>
        </w:rPr>
        <w:t>配管</w:t>
      </w:r>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p>
    <w:p w14:paraId="4325EA97" w14:textId="77777777" w:rsidR="006F53F8" w:rsidRDefault="00D8648B" w:rsidP="00D05E82">
      <w:pPr>
        <w:pStyle w:val="affffffc"/>
        <w:ind w:left="0"/>
      </w:pPr>
      <w:r>
        <w:rPr>
          <w:rFonts w:hAnsi="宋体" w:hint="eastAsia"/>
        </w:rPr>
        <w:t>管路系统配</w:t>
      </w:r>
      <w:r>
        <w:rPr>
          <w:rFonts w:hAnsi="宋体"/>
        </w:rPr>
        <w:t>管</w:t>
      </w:r>
      <w:r>
        <w:rPr>
          <w:rFonts w:hAnsi="宋体" w:hint="eastAsia"/>
        </w:rPr>
        <w:t>通用技术条件</w:t>
      </w:r>
      <w:r>
        <w:rPr>
          <w:rFonts w:hAnsi="宋体"/>
        </w:rPr>
        <w:t>应符合</w:t>
      </w:r>
      <w:r>
        <w:rPr>
          <w:rFonts w:hAnsi="宋体" w:hint="eastAsia"/>
        </w:rPr>
        <w:t>G</w:t>
      </w:r>
      <w:r>
        <w:rPr>
          <w:rFonts w:hAnsi="宋体"/>
        </w:rPr>
        <w:t>B</w:t>
      </w:r>
      <w:r>
        <w:rPr>
          <w:rFonts w:hAnsi="宋体" w:hint="eastAsia"/>
        </w:rPr>
        <w:t>/T 37400.11</w:t>
      </w:r>
      <w:r>
        <w:rPr>
          <w:rFonts w:hAnsi="宋体"/>
        </w:rPr>
        <w:t>的规定。</w:t>
      </w:r>
    </w:p>
    <w:p w14:paraId="20A576C7" w14:textId="77777777" w:rsidR="006F53F8" w:rsidRDefault="00D8648B" w:rsidP="00D05E82">
      <w:pPr>
        <w:pStyle w:val="affffffc"/>
        <w:ind w:left="0"/>
        <w:rPr>
          <w:rFonts w:hAnsi="宋体" w:cs="宋体"/>
          <w:color w:val="000000"/>
          <w:szCs w:val="18"/>
        </w:rPr>
      </w:pPr>
      <w:r>
        <w:rPr>
          <w:rFonts w:hAnsi="宋体" w:cs="宋体"/>
          <w:color w:val="000000"/>
          <w:szCs w:val="18"/>
        </w:rPr>
        <w:t>液压</w:t>
      </w:r>
      <w:r>
        <w:rPr>
          <w:rFonts w:hAnsi="宋体" w:cs="宋体" w:hint="eastAsia"/>
          <w:color w:val="000000"/>
          <w:szCs w:val="18"/>
        </w:rPr>
        <w:t>、</w:t>
      </w:r>
      <w:r>
        <w:rPr>
          <w:rFonts w:hAnsi="宋体" w:cs="宋体"/>
          <w:color w:val="000000"/>
          <w:szCs w:val="18"/>
        </w:rPr>
        <w:t>气动系统</w:t>
      </w:r>
      <w:r>
        <w:rPr>
          <w:rFonts w:hAnsi="宋体" w:cs="宋体" w:hint="eastAsia"/>
          <w:color w:val="000000"/>
          <w:szCs w:val="18"/>
        </w:rPr>
        <w:t>管路</w:t>
      </w:r>
      <w:r>
        <w:rPr>
          <w:rFonts w:hAnsi="宋体" w:cs="宋体"/>
          <w:color w:val="000000"/>
          <w:szCs w:val="18"/>
        </w:rPr>
        <w:t>用</w:t>
      </w:r>
      <w:r>
        <w:rPr>
          <w:rFonts w:hAnsi="宋体" w:cs="宋体" w:hint="eastAsia"/>
          <w:color w:val="000000"/>
          <w:szCs w:val="18"/>
        </w:rPr>
        <w:t>无缝磷化钢管应符合</w:t>
      </w:r>
      <w:r>
        <w:rPr>
          <w:rFonts w:hAnsi="宋体" w:cs="宋体" w:hint="eastAsia"/>
          <w:color w:val="000000"/>
          <w:szCs w:val="18"/>
        </w:rPr>
        <w:t>GB/T 8163</w:t>
      </w:r>
      <w:r>
        <w:rPr>
          <w:rFonts w:hAnsi="宋体"/>
        </w:rPr>
        <w:t>的规定</w:t>
      </w:r>
      <w:r>
        <w:rPr>
          <w:rFonts w:hAnsi="宋体" w:cs="宋体" w:hint="eastAsia"/>
          <w:color w:val="000000"/>
          <w:szCs w:val="18"/>
        </w:rPr>
        <w:t>；</w:t>
      </w:r>
      <w:r>
        <w:rPr>
          <w:rFonts w:hAnsi="宋体" w:cs="宋体"/>
          <w:color w:val="000000"/>
          <w:szCs w:val="18"/>
        </w:rPr>
        <w:t>管子内壁应光滑</w:t>
      </w:r>
      <w:r>
        <w:rPr>
          <w:rFonts w:hAnsi="宋体" w:cs="宋体" w:hint="eastAsia"/>
          <w:color w:val="000000"/>
          <w:szCs w:val="18"/>
        </w:rPr>
        <w:t>、</w:t>
      </w:r>
      <w:r>
        <w:rPr>
          <w:rFonts w:hAnsi="宋体" w:cs="宋体"/>
          <w:color w:val="000000"/>
          <w:szCs w:val="18"/>
        </w:rPr>
        <w:t>无锈蚀</w:t>
      </w:r>
      <w:r>
        <w:rPr>
          <w:rFonts w:hAnsi="宋体" w:cs="宋体" w:hint="eastAsia"/>
          <w:color w:val="000000"/>
          <w:szCs w:val="18"/>
        </w:rPr>
        <w:t>、</w:t>
      </w:r>
      <w:r>
        <w:rPr>
          <w:rFonts w:hAnsi="宋体" w:cs="宋体"/>
          <w:color w:val="000000"/>
          <w:szCs w:val="18"/>
        </w:rPr>
        <w:t>无压扁等缺陷</w:t>
      </w:r>
      <w:r>
        <w:rPr>
          <w:rFonts w:hAnsi="宋体" w:cs="宋体" w:hint="eastAsia"/>
          <w:color w:val="000000"/>
          <w:szCs w:val="18"/>
        </w:rPr>
        <w:t>。</w:t>
      </w:r>
    </w:p>
    <w:p w14:paraId="06CA748E" w14:textId="77777777" w:rsidR="006F53F8" w:rsidRDefault="00D8648B" w:rsidP="00D05E82">
      <w:pPr>
        <w:pStyle w:val="affffffc"/>
        <w:ind w:left="0"/>
        <w:rPr>
          <w:rFonts w:hAnsi="宋体"/>
        </w:rPr>
      </w:pPr>
      <w:r w:rsidRPr="00D05E82">
        <w:rPr>
          <w:rFonts w:hAnsi="宋体"/>
        </w:rPr>
        <w:t>润滑系统</w:t>
      </w:r>
      <w:r>
        <w:rPr>
          <w:rFonts w:hAnsi="宋体" w:cs="宋体" w:hint="eastAsia"/>
          <w:color w:val="000000"/>
          <w:szCs w:val="18"/>
        </w:rPr>
        <w:t>管道宜采用不锈</w:t>
      </w:r>
      <w:r>
        <w:rPr>
          <w:rFonts w:hAnsi="宋体" w:hint="eastAsia"/>
        </w:rPr>
        <w:t>钢或铜</w:t>
      </w:r>
      <w:r>
        <w:rPr>
          <w:rFonts w:hAnsi="宋体"/>
        </w:rPr>
        <w:t>管</w:t>
      </w:r>
      <w:r>
        <w:rPr>
          <w:rFonts w:hAnsi="宋体" w:hint="eastAsia"/>
        </w:rPr>
        <w:t>；</w:t>
      </w:r>
      <w:r>
        <w:rPr>
          <w:rFonts w:hAnsi="宋体"/>
        </w:rPr>
        <w:t>管子内壁应光滑</w:t>
      </w:r>
      <w:r>
        <w:rPr>
          <w:rFonts w:hAnsi="宋体" w:hint="eastAsia"/>
        </w:rPr>
        <w:t>、</w:t>
      </w:r>
      <w:r>
        <w:rPr>
          <w:rFonts w:hAnsi="宋体"/>
        </w:rPr>
        <w:t>无锈蚀</w:t>
      </w:r>
      <w:r>
        <w:rPr>
          <w:rFonts w:hAnsi="宋体" w:hint="eastAsia"/>
        </w:rPr>
        <w:t>、</w:t>
      </w:r>
      <w:r>
        <w:rPr>
          <w:rFonts w:hAnsi="宋体"/>
        </w:rPr>
        <w:t>无压扁等缺陷</w:t>
      </w:r>
      <w:r>
        <w:rPr>
          <w:rFonts w:hAnsi="宋体" w:hint="eastAsia"/>
        </w:rPr>
        <w:t>。</w:t>
      </w:r>
    </w:p>
    <w:p w14:paraId="1FE63146" w14:textId="77777777" w:rsidR="006F53F8" w:rsidRDefault="00D8648B" w:rsidP="00D05E82">
      <w:pPr>
        <w:pStyle w:val="affffffc"/>
        <w:ind w:left="0"/>
        <w:rPr>
          <w:rFonts w:hAnsi="宋体"/>
        </w:rPr>
      </w:pPr>
      <w:r>
        <w:rPr>
          <w:rFonts w:hAnsi="宋体" w:hint="eastAsia"/>
        </w:rPr>
        <w:t>液压和润滑管路焊接时，宜采用钨极氩弧焊或钨极氩弧焊打底，高压连接法兰宜采用高颈法兰。</w:t>
      </w:r>
    </w:p>
    <w:p w14:paraId="5CFCFB0F" w14:textId="48E6EFFA" w:rsidR="006F53F8" w:rsidRDefault="00D8648B" w:rsidP="00D05E82">
      <w:pPr>
        <w:pStyle w:val="affffffc"/>
        <w:ind w:left="0"/>
        <w:rPr>
          <w:rFonts w:hAnsi="宋体" w:cs="宋体"/>
          <w:color w:val="000000"/>
          <w:szCs w:val="18"/>
        </w:rPr>
      </w:pPr>
      <w:r>
        <w:rPr>
          <w:rFonts w:hAnsi="宋体" w:cs="宋体" w:hint="eastAsia"/>
          <w:color w:val="000000"/>
          <w:szCs w:val="18"/>
        </w:rPr>
        <w:t>应对</w:t>
      </w:r>
      <w:r w:rsidR="00A578ED">
        <w:rPr>
          <w:rFonts w:hAnsi="宋体" w:hint="eastAsia"/>
        </w:rPr>
        <w:t>液压和润滑管路</w:t>
      </w:r>
      <w:r>
        <w:rPr>
          <w:rFonts w:hAnsi="宋体" w:cs="宋体" w:hint="eastAsia"/>
          <w:color w:val="000000"/>
          <w:szCs w:val="18"/>
        </w:rPr>
        <w:t>焊缝进行探伤检验，并提供合格的</w:t>
      </w:r>
      <w:r>
        <w:rPr>
          <w:rFonts w:hAnsi="宋体" w:cs="宋体"/>
          <w:color w:val="000000"/>
          <w:szCs w:val="18"/>
        </w:rPr>
        <w:t>探伤</w:t>
      </w:r>
      <w:r>
        <w:rPr>
          <w:rFonts w:hAnsi="宋体" w:cs="宋体" w:hint="eastAsia"/>
          <w:color w:val="000000"/>
          <w:szCs w:val="18"/>
        </w:rPr>
        <w:t>检验报告。</w:t>
      </w:r>
      <w:r>
        <w:rPr>
          <w:rFonts w:hAnsi="宋体" w:cs="宋体" w:hint="eastAsia"/>
          <w:color w:val="000000"/>
          <w:szCs w:val="18"/>
        </w:rPr>
        <w:t xml:space="preserve"> </w:t>
      </w:r>
    </w:p>
    <w:p w14:paraId="703843DD" w14:textId="5E913112" w:rsidR="006F53F8" w:rsidRDefault="00D8648B" w:rsidP="00D05E82">
      <w:pPr>
        <w:pStyle w:val="affffffc"/>
        <w:ind w:left="0"/>
        <w:rPr>
          <w:rFonts w:hAnsi="宋体"/>
        </w:rPr>
      </w:pPr>
      <w:r>
        <w:rPr>
          <w:rFonts w:hAnsi="宋体" w:hint="eastAsia"/>
        </w:rPr>
        <w:t>液压</w:t>
      </w:r>
      <w:r>
        <w:rPr>
          <w:rFonts w:hAnsi="宋体"/>
        </w:rPr>
        <w:t>管路应进行</w:t>
      </w:r>
      <w:r>
        <w:rPr>
          <w:rFonts w:hAnsi="宋体" w:hint="eastAsia"/>
        </w:rPr>
        <w:t>预</w:t>
      </w:r>
      <w:r>
        <w:rPr>
          <w:rFonts w:hAnsi="宋体"/>
        </w:rPr>
        <w:t>装</w:t>
      </w:r>
      <w:r>
        <w:rPr>
          <w:rFonts w:hAnsi="宋体" w:hint="eastAsia"/>
        </w:rPr>
        <w:t>。预</w:t>
      </w:r>
      <w:r>
        <w:rPr>
          <w:rFonts w:hAnsi="宋体"/>
        </w:rPr>
        <w:t>装后</w:t>
      </w:r>
      <w:r>
        <w:rPr>
          <w:rFonts w:hAnsi="宋体" w:hint="eastAsia"/>
        </w:rPr>
        <w:t>，应</w:t>
      </w:r>
      <w:r>
        <w:rPr>
          <w:rFonts w:hAnsi="宋体"/>
        </w:rPr>
        <w:t>拆下管子</w:t>
      </w:r>
      <w:r>
        <w:rPr>
          <w:rFonts w:hAnsi="宋体" w:hint="eastAsia"/>
        </w:rPr>
        <w:t>进行</w:t>
      </w:r>
      <w:r>
        <w:rPr>
          <w:rFonts w:hAnsi="宋体"/>
        </w:rPr>
        <w:t>管子内部清理</w:t>
      </w:r>
      <w:r>
        <w:rPr>
          <w:rFonts w:hAnsi="宋体" w:hint="eastAsia"/>
        </w:rPr>
        <w:t>和</w:t>
      </w:r>
      <w:r>
        <w:rPr>
          <w:rFonts w:hAnsi="宋体"/>
        </w:rPr>
        <w:t>酸洗</w:t>
      </w:r>
      <w:r>
        <w:rPr>
          <w:rFonts w:hAnsi="宋体" w:hint="eastAsia"/>
        </w:rPr>
        <w:t>，</w:t>
      </w:r>
      <w:r>
        <w:rPr>
          <w:rFonts w:hAnsi="宋体"/>
        </w:rPr>
        <w:t>及时采取防锈</w:t>
      </w:r>
      <w:r>
        <w:rPr>
          <w:rFonts w:hAnsi="宋体" w:hint="eastAsia"/>
        </w:rPr>
        <w:t>措施；然后，进行管路二次装配敷设。</w:t>
      </w:r>
    </w:p>
    <w:p w14:paraId="031464EC" w14:textId="296449A0" w:rsidR="00A578ED" w:rsidRDefault="00A578ED" w:rsidP="00D05E82">
      <w:pPr>
        <w:pStyle w:val="affffffc"/>
        <w:ind w:left="0"/>
        <w:rPr>
          <w:rFonts w:hAnsi="宋体"/>
        </w:rPr>
      </w:pPr>
      <w:r>
        <w:rPr>
          <w:rFonts w:hAnsi="宋体" w:hint="eastAsia"/>
        </w:rPr>
        <w:t>供水管路宜采用</w:t>
      </w:r>
      <w:r w:rsidR="001E5CD3">
        <w:rPr>
          <w:rFonts w:hAnsi="宋体" w:hint="eastAsia"/>
        </w:rPr>
        <w:t>不锈钢管，应符合GB/T 8163的规定。</w:t>
      </w:r>
    </w:p>
    <w:p w14:paraId="39907830" w14:textId="77777777" w:rsidR="006F53F8" w:rsidRDefault="00D8648B">
      <w:pPr>
        <w:pStyle w:val="a5"/>
        <w:spacing w:before="156" w:after="156"/>
      </w:pPr>
      <w:bookmarkStart w:id="381" w:name="_Toc293740032"/>
      <w:bookmarkStart w:id="382" w:name="_Toc293741262"/>
      <w:bookmarkStart w:id="383" w:name="_Toc305420039"/>
      <w:bookmarkStart w:id="384" w:name="_Toc293753339"/>
      <w:bookmarkStart w:id="385" w:name="_Toc293756545"/>
      <w:bookmarkStart w:id="386" w:name="_Toc293739011"/>
      <w:bookmarkStart w:id="387" w:name="_Toc305420492"/>
      <w:bookmarkStart w:id="388" w:name="_Toc311209393"/>
      <w:bookmarkStart w:id="389" w:name="_Toc305420662"/>
      <w:bookmarkStart w:id="390" w:name="_Toc295750125"/>
      <w:bookmarkStart w:id="391" w:name="_Toc294679245"/>
      <w:bookmarkStart w:id="392" w:name="_Toc306262268"/>
      <w:bookmarkStart w:id="393" w:name="_Toc297298140"/>
      <w:bookmarkStart w:id="394" w:name="_Toc294680399"/>
      <w:bookmarkStart w:id="395" w:name="_Toc309118133"/>
      <w:bookmarkStart w:id="396" w:name="_Toc309127368"/>
      <w:bookmarkStart w:id="397" w:name="_Toc293741265"/>
      <w:bookmarkStart w:id="398" w:name="_Toc293740035"/>
      <w:bookmarkStart w:id="399" w:name="_Toc293753342"/>
      <w:bookmarkStart w:id="400" w:name="_Toc294680402"/>
      <w:bookmarkStart w:id="401" w:name="_Toc293739014"/>
      <w:bookmarkStart w:id="402" w:name="_Toc294679248"/>
      <w:bookmarkStart w:id="403" w:name="_Toc293756548"/>
      <w:bookmarkStart w:id="404" w:name="_Toc305420042"/>
      <w:bookmarkStart w:id="405" w:name="_Toc305420495"/>
      <w:bookmarkStart w:id="406" w:name="_Toc309118136"/>
      <w:bookmarkStart w:id="407" w:name="_Toc305420665"/>
      <w:bookmarkStart w:id="408" w:name="_Toc311209396"/>
      <w:bookmarkStart w:id="409" w:name="_Toc306262271"/>
      <w:bookmarkStart w:id="410" w:name="_Toc309127371"/>
      <w:bookmarkStart w:id="411" w:name="_Toc297298143"/>
      <w:bookmarkStart w:id="412" w:name="_Toc295750128"/>
      <w:r>
        <w:rPr>
          <w:rFonts w:hint="eastAsia"/>
        </w:rPr>
        <w:t>涂装</w:t>
      </w:r>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p>
    <w:p w14:paraId="765F8980" w14:textId="77777777" w:rsidR="006F53F8" w:rsidRDefault="00D8648B">
      <w:pPr>
        <w:pStyle w:val="affffffc"/>
        <w:numPr>
          <w:ilvl w:val="0"/>
          <w:numId w:val="0"/>
        </w:numPr>
        <w:ind w:firstLineChars="200" w:firstLine="420"/>
      </w:pPr>
      <w:r>
        <w:rPr>
          <w:rFonts w:hAnsi="宋体" w:hint="eastAsia"/>
        </w:rPr>
        <w:t>产品</w:t>
      </w:r>
      <w:r>
        <w:rPr>
          <w:rFonts w:hAnsi="宋体" w:cs="宋体"/>
          <w:color w:val="000000"/>
          <w:szCs w:val="18"/>
        </w:rPr>
        <w:t>涂装</w:t>
      </w:r>
      <w:r>
        <w:rPr>
          <w:rFonts w:hAnsi="宋体" w:hint="eastAsia"/>
        </w:rPr>
        <w:t>通用技术条件</w:t>
      </w:r>
      <w:r>
        <w:rPr>
          <w:rFonts w:hAnsi="宋体"/>
        </w:rPr>
        <w:t>应符合</w:t>
      </w:r>
      <w:r>
        <w:rPr>
          <w:rFonts w:hAnsi="宋体" w:hint="eastAsia"/>
        </w:rPr>
        <w:t>G</w:t>
      </w:r>
      <w:r>
        <w:rPr>
          <w:rFonts w:hAnsi="宋体" w:cs="宋体"/>
          <w:color w:val="000000"/>
          <w:szCs w:val="18"/>
        </w:rPr>
        <w:t>B</w:t>
      </w:r>
      <w:r>
        <w:rPr>
          <w:rFonts w:hAnsi="宋体" w:cs="宋体" w:hint="eastAsia"/>
          <w:color w:val="000000"/>
          <w:szCs w:val="18"/>
        </w:rPr>
        <w:t>/T 37400.12</w:t>
      </w:r>
      <w:r>
        <w:rPr>
          <w:rFonts w:hAnsi="宋体" w:cs="宋体"/>
          <w:color w:val="000000"/>
          <w:szCs w:val="18"/>
        </w:rPr>
        <w:t>的规定。</w:t>
      </w:r>
    </w:p>
    <w:p w14:paraId="4A2AD8F4" w14:textId="63826967" w:rsidR="006F53F8" w:rsidRDefault="00D8648B">
      <w:pPr>
        <w:pStyle w:val="a5"/>
        <w:spacing w:before="156" w:after="156"/>
      </w:pPr>
      <w:r>
        <w:rPr>
          <w:rFonts w:hint="eastAsia"/>
        </w:rPr>
        <w:t>电气</w:t>
      </w:r>
      <w:bookmarkEnd w:id="397"/>
      <w:bookmarkEnd w:id="398"/>
      <w:bookmarkEnd w:id="399"/>
      <w:bookmarkEnd w:id="400"/>
      <w:bookmarkEnd w:id="401"/>
      <w:bookmarkEnd w:id="402"/>
      <w:bookmarkEnd w:id="403"/>
      <w:r>
        <w:rPr>
          <w:rFonts w:hint="eastAsia"/>
        </w:rPr>
        <w:t>系统</w:t>
      </w:r>
      <w:bookmarkEnd w:id="404"/>
      <w:bookmarkEnd w:id="405"/>
      <w:bookmarkEnd w:id="406"/>
      <w:bookmarkEnd w:id="407"/>
      <w:bookmarkEnd w:id="408"/>
      <w:bookmarkEnd w:id="409"/>
      <w:bookmarkEnd w:id="410"/>
      <w:bookmarkEnd w:id="411"/>
      <w:bookmarkEnd w:id="412"/>
    </w:p>
    <w:p w14:paraId="68D1E061" w14:textId="77777777" w:rsidR="006F53F8" w:rsidRDefault="00D8648B" w:rsidP="00D05E82">
      <w:pPr>
        <w:pStyle w:val="affffffc"/>
        <w:ind w:left="0"/>
      </w:pPr>
      <w:r w:rsidRPr="00D05E82">
        <w:rPr>
          <w:rFonts w:hAnsi="宋体"/>
        </w:rPr>
        <w:t>电气设备</w:t>
      </w:r>
      <w:r>
        <w:rPr>
          <w:rFonts w:hAnsi="宋体" w:cs="宋体"/>
          <w:color w:val="000000"/>
          <w:szCs w:val="18"/>
        </w:rPr>
        <w:t>的</w:t>
      </w:r>
      <w:r>
        <w:rPr>
          <w:rFonts w:hAnsi="宋体" w:cs="宋体" w:hint="eastAsia"/>
          <w:color w:val="000000"/>
          <w:szCs w:val="18"/>
        </w:rPr>
        <w:t>通用技术条件</w:t>
      </w:r>
      <w:r>
        <w:rPr>
          <w:rFonts w:hAnsi="宋体" w:cs="宋体"/>
          <w:color w:val="000000"/>
          <w:szCs w:val="18"/>
        </w:rPr>
        <w:t>应符合</w:t>
      </w:r>
      <w:r>
        <w:rPr>
          <w:rFonts w:hAnsi="宋体" w:cs="宋体"/>
          <w:color w:val="000000"/>
          <w:szCs w:val="18"/>
        </w:rPr>
        <w:t>GB 5226</w:t>
      </w:r>
      <w:r>
        <w:rPr>
          <w:rFonts w:hAnsi="宋体" w:cs="宋体" w:hint="eastAsia"/>
          <w:color w:val="000000"/>
          <w:szCs w:val="18"/>
        </w:rPr>
        <w:t>.1</w:t>
      </w:r>
      <w:r>
        <w:rPr>
          <w:rFonts w:hAnsi="宋体" w:cs="宋体"/>
          <w:color w:val="000000"/>
          <w:szCs w:val="18"/>
        </w:rPr>
        <w:t>的规定。</w:t>
      </w:r>
    </w:p>
    <w:p w14:paraId="5699DDFA" w14:textId="4D6B4A08" w:rsidR="006F53F8" w:rsidRDefault="00D8648B" w:rsidP="00D05E82">
      <w:pPr>
        <w:pStyle w:val="affffffc"/>
        <w:ind w:left="0"/>
        <w:rPr>
          <w:rFonts w:hAnsi="宋体" w:cs="宋体"/>
          <w:color w:val="000000"/>
          <w:szCs w:val="18"/>
        </w:rPr>
      </w:pPr>
      <w:r>
        <w:rPr>
          <w:rFonts w:hAnsi="宋体" w:cs="宋体" w:hint="eastAsia"/>
          <w:color w:val="000000"/>
          <w:szCs w:val="18"/>
        </w:rPr>
        <w:t>基础自动化和过程控制的</w:t>
      </w:r>
      <w:r>
        <w:rPr>
          <w:rFonts w:hAnsi="宋体" w:cs="宋体"/>
          <w:color w:val="000000"/>
          <w:szCs w:val="18"/>
        </w:rPr>
        <w:t>可编程控制器</w:t>
      </w:r>
      <w:r>
        <w:rPr>
          <w:rFonts w:hAnsi="宋体" w:cs="宋体" w:hint="eastAsia"/>
          <w:color w:val="000000"/>
          <w:szCs w:val="18"/>
        </w:rPr>
        <w:t>（</w:t>
      </w:r>
      <w:r>
        <w:rPr>
          <w:rFonts w:hAnsi="宋体" w:cs="宋体" w:hint="eastAsia"/>
          <w:color w:val="000000"/>
          <w:szCs w:val="18"/>
        </w:rPr>
        <w:t>PLC</w:t>
      </w:r>
      <w:r>
        <w:rPr>
          <w:rFonts w:hAnsi="宋体" w:cs="宋体" w:hint="eastAsia"/>
          <w:color w:val="000000"/>
          <w:szCs w:val="18"/>
        </w:rPr>
        <w:t>）和工业</w:t>
      </w:r>
      <w:r>
        <w:rPr>
          <w:rFonts w:hAnsi="宋体" w:cs="宋体"/>
          <w:color w:val="000000"/>
          <w:szCs w:val="18"/>
        </w:rPr>
        <w:t>控制</w:t>
      </w:r>
      <w:r>
        <w:rPr>
          <w:rFonts w:hAnsi="宋体" w:cs="宋体" w:hint="eastAsia"/>
          <w:color w:val="000000"/>
          <w:szCs w:val="18"/>
        </w:rPr>
        <w:t>计算机（</w:t>
      </w:r>
      <w:r>
        <w:rPr>
          <w:rFonts w:hAnsi="宋体" w:cs="宋体" w:hint="eastAsia"/>
          <w:color w:val="000000"/>
          <w:szCs w:val="18"/>
        </w:rPr>
        <w:t>IPC</w:t>
      </w:r>
      <w:r>
        <w:rPr>
          <w:rFonts w:hAnsi="宋体" w:cs="宋体" w:hint="eastAsia"/>
          <w:color w:val="000000"/>
          <w:szCs w:val="18"/>
        </w:rPr>
        <w:t>）的配置</w:t>
      </w:r>
      <w:r>
        <w:rPr>
          <w:rFonts w:hAnsi="宋体" w:cs="宋体"/>
          <w:color w:val="000000"/>
          <w:szCs w:val="18"/>
        </w:rPr>
        <w:t>应符合现行有关标准</w:t>
      </w:r>
      <w:r>
        <w:rPr>
          <w:rFonts w:hAnsi="宋体" w:cs="宋体" w:hint="eastAsia"/>
          <w:color w:val="000000"/>
          <w:szCs w:val="18"/>
        </w:rPr>
        <w:t>；应实现对</w:t>
      </w:r>
      <w:r w:rsidR="001E5CD3">
        <w:rPr>
          <w:rFonts w:hAnsi="宋体" w:hint="eastAsia"/>
        </w:rPr>
        <w:t>辊式淬火机</w:t>
      </w:r>
      <w:r>
        <w:rPr>
          <w:rFonts w:hAnsi="宋体" w:cs="宋体" w:hint="eastAsia"/>
          <w:color w:val="000000"/>
          <w:szCs w:val="18"/>
        </w:rPr>
        <w:t>工作过程的控制和管理，以及设备的实时运行信息显示、报警和故障诊断。</w:t>
      </w:r>
    </w:p>
    <w:p w14:paraId="67E59982" w14:textId="25919734" w:rsidR="006F53F8" w:rsidRDefault="001E5CD3" w:rsidP="00D05E82">
      <w:pPr>
        <w:pStyle w:val="affffffc"/>
        <w:ind w:left="0"/>
        <w:rPr>
          <w:rFonts w:hAnsi="宋体" w:cs="宋体"/>
          <w:color w:val="000000"/>
          <w:szCs w:val="18"/>
        </w:rPr>
      </w:pPr>
      <w:r>
        <w:rPr>
          <w:rFonts w:hAnsi="宋体" w:hint="eastAsia"/>
        </w:rPr>
        <w:t>辊式淬火机</w:t>
      </w:r>
      <w:r>
        <w:rPr>
          <w:rFonts w:hAnsi="宋体" w:cs="宋体" w:hint="eastAsia"/>
          <w:color w:val="000000"/>
          <w:szCs w:val="18"/>
        </w:rPr>
        <w:t>的工作制度应具有手动、半自动、自动控制三种工作制度。</w:t>
      </w:r>
    </w:p>
    <w:p w14:paraId="6E3EFA53" w14:textId="19B708B7" w:rsidR="006F53F8" w:rsidRDefault="00D8648B" w:rsidP="00440770">
      <w:pPr>
        <w:pStyle w:val="affffffc"/>
        <w:ind w:left="0"/>
      </w:pPr>
      <w:r>
        <w:rPr>
          <w:rFonts w:hAnsi="宋体" w:cs="宋体" w:hint="eastAsia"/>
          <w:color w:val="000000"/>
          <w:szCs w:val="18"/>
        </w:rPr>
        <w:t>操作台应具备一个人操作</w:t>
      </w:r>
      <w:r w:rsidR="001E5CD3">
        <w:rPr>
          <w:rFonts w:hAnsi="宋体" w:cs="宋体" w:hint="eastAsia"/>
          <w:color w:val="000000"/>
          <w:szCs w:val="18"/>
        </w:rPr>
        <w:t>辊式淬火机</w:t>
      </w:r>
      <w:r>
        <w:rPr>
          <w:rFonts w:hint="eastAsia"/>
        </w:rPr>
        <w:t>的条件。</w:t>
      </w:r>
    </w:p>
    <w:p w14:paraId="011623CA" w14:textId="698F52BD" w:rsidR="006F53F8" w:rsidRDefault="00D8648B">
      <w:pPr>
        <w:pStyle w:val="a5"/>
        <w:spacing w:before="156" w:after="156"/>
      </w:pPr>
      <w:bookmarkStart w:id="413" w:name="_Toc309127372"/>
      <w:bookmarkStart w:id="414" w:name="_Toc306262272"/>
      <w:bookmarkStart w:id="415" w:name="_Toc294679249"/>
      <w:bookmarkStart w:id="416" w:name="_Toc305420043"/>
      <w:bookmarkStart w:id="417" w:name="_Toc293753343"/>
      <w:bookmarkStart w:id="418" w:name="_Toc297298144"/>
      <w:bookmarkStart w:id="419" w:name="_Toc293739015"/>
      <w:bookmarkStart w:id="420" w:name="_Toc293741266"/>
      <w:bookmarkStart w:id="421" w:name="_Toc293740036"/>
      <w:bookmarkStart w:id="422" w:name="_Toc294680403"/>
      <w:bookmarkStart w:id="423" w:name="_Toc309118137"/>
      <w:bookmarkStart w:id="424" w:name="_Toc305420666"/>
      <w:bookmarkStart w:id="425" w:name="_Toc305420496"/>
      <w:bookmarkStart w:id="426" w:name="_Toc311209397"/>
      <w:bookmarkStart w:id="427" w:name="_Toc295750129"/>
      <w:bookmarkStart w:id="428" w:name="_Toc293756549"/>
      <w:r>
        <w:rPr>
          <w:rFonts w:hint="eastAsia"/>
        </w:rPr>
        <w:t>外观</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p>
    <w:p w14:paraId="4967A392" w14:textId="3C64EDFF" w:rsidR="006F53F8" w:rsidRDefault="001E5CD3" w:rsidP="00440770">
      <w:pPr>
        <w:pStyle w:val="affffffc"/>
        <w:ind w:left="0"/>
      </w:pPr>
      <w:r>
        <w:rPr>
          <w:rFonts w:hAnsi="宋体" w:cs="宋体" w:hint="eastAsia"/>
          <w:color w:val="000000"/>
          <w:szCs w:val="18"/>
        </w:rPr>
        <w:t>辊式淬火机</w:t>
      </w:r>
      <w:r>
        <w:rPr>
          <w:rFonts w:hAnsi="宋体" w:cs="宋体"/>
          <w:color w:val="000000"/>
          <w:szCs w:val="18"/>
        </w:rPr>
        <w:t>的外表面不应有</w:t>
      </w:r>
      <w:r>
        <w:rPr>
          <w:rFonts w:hAnsi="宋体" w:cs="宋体" w:hint="eastAsia"/>
          <w:color w:val="000000"/>
          <w:szCs w:val="18"/>
        </w:rPr>
        <w:t>非</w:t>
      </w:r>
      <w:r>
        <w:rPr>
          <w:rFonts w:hAnsi="宋体" w:cs="宋体"/>
          <w:color w:val="000000"/>
          <w:szCs w:val="18"/>
        </w:rPr>
        <w:t>图样</w:t>
      </w:r>
      <w:r>
        <w:rPr>
          <w:rFonts w:hAnsi="宋体" w:cs="宋体" w:hint="eastAsia"/>
          <w:color w:val="000000"/>
          <w:szCs w:val="18"/>
        </w:rPr>
        <w:t>表示</w:t>
      </w:r>
      <w:r>
        <w:rPr>
          <w:rFonts w:hAnsi="宋体" w:cs="宋体"/>
          <w:color w:val="000000"/>
          <w:szCs w:val="18"/>
        </w:rPr>
        <w:t>的凸起、凹陷、粗糙不平和其他影响外表美观的缺陷。</w:t>
      </w:r>
    </w:p>
    <w:p w14:paraId="27FAF1CE" w14:textId="77777777" w:rsidR="006F53F8" w:rsidRDefault="00D8648B" w:rsidP="00440770">
      <w:pPr>
        <w:pStyle w:val="affffffc"/>
        <w:ind w:left="0"/>
      </w:pPr>
      <w:r>
        <w:rPr>
          <w:rFonts w:hAnsi="宋体" w:cs="宋体"/>
          <w:color w:val="000000"/>
          <w:szCs w:val="18"/>
        </w:rPr>
        <w:lastRenderedPageBreak/>
        <w:t>零件的接合面边缘应整齐均匀，不应有明显的错位</w:t>
      </w:r>
      <w:r>
        <w:rPr>
          <w:rFonts w:hAnsi="宋体" w:cs="宋体" w:hint="eastAsia"/>
          <w:color w:val="000000"/>
          <w:szCs w:val="18"/>
        </w:rPr>
        <w:t>；台、柜、盒的</w:t>
      </w:r>
      <w:r>
        <w:rPr>
          <w:rFonts w:hAnsi="宋体" w:cs="宋体"/>
          <w:color w:val="000000"/>
          <w:szCs w:val="18"/>
        </w:rPr>
        <w:t>门</w:t>
      </w:r>
      <w:r>
        <w:rPr>
          <w:rFonts w:hAnsi="宋体" w:cs="宋体" w:hint="eastAsia"/>
          <w:color w:val="000000"/>
          <w:szCs w:val="18"/>
        </w:rPr>
        <w:t>和</w:t>
      </w:r>
      <w:r>
        <w:rPr>
          <w:rFonts w:hAnsi="宋体" w:cs="宋体" w:hint="eastAsia"/>
          <w:color w:val="000000"/>
          <w:szCs w:val="18"/>
        </w:rPr>
        <w:t>/</w:t>
      </w:r>
      <w:r>
        <w:rPr>
          <w:rFonts w:hAnsi="宋体" w:cs="宋体" w:hint="eastAsia"/>
          <w:color w:val="000000"/>
          <w:szCs w:val="18"/>
        </w:rPr>
        <w:t>或</w:t>
      </w:r>
      <w:r>
        <w:rPr>
          <w:rFonts w:hAnsi="宋体" w:cs="宋体"/>
          <w:color w:val="000000"/>
          <w:szCs w:val="18"/>
        </w:rPr>
        <w:t>盖等接合面不应有</w:t>
      </w:r>
      <w:r>
        <w:rPr>
          <w:rFonts w:hAnsi="宋体" w:cs="宋体" w:hint="eastAsia"/>
          <w:color w:val="000000"/>
          <w:szCs w:val="18"/>
        </w:rPr>
        <w:t>明显的缝隙。</w:t>
      </w:r>
    </w:p>
    <w:p w14:paraId="611B4200" w14:textId="77777777" w:rsidR="006F53F8" w:rsidRDefault="00D8648B" w:rsidP="00440770">
      <w:pPr>
        <w:pStyle w:val="affffffc"/>
        <w:ind w:left="0"/>
      </w:pPr>
      <w:r>
        <w:rPr>
          <w:rFonts w:hAnsi="宋体" w:cs="宋体"/>
          <w:color w:val="000000"/>
          <w:szCs w:val="18"/>
        </w:rPr>
        <w:t>焊缝应平滑匀称，如有缺陷应修磨平整。</w:t>
      </w:r>
    </w:p>
    <w:p w14:paraId="6DBFF5DB" w14:textId="77777777" w:rsidR="006F53F8" w:rsidRDefault="00D8648B" w:rsidP="00440770">
      <w:pPr>
        <w:pStyle w:val="affffffc"/>
        <w:ind w:left="0"/>
      </w:pPr>
      <w:r>
        <w:rPr>
          <w:rFonts w:hAnsi="宋体" w:cs="宋体"/>
          <w:color w:val="000000"/>
          <w:szCs w:val="18"/>
        </w:rPr>
        <w:t>铸</w:t>
      </w:r>
      <w:r>
        <w:rPr>
          <w:rFonts w:hAnsi="宋体" w:cs="宋体" w:hint="eastAsia"/>
          <w:color w:val="000000"/>
          <w:szCs w:val="18"/>
        </w:rPr>
        <w:t>件表面</w:t>
      </w:r>
      <w:r>
        <w:rPr>
          <w:rFonts w:hAnsi="宋体" w:cs="宋体"/>
          <w:color w:val="000000"/>
          <w:szCs w:val="18"/>
        </w:rPr>
        <w:t>应</w:t>
      </w:r>
      <w:r>
        <w:rPr>
          <w:rFonts w:hAnsi="宋体" w:cs="宋体" w:hint="eastAsia"/>
          <w:color w:val="000000"/>
          <w:szCs w:val="18"/>
        </w:rPr>
        <w:t>修磨平整</w:t>
      </w:r>
      <w:r>
        <w:rPr>
          <w:rFonts w:hAnsi="宋体" w:cs="宋体"/>
          <w:color w:val="000000"/>
          <w:szCs w:val="18"/>
        </w:rPr>
        <w:t>。</w:t>
      </w:r>
    </w:p>
    <w:p w14:paraId="7847B60F" w14:textId="53F7EB55" w:rsidR="006F53F8" w:rsidRDefault="00D8648B" w:rsidP="00440770">
      <w:pPr>
        <w:pStyle w:val="affffffc"/>
        <w:ind w:left="0"/>
      </w:pPr>
      <w:r>
        <w:rPr>
          <w:rFonts w:hAnsi="宋体" w:cs="宋体"/>
          <w:color w:val="000000"/>
          <w:szCs w:val="18"/>
        </w:rPr>
        <w:t>标牌应固定在</w:t>
      </w:r>
      <w:r w:rsidR="001E5CD3">
        <w:rPr>
          <w:rFonts w:hAnsi="宋体" w:cs="宋体" w:hint="eastAsia"/>
          <w:color w:val="000000"/>
          <w:szCs w:val="18"/>
        </w:rPr>
        <w:t>辊式淬火机</w:t>
      </w:r>
      <w:r>
        <w:rPr>
          <w:rFonts w:hAnsi="宋体" w:cs="宋体"/>
          <w:color w:val="000000"/>
          <w:szCs w:val="18"/>
        </w:rPr>
        <w:t>的明显位置</w:t>
      </w:r>
      <w:r>
        <w:rPr>
          <w:rFonts w:hAnsi="宋体" w:cs="宋体" w:hint="eastAsia"/>
          <w:color w:val="000000"/>
          <w:szCs w:val="18"/>
        </w:rPr>
        <w:t>，</w:t>
      </w:r>
      <w:r>
        <w:rPr>
          <w:rFonts w:hAnsi="宋体" w:cs="宋体"/>
          <w:color w:val="000000"/>
          <w:szCs w:val="18"/>
        </w:rPr>
        <w:t>标牌应清晰、美观</w:t>
      </w:r>
      <w:r>
        <w:rPr>
          <w:rFonts w:hAnsi="宋体" w:cs="宋体" w:hint="eastAsia"/>
          <w:color w:val="000000"/>
          <w:szCs w:val="18"/>
        </w:rPr>
        <w:t>、</w:t>
      </w:r>
      <w:r>
        <w:rPr>
          <w:rFonts w:hAnsi="宋体" w:cs="宋体"/>
          <w:color w:val="000000"/>
          <w:szCs w:val="18"/>
        </w:rPr>
        <w:t>耐久。</w:t>
      </w:r>
    </w:p>
    <w:p w14:paraId="7220660A" w14:textId="77777777" w:rsidR="006F53F8" w:rsidRDefault="00D8648B">
      <w:pPr>
        <w:pStyle w:val="a5"/>
        <w:spacing w:before="156" w:after="156"/>
      </w:pPr>
      <w:bookmarkStart w:id="429" w:name="_Toc309127373"/>
      <w:bookmarkStart w:id="430" w:name="_Toc311209398"/>
      <w:bookmarkStart w:id="431" w:name="_Toc309118138"/>
      <w:r>
        <w:rPr>
          <w:rFonts w:hint="eastAsia"/>
        </w:rPr>
        <w:t>安装施工及验收</w:t>
      </w:r>
      <w:bookmarkEnd w:id="429"/>
      <w:bookmarkEnd w:id="430"/>
      <w:bookmarkEnd w:id="431"/>
    </w:p>
    <w:p w14:paraId="5FF792EE" w14:textId="0EA9F9CF" w:rsidR="006F53F8" w:rsidRDefault="001E5CD3">
      <w:pPr>
        <w:pStyle w:val="affffffc"/>
        <w:numPr>
          <w:ilvl w:val="0"/>
          <w:numId w:val="0"/>
        </w:numPr>
        <w:ind w:firstLineChars="200" w:firstLine="420"/>
        <w:rPr>
          <w:rFonts w:hAnsi="宋体" w:cs="宋体"/>
          <w:color w:val="000000"/>
          <w:szCs w:val="18"/>
        </w:rPr>
      </w:pPr>
      <w:r>
        <w:rPr>
          <w:rFonts w:hAnsi="宋体" w:cs="宋体" w:hint="eastAsia"/>
          <w:color w:val="000000"/>
          <w:szCs w:val="18"/>
        </w:rPr>
        <w:t>辊式淬火机的安装工程施工及验收规范参见</w:t>
      </w:r>
      <w:r>
        <w:rPr>
          <w:rFonts w:asciiTheme="minorEastAsia" w:eastAsiaTheme="minorEastAsia" w:hAnsiTheme="minorEastAsia" w:hint="eastAsia"/>
        </w:rPr>
        <w:t>GB 50397-2007</w:t>
      </w:r>
      <w:r>
        <w:rPr>
          <w:rFonts w:hAnsi="宋体" w:cs="宋体" w:hint="eastAsia"/>
          <w:color w:val="000000"/>
          <w:szCs w:val="18"/>
        </w:rPr>
        <w:t>的规定。</w:t>
      </w:r>
    </w:p>
    <w:p w14:paraId="37CC93B2" w14:textId="2C15613C" w:rsidR="006F53F8" w:rsidRDefault="00D8648B">
      <w:pPr>
        <w:pStyle w:val="a4"/>
        <w:spacing w:before="312" w:after="312"/>
      </w:pPr>
      <w:bookmarkStart w:id="432" w:name="_Toc309127180"/>
      <w:bookmarkStart w:id="433" w:name="_Toc293741267"/>
      <w:bookmarkStart w:id="434" w:name="_Toc305420667"/>
      <w:bookmarkStart w:id="435" w:name="_Toc293756550"/>
      <w:bookmarkStart w:id="436" w:name="_Toc305420044"/>
      <w:bookmarkStart w:id="437" w:name="_Toc293739016"/>
      <w:bookmarkStart w:id="438" w:name="_Toc295750130"/>
      <w:bookmarkStart w:id="439" w:name="_Toc306262273"/>
      <w:bookmarkStart w:id="440" w:name="_Toc293740037"/>
      <w:bookmarkStart w:id="441" w:name="_Toc294679250"/>
      <w:bookmarkStart w:id="442" w:name="_Toc309127374"/>
      <w:bookmarkStart w:id="443" w:name="_Toc309118139"/>
      <w:bookmarkStart w:id="444" w:name="_Toc297298145"/>
      <w:bookmarkStart w:id="445" w:name="_Toc305420497"/>
      <w:bookmarkStart w:id="446" w:name="_Toc294680404"/>
      <w:bookmarkStart w:id="447" w:name="_Toc311209399"/>
      <w:bookmarkStart w:id="448" w:name="_Toc293753344"/>
      <w:r>
        <w:rPr>
          <w:rFonts w:hint="eastAsia"/>
        </w:rPr>
        <w:t>试验方法、检验及验收规则</w:t>
      </w:r>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p>
    <w:p w14:paraId="3E4AE855" w14:textId="0564D13F" w:rsidR="006F53F8" w:rsidRDefault="00D8648B">
      <w:pPr>
        <w:pStyle w:val="a5"/>
        <w:spacing w:before="156" w:after="156"/>
      </w:pPr>
      <w:bookmarkStart w:id="449" w:name="_Toc305420045"/>
      <w:bookmarkStart w:id="450" w:name="_Toc309118140"/>
      <w:bookmarkStart w:id="451" w:name="_Toc311209400"/>
      <w:bookmarkStart w:id="452" w:name="_Toc309127375"/>
      <w:bookmarkStart w:id="453" w:name="_Toc293741268"/>
      <w:bookmarkStart w:id="454" w:name="_Toc293756551"/>
      <w:bookmarkStart w:id="455" w:name="_Toc294679251"/>
      <w:bookmarkStart w:id="456" w:name="_Toc305420498"/>
      <w:bookmarkStart w:id="457" w:name="_Toc297298146"/>
      <w:bookmarkStart w:id="458" w:name="_Toc305420668"/>
      <w:bookmarkStart w:id="459" w:name="_Toc306262274"/>
      <w:bookmarkStart w:id="460" w:name="_Toc294680405"/>
      <w:bookmarkStart w:id="461" w:name="_Toc293740038"/>
      <w:bookmarkStart w:id="462" w:name="_Toc293753345"/>
      <w:bookmarkStart w:id="463" w:name="_Toc295750131"/>
      <w:r>
        <w:rPr>
          <w:rFonts w:hint="eastAsia"/>
        </w:rPr>
        <w:t>总则</w:t>
      </w:r>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p>
    <w:p w14:paraId="5ABFE875" w14:textId="77777777" w:rsidR="006F53F8" w:rsidRDefault="00D8648B" w:rsidP="00440770">
      <w:pPr>
        <w:pStyle w:val="affffffc"/>
        <w:ind w:left="0"/>
      </w:pPr>
      <w:r>
        <w:rPr>
          <w:rFonts w:hAnsi="宋体" w:hint="eastAsia"/>
        </w:rPr>
        <w:t>产品</w:t>
      </w:r>
      <w:r w:rsidRPr="00440770">
        <w:rPr>
          <w:rFonts w:hAnsi="宋体" w:cs="宋体" w:hint="eastAsia"/>
          <w:color w:val="000000"/>
          <w:szCs w:val="18"/>
        </w:rPr>
        <w:t>检验</w:t>
      </w:r>
      <w:r>
        <w:rPr>
          <w:rFonts w:hAnsi="宋体" w:hint="eastAsia"/>
        </w:rPr>
        <w:t>通用技术条件</w:t>
      </w:r>
      <w:r>
        <w:rPr>
          <w:rFonts w:hAnsi="宋体"/>
        </w:rPr>
        <w:t>应符合</w:t>
      </w:r>
      <w:r>
        <w:rPr>
          <w:rFonts w:hAnsi="宋体" w:hint="eastAsia"/>
        </w:rPr>
        <w:t>G</w:t>
      </w:r>
      <w:r>
        <w:rPr>
          <w:rFonts w:hAnsi="宋体"/>
        </w:rPr>
        <w:t>B</w:t>
      </w:r>
      <w:r>
        <w:rPr>
          <w:rFonts w:hAnsi="宋体" w:hint="eastAsia"/>
        </w:rPr>
        <w:t>/T 37400.1</w:t>
      </w:r>
      <w:r>
        <w:rPr>
          <w:rFonts w:hAnsi="宋体"/>
        </w:rPr>
        <w:t>的规定。</w:t>
      </w:r>
    </w:p>
    <w:p w14:paraId="0F45B9B5" w14:textId="3CCAACBB" w:rsidR="006F53F8" w:rsidRDefault="001E5CD3" w:rsidP="00440770">
      <w:pPr>
        <w:pStyle w:val="affffffc"/>
        <w:ind w:left="0"/>
      </w:pPr>
      <w:r>
        <w:rPr>
          <w:rFonts w:hAnsi="宋体" w:cs="宋体" w:hint="eastAsia"/>
          <w:color w:val="000000"/>
          <w:szCs w:val="18"/>
        </w:rPr>
        <w:t>辊式淬火机必</w:t>
      </w:r>
      <w:r>
        <w:rPr>
          <w:rFonts w:hAnsi="宋体" w:cs="宋体"/>
          <w:color w:val="000000"/>
          <w:szCs w:val="18"/>
        </w:rPr>
        <w:t>须经制造厂检验部门检验合格后方</w:t>
      </w:r>
      <w:r>
        <w:rPr>
          <w:rFonts w:hAnsi="宋体" w:cs="宋体" w:hint="eastAsia"/>
          <w:color w:val="000000"/>
          <w:szCs w:val="18"/>
        </w:rPr>
        <w:t>可</w:t>
      </w:r>
      <w:r>
        <w:rPr>
          <w:rFonts w:hAnsi="宋体" w:cs="宋体"/>
          <w:color w:val="000000"/>
          <w:szCs w:val="18"/>
        </w:rPr>
        <w:t>出厂。</w:t>
      </w:r>
    </w:p>
    <w:p w14:paraId="00F20922" w14:textId="6FA13B6B" w:rsidR="006F53F8" w:rsidRDefault="001E5CD3" w:rsidP="00440770">
      <w:pPr>
        <w:pStyle w:val="affffffc"/>
        <w:ind w:left="0"/>
      </w:pPr>
      <w:r>
        <w:rPr>
          <w:rFonts w:hAnsi="宋体" w:cs="宋体" w:hint="eastAsia"/>
          <w:color w:val="000000"/>
          <w:szCs w:val="18"/>
        </w:rPr>
        <w:t>辊式淬火</w:t>
      </w:r>
      <w:r>
        <w:rPr>
          <w:rFonts w:hAnsi="宋体"/>
        </w:rPr>
        <w:t>机</w:t>
      </w:r>
      <w:r>
        <w:rPr>
          <w:rFonts w:hint="eastAsia"/>
        </w:rPr>
        <w:t>应</w:t>
      </w:r>
      <w:r>
        <w:t>在制造厂进行总装</w:t>
      </w:r>
      <w:r>
        <w:rPr>
          <w:rFonts w:hint="eastAsia"/>
        </w:rPr>
        <w:t>，并</w:t>
      </w:r>
      <w:r>
        <w:rPr>
          <w:rFonts w:hAnsi="宋体" w:cs="宋体" w:hint="eastAsia"/>
          <w:color w:val="000000"/>
          <w:szCs w:val="18"/>
        </w:rPr>
        <w:t>应按产品标准和有关技术文件的规定进行检验。对于因受制造厂条件所限而不能试车和检验的项目，则可在用户现场进行</w:t>
      </w:r>
      <w:r>
        <w:rPr>
          <w:rFonts w:hAnsi="宋体" w:cs="宋体"/>
          <w:color w:val="000000"/>
          <w:szCs w:val="18"/>
        </w:rPr>
        <w:t>。</w:t>
      </w:r>
    </w:p>
    <w:p w14:paraId="60550F8D" w14:textId="7582F4F5" w:rsidR="006F53F8" w:rsidRDefault="001E5CD3" w:rsidP="00440770">
      <w:pPr>
        <w:pStyle w:val="affffffc"/>
        <w:ind w:left="0"/>
      </w:pPr>
      <w:r>
        <w:rPr>
          <w:rFonts w:hAnsi="宋体" w:cs="宋体" w:hint="eastAsia"/>
          <w:color w:val="000000"/>
          <w:szCs w:val="18"/>
        </w:rPr>
        <w:t>辊式淬火机</w:t>
      </w:r>
      <w:r>
        <w:t>在</w:t>
      </w:r>
      <w:r>
        <w:rPr>
          <w:rFonts w:hint="eastAsia"/>
        </w:rPr>
        <w:t>用户安装后，应进行安装施工验收，具备试验和检验的工作条件。</w:t>
      </w:r>
    </w:p>
    <w:p w14:paraId="3A4288E3" w14:textId="58611350" w:rsidR="006F53F8" w:rsidRDefault="001E5CD3" w:rsidP="00440770">
      <w:pPr>
        <w:pStyle w:val="affffffc"/>
        <w:ind w:left="0"/>
      </w:pPr>
      <w:r>
        <w:rPr>
          <w:rFonts w:hAnsi="宋体" w:cs="宋体" w:hint="eastAsia"/>
          <w:color w:val="000000"/>
          <w:szCs w:val="18"/>
        </w:rPr>
        <w:t>辊式淬火机</w:t>
      </w:r>
      <w:r>
        <w:t>总装及</w:t>
      </w:r>
      <w:r>
        <w:rPr>
          <w:rFonts w:hint="eastAsia"/>
        </w:rPr>
        <w:t>安装</w:t>
      </w:r>
      <w:r>
        <w:rPr>
          <w:szCs w:val="20"/>
        </w:rPr>
        <w:t>试车检验项目</w:t>
      </w:r>
      <w:r>
        <w:rPr>
          <w:rFonts w:hint="eastAsia"/>
          <w:szCs w:val="20"/>
        </w:rPr>
        <w:t>为</w:t>
      </w:r>
      <w:r>
        <w:rPr>
          <w:rFonts w:hint="eastAsia"/>
        </w:rPr>
        <w:t>：</w:t>
      </w:r>
    </w:p>
    <w:p w14:paraId="258A4AA7" w14:textId="77777777" w:rsidR="006F53F8" w:rsidRDefault="00D8648B">
      <w:pPr>
        <w:autoSpaceDE w:val="0"/>
        <w:autoSpaceDN w:val="0"/>
        <w:adjustRightInd w:val="0"/>
        <w:ind w:firstLineChars="100" w:firstLine="210"/>
        <w:jc w:val="left"/>
        <w:rPr>
          <w:rFonts w:ascii="宋体" w:hAnsi="宋体" w:cs="宋体"/>
          <w:color w:val="000000"/>
          <w:kern w:val="0"/>
          <w:szCs w:val="18"/>
        </w:rPr>
      </w:pPr>
      <w:r>
        <w:rPr>
          <w:rFonts w:ascii="宋体" w:hAnsi="宋体" w:cs="宋体" w:hint="eastAsia"/>
          <w:color w:val="000000"/>
          <w:kern w:val="0"/>
          <w:szCs w:val="18"/>
        </w:rPr>
        <w:t xml:space="preserve">a) </w:t>
      </w:r>
      <w:r>
        <w:rPr>
          <w:rFonts w:ascii="宋体" w:hAnsi="宋体" w:cs="宋体"/>
          <w:color w:val="000000"/>
          <w:kern w:val="0"/>
          <w:szCs w:val="18"/>
        </w:rPr>
        <w:t>外观</w:t>
      </w:r>
      <w:r>
        <w:rPr>
          <w:rFonts w:ascii="宋体" w:hAnsi="宋体" w:cs="宋体" w:hint="eastAsia"/>
          <w:color w:val="000000"/>
          <w:kern w:val="0"/>
          <w:szCs w:val="18"/>
        </w:rPr>
        <w:t>；</w:t>
      </w:r>
    </w:p>
    <w:p w14:paraId="455EA882" w14:textId="77777777" w:rsidR="006F53F8" w:rsidRDefault="00D8648B">
      <w:pPr>
        <w:autoSpaceDE w:val="0"/>
        <w:autoSpaceDN w:val="0"/>
        <w:adjustRightInd w:val="0"/>
        <w:ind w:firstLineChars="100" w:firstLine="210"/>
        <w:jc w:val="left"/>
        <w:rPr>
          <w:rFonts w:ascii="宋体" w:hAnsi="宋体" w:cs="宋体"/>
          <w:color w:val="000000"/>
          <w:kern w:val="0"/>
          <w:szCs w:val="18"/>
        </w:rPr>
      </w:pPr>
      <w:r>
        <w:rPr>
          <w:rFonts w:ascii="宋体" w:hAnsi="宋体" w:cs="宋体" w:hint="eastAsia"/>
          <w:color w:val="000000"/>
          <w:kern w:val="0"/>
          <w:szCs w:val="18"/>
        </w:rPr>
        <w:t>b</w:t>
      </w:r>
      <w:r>
        <w:rPr>
          <w:rFonts w:ascii="宋体" w:hAnsi="宋体" w:cs="宋体" w:hint="eastAsia"/>
          <w:color w:val="000000"/>
          <w:kern w:val="0"/>
          <w:szCs w:val="18"/>
        </w:rPr>
        <w:t>）</w:t>
      </w:r>
      <w:r>
        <w:rPr>
          <w:rFonts w:ascii="宋体" w:hAnsi="宋体" w:cs="宋体"/>
          <w:color w:val="000000"/>
          <w:kern w:val="0"/>
          <w:szCs w:val="18"/>
        </w:rPr>
        <w:t>型式与基本参数</w:t>
      </w:r>
      <w:r>
        <w:rPr>
          <w:rFonts w:ascii="宋体" w:hAnsi="宋体" w:cs="宋体" w:hint="eastAsia"/>
          <w:color w:val="000000"/>
          <w:kern w:val="0"/>
          <w:szCs w:val="18"/>
        </w:rPr>
        <w:t>；</w:t>
      </w:r>
    </w:p>
    <w:p w14:paraId="5B7353C6" w14:textId="77777777" w:rsidR="006F53F8" w:rsidRDefault="00D8648B">
      <w:pPr>
        <w:autoSpaceDE w:val="0"/>
        <w:autoSpaceDN w:val="0"/>
        <w:adjustRightInd w:val="0"/>
        <w:ind w:firstLineChars="100" w:firstLine="210"/>
        <w:jc w:val="left"/>
        <w:rPr>
          <w:rFonts w:ascii="宋体" w:hAnsi="宋体" w:cs="宋体"/>
          <w:color w:val="000000"/>
          <w:kern w:val="0"/>
          <w:szCs w:val="18"/>
        </w:rPr>
      </w:pPr>
      <w:r>
        <w:rPr>
          <w:rFonts w:ascii="宋体" w:hAnsi="宋体" w:cs="宋体" w:hint="eastAsia"/>
          <w:color w:val="000000"/>
          <w:kern w:val="0"/>
          <w:szCs w:val="18"/>
        </w:rPr>
        <w:t>c</w:t>
      </w:r>
      <w:r>
        <w:rPr>
          <w:rFonts w:ascii="宋体" w:hAnsi="宋体" w:cs="宋体" w:hint="eastAsia"/>
          <w:color w:val="000000"/>
          <w:kern w:val="0"/>
          <w:szCs w:val="18"/>
        </w:rPr>
        <w:t>）</w:t>
      </w:r>
      <w:r>
        <w:rPr>
          <w:rFonts w:ascii="宋体" w:hAnsi="宋体" w:cs="宋体"/>
          <w:color w:val="000000"/>
          <w:kern w:val="0"/>
          <w:szCs w:val="18"/>
        </w:rPr>
        <w:t>性能</w:t>
      </w:r>
      <w:r>
        <w:rPr>
          <w:rFonts w:ascii="宋体" w:hAnsi="宋体" w:cs="宋体" w:hint="eastAsia"/>
          <w:color w:val="000000"/>
          <w:kern w:val="0"/>
          <w:szCs w:val="18"/>
        </w:rPr>
        <w:t>；</w:t>
      </w:r>
    </w:p>
    <w:p w14:paraId="7261B6E2" w14:textId="77777777" w:rsidR="006F53F8" w:rsidRDefault="00D8648B">
      <w:pPr>
        <w:autoSpaceDE w:val="0"/>
        <w:autoSpaceDN w:val="0"/>
        <w:adjustRightInd w:val="0"/>
        <w:ind w:firstLineChars="100" w:firstLine="210"/>
        <w:jc w:val="left"/>
        <w:rPr>
          <w:rFonts w:ascii="宋体" w:hAnsi="宋体" w:cs="宋体"/>
          <w:color w:val="000000"/>
          <w:kern w:val="0"/>
          <w:szCs w:val="18"/>
        </w:rPr>
      </w:pPr>
      <w:r>
        <w:rPr>
          <w:rFonts w:ascii="宋体" w:hAnsi="宋体" w:cs="宋体" w:hint="eastAsia"/>
          <w:color w:val="000000"/>
          <w:kern w:val="0"/>
          <w:szCs w:val="18"/>
        </w:rPr>
        <w:t>d</w:t>
      </w:r>
      <w:r>
        <w:rPr>
          <w:rFonts w:ascii="宋体" w:hAnsi="宋体" w:cs="宋体" w:hint="eastAsia"/>
          <w:color w:val="000000"/>
          <w:kern w:val="0"/>
          <w:szCs w:val="18"/>
        </w:rPr>
        <w:t>）</w:t>
      </w:r>
      <w:r>
        <w:rPr>
          <w:rFonts w:ascii="宋体" w:hAnsi="宋体" w:cs="宋体"/>
          <w:color w:val="000000"/>
          <w:kern w:val="0"/>
          <w:szCs w:val="18"/>
        </w:rPr>
        <w:t>空</w:t>
      </w:r>
      <w:r>
        <w:rPr>
          <w:rFonts w:ascii="宋体" w:hAnsi="宋体" w:cs="宋体" w:hint="eastAsia"/>
          <w:color w:val="000000"/>
          <w:kern w:val="0"/>
          <w:szCs w:val="18"/>
        </w:rPr>
        <w:t>负荷</w:t>
      </w:r>
      <w:r>
        <w:rPr>
          <w:rFonts w:ascii="宋体" w:hAnsi="宋体" w:cs="宋体"/>
          <w:color w:val="000000"/>
          <w:kern w:val="0"/>
          <w:szCs w:val="18"/>
        </w:rPr>
        <w:t>运转</w:t>
      </w:r>
      <w:r>
        <w:rPr>
          <w:rFonts w:ascii="宋体" w:hAnsi="宋体" w:cs="宋体" w:hint="eastAsia"/>
          <w:color w:val="000000"/>
          <w:kern w:val="0"/>
          <w:szCs w:val="18"/>
        </w:rPr>
        <w:t>；</w:t>
      </w:r>
    </w:p>
    <w:p w14:paraId="29B1E1C8" w14:textId="77777777" w:rsidR="006F53F8" w:rsidRDefault="00D8648B">
      <w:pPr>
        <w:autoSpaceDE w:val="0"/>
        <w:autoSpaceDN w:val="0"/>
        <w:adjustRightInd w:val="0"/>
        <w:ind w:firstLineChars="100" w:firstLine="210"/>
        <w:jc w:val="left"/>
        <w:rPr>
          <w:rFonts w:ascii="宋体" w:hAnsi="宋体" w:cs="宋体"/>
          <w:color w:val="000000"/>
          <w:kern w:val="0"/>
          <w:szCs w:val="18"/>
        </w:rPr>
      </w:pPr>
      <w:r>
        <w:rPr>
          <w:rFonts w:ascii="宋体" w:hAnsi="宋体" w:cs="宋体" w:hint="eastAsia"/>
          <w:color w:val="000000"/>
          <w:kern w:val="0"/>
          <w:szCs w:val="18"/>
        </w:rPr>
        <w:t>e</w:t>
      </w:r>
      <w:r>
        <w:rPr>
          <w:rFonts w:ascii="宋体" w:hAnsi="宋体" w:cs="宋体" w:hint="eastAsia"/>
          <w:color w:val="000000"/>
          <w:kern w:val="0"/>
          <w:szCs w:val="18"/>
        </w:rPr>
        <w:t>）</w:t>
      </w:r>
      <w:r>
        <w:rPr>
          <w:rFonts w:ascii="宋体" w:hAnsi="宋体" w:cs="宋体"/>
          <w:color w:val="000000"/>
          <w:kern w:val="0"/>
          <w:szCs w:val="18"/>
        </w:rPr>
        <w:t>负荷运转</w:t>
      </w:r>
      <w:r>
        <w:rPr>
          <w:rFonts w:ascii="宋体" w:hAnsi="宋体" w:cs="宋体"/>
          <w:color w:val="000000"/>
          <w:kern w:val="0"/>
          <w:szCs w:val="18"/>
        </w:rPr>
        <w:t>(</w:t>
      </w:r>
      <w:r>
        <w:rPr>
          <w:rFonts w:ascii="宋体" w:hAnsi="宋体" w:cs="宋体"/>
          <w:color w:val="000000"/>
          <w:kern w:val="0"/>
          <w:szCs w:val="18"/>
        </w:rPr>
        <w:t>非工艺性</w:t>
      </w:r>
      <w:r>
        <w:rPr>
          <w:rFonts w:ascii="宋体" w:hAnsi="宋体" w:cs="宋体"/>
          <w:color w:val="000000"/>
          <w:kern w:val="0"/>
          <w:szCs w:val="18"/>
        </w:rPr>
        <w:t>)</w:t>
      </w:r>
      <w:r>
        <w:rPr>
          <w:rFonts w:ascii="宋体" w:hAnsi="宋体" w:cs="宋体" w:hint="eastAsia"/>
          <w:color w:val="000000"/>
          <w:kern w:val="0"/>
          <w:szCs w:val="18"/>
        </w:rPr>
        <w:t>；</w:t>
      </w:r>
    </w:p>
    <w:p w14:paraId="282F7BDE" w14:textId="77777777" w:rsidR="006F53F8" w:rsidRDefault="00D8648B">
      <w:pPr>
        <w:autoSpaceDE w:val="0"/>
        <w:autoSpaceDN w:val="0"/>
        <w:adjustRightInd w:val="0"/>
        <w:ind w:firstLineChars="100" w:firstLine="210"/>
        <w:jc w:val="left"/>
      </w:pPr>
      <w:r>
        <w:rPr>
          <w:rFonts w:ascii="宋体" w:hAnsi="宋体" w:cs="宋体" w:hint="eastAsia"/>
          <w:color w:val="000000"/>
          <w:kern w:val="0"/>
          <w:szCs w:val="18"/>
        </w:rPr>
        <w:t>f</w:t>
      </w:r>
      <w:r>
        <w:rPr>
          <w:rFonts w:ascii="宋体" w:hAnsi="宋体" w:cs="宋体" w:hint="eastAsia"/>
          <w:color w:val="000000"/>
          <w:kern w:val="0"/>
          <w:szCs w:val="18"/>
        </w:rPr>
        <w:t>）</w:t>
      </w:r>
      <w:r>
        <w:rPr>
          <w:kern w:val="0"/>
        </w:rPr>
        <w:t>精度</w:t>
      </w:r>
      <w:r>
        <w:rPr>
          <w:rFonts w:hint="eastAsia"/>
          <w:kern w:val="0"/>
        </w:rPr>
        <w:t>。</w:t>
      </w:r>
    </w:p>
    <w:p w14:paraId="40AFAEB1" w14:textId="7C329CD8" w:rsidR="006F53F8" w:rsidRDefault="00D8648B">
      <w:pPr>
        <w:pStyle w:val="a5"/>
        <w:spacing w:before="156" w:after="156"/>
        <w:rPr>
          <w:rFonts w:hAnsi="宋体" w:cs="宋体"/>
          <w:color w:val="000000"/>
          <w:szCs w:val="18"/>
        </w:rPr>
      </w:pPr>
      <w:bookmarkStart w:id="464" w:name="_Toc297298147"/>
      <w:bookmarkStart w:id="465" w:name="_Toc306262275"/>
      <w:bookmarkStart w:id="466" w:name="_Toc293741269"/>
      <w:bookmarkStart w:id="467" w:name="_Toc311209401"/>
      <w:bookmarkStart w:id="468" w:name="_Toc305420669"/>
      <w:bookmarkStart w:id="469" w:name="_Toc293740039"/>
      <w:bookmarkStart w:id="470" w:name="_Toc294680406"/>
      <w:bookmarkStart w:id="471" w:name="_Toc294679252"/>
      <w:bookmarkStart w:id="472" w:name="_Toc293756552"/>
      <w:bookmarkStart w:id="473" w:name="_Toc295750132"/>
      <w:bookmarkStart w:id="474" w:name="_Toc309127376"/>
      <w:bookmarkStart w:id="475" w:name="_Toc305420046"/>
      <w:bookmarkStart w:id="476" w:name="_Toc305420499"/>
      <w:bookmarkStart w:id="477" w:name="_Toc309118141"/>
      <w:bookmarkStart w:id="478" w:name="_Toc293753346"/>
      <w:r>
        <w:rPr>
          <w:rFonts w:hAnsi="宋体" w:cs="宋体" w:hint="eastAsia"/>
          <w:color w:val="000000"/>
          <w:szCs w:val="18"/>
        </w:rPr>
        <w:t>外观</w:t>
      </w:r>
      <w:r>
        <w:rPr>
          <w:rFonts w:hAnsi="宋体" w:cs="宋体"/>
          <w:color w:val="000000"/>
          <w:szCs w:val="18"/>
        </w:rPr>
        <w:t>检验</w:t>
      </w:r>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p>
    <w:p w14:paraId="2ECD9B3C" w14:textId="77777777" w:rsidR="006F53F8" w:rsidRDefault="00D8648B">
      <w:pPr>
        <w:pStyle w:val="afff"/>
        <w:rPr>
          <w:rFonts w:hAnsi="宋体" w:cs="宋体"/>
          <w:color w:val="000000"/>
          <w:szCs w:val="18"/>
        </w:rPr>
      </w:pPr>
      <w:r>
        <w:rPr>
          <w:rFonts w:hAnsi="宋体" w:cs="宋体"/>
          <w:color w:val="000000"/>
          <w:szCs w:val="18"/>
        </w:rPr>
        <w:t>外观检</w:t>
      </w:r>
      <w:r>
        <w:rPr>
          <w:rFonts w:hAnsi="宋体" w:cs="宋体" w:hint="eastAsia"/>
          <w:color w:val="000000"/>
          <w:szCs w:val="18"/>
        </w:rPr>
        <w:t>验</w:t>
      </w:r>
      <w:r>
        <w:rPr>
          <w:rFonts w:hAnsi="宋体" w:cs="宋体"/>
          <w:color w:val="000000"/>
          <w:szCs w:val="18"/>
        </w:rPr>
        <w:t>应符合</w:t>
      </w:r>
      <w:r>
        <w:rPr>
          <w:rFonts w:hAnsi="宋体" w:cs="宋体" w:hint="eastAsia"/>
          <w:color w:val="000000"/>
          <w:szCs w:val="18"/>
        </w:rPr>
        <w:t>5.</w:t>
      </w:r>
      <w:r>
        <w:rPr>
          <w:rFonts w:hAnsi="宋体" w:cs="宋体"/>
          <w:color w:val="000000"/>
          <w:szCs w:val="18"/>
        </w:rPr>
        <w:t>1</w:t>
      </w:r>
      <w:r>
        <w:rPr>
          <w:rFonts w:hAnsi="宋体" w:cs="宋体" w:hint="eastAsia"/>
          <w:color w:val="000000"/>
          <w:szCs w:val="18"/>
        </w:rPr>
        <w:t>2</w:t>
      </w:r>
      <w:r>
        <w:rPr>
          <w:rFonts w:hAnsi="宋体" w:cs="宋体"/>
          <w:color w:val="000000"/>
          <w:szCs w:val="18"/>
        </w:rPr>
        <w:t>。</w:t>
      </w:r>
    </w:p>
    <w:p w14:paraId="20C92BF5" w14:textId="71D6C9A3" w:rsidR="006F53F8" w:rsidRDefault="00D8648B">
      <w:pPr>
        <w:pStyle w:val="a5"/>
        <w:spacing w:before="156" w:after="156"/>
      </w:pPr>
      <w:bookmarkStart w:id="479" w:name="_Toc311209402"/>
      <w:bookmarkStart w:id="480" w:name="_Toc294680407"/>
      <w:bookmarkStart w:id="481" w:name="_Toc309118142"/>
      <w:bookmarkStart w:id="482" w:name="_Toc294679253"/>
      <w:bookmarkStart w:id="483" w:name="_Toc305420670"/>
      <w:bookmarkStart w:id="484" w:name="_Toc293740040"/>
      <w:bookmarkStart w:id="485" w:name="_Toc293753347"/>
      <w:bookmarkStart w:id="486" w:name="_Toc305420500"/>
      <w:bookmarkStart w:id="487" w:name="_Toc306262276"/>
      <w:bookmarkStart w:id="488" w:name="_Toc305420047"/>
      <w:bookmarkStart w:id="489" w:name="_Toc293756553"/>
      <w:bookmarkStart w:id="490" w:name="_Toc293741270"/>
      <w:bookmarkStart w:id="491" w:name="_Toc309127377"/>
      <w:bookmarkStart w:id="492" w:name="_Toc295750133"/>
      <w:bookmarkStart w:id="493" w:name="_Toc297298148"/>
      <w:r>
        <w:rPr>
          <w:rFonts w:hint="eastAsia"/>
        </w:rPr>
        <w:t>型式与基本参数检验</w:t>
      </w:r>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p>
    <w:p w14:paraId="60A823B4" w14:textId="1424680A" w:rsidR="006F53F8" w:rsidRDefault="00D8648B">
      <w:pPr>
        <w:pStyle w:val="afff"/>
      </w:pPr>
      <w:r>
        <w:t>基本</w:t>
      </w:r>
      <w:r>
        <w:rPr>
          <w:rFonts w:hint="eastAsia"/>
        </w:rPr>
        <w:t>参数检验</w:t>
      </w:r>
      <w:r>
        <w:t>的项目按设计规定，</w:t>
      </w:r>
      <w:r>
        <w:rPr>
          <w:rFonts w:hint="eastAsia"/>
        </w:rPr>
        <w:t>必须检验项目的</w:t>
      </w:r>
      <w:r>
        <w:t>允</w:t>
      </w:r>
      <w:r>
        <w:rPr>
          <w:rFonts w:hint="eastAsia"/>
        </w:rPr>
        <w:t>许偏差</w:t>
      </w:r>
      <w:r>
        <w:t>见表</w:t>
      </w:r>
      <w:r w:rsidR="00FB053D">
        <w:t>3</w:t>
      </w:r>
      <w:r>
        <w:t>。</w:t>
      </w:r>
    </w:p>
    <w:p w14:paraId="2D6E9818" w14:textId="19C8F749" w:rsidR="006F53F8" w:rsidRDefault="00D8648B">
      <w:pPr>
        <w:pStyle w:val="affffffc"/>
        <w:numPr>
          <w:ilvl w:val="0"/>
          <w:numId w:val="0"/>
        </w:numPr>
        <w:ind w:firstLineChars="200" w:firstLine="420"/>
      </w:pPr>
      <w:r>
        <w:t>基本参数</w:t>
      </w:r>
      <w:r>
        <w:rPr>
          <w:rFonts w:hint="eastAsia"/>
        </w:rPr>
        <w:t>检验宜</w:t>
      </w:r>
      <w:r>
        <w:t>在空</w:t>
      </w:r>
      <w:r>
        <w:rPr>
          <w:rFonts w:hint="eastAsia"/>
        </w:rPr>
        <w:t>负荷</w:t>
      </w:r>
      <w:r>
        <w:t>运转时进行</w:t>
      </w:r>
      <w:r>
        <w:rPr>
          <w:rFonts w:hint="eastAsia"/>
        </w:rPr>
        <w:t>。</w:t>
      </w:r>
      <w:r>
        <w:t>其中</w:t>
      </w:r>
      <w:r>
        <w:rPr>
          <w:rFonts w:hint="eastAsia"/>
        </w:rPr>
        <w:t>检验项目，如</w:t>
      </w:r>
      <w:r w:rsidR="00FB053D">
        <w:rPr>
          <w:rFonts w:hint="eastAsia"/>
        </w:rPr>
        <w:t>辊速</w:t>
      </w:r>
      <w:r>
        <w:rPr>
          <w:rFonts w:hint="eastAsia"/>
        </w:rPr>
        <w:t>、</w:t>
      </w:r>
      <w:r w:rsidR="00FB053D">
        <w:rPr>
          <w:rFonts w:hint="eastAsia"/>
        </w:rPr>
        <w:t>喷水水量</w:t>
      </w:r>
      <w:r>
        <w:rPr>
          <w:rFonts w:hint="eastAsia"/>
        </w:rPr>
        <w:t>等可</w:t>
      </w:r>
      <w:r>
        <w:t>在</w:t>
      </w:r>
      <w:r>
        <w:rPr>
          <w:rFonts w:hint="eastAsia"/>
        </w:rPr>
        <w:t>热</w:t>
      </w:r>
      <w:r>
        <w:t>负荷运转时进行。</w:t>
      </w:r>
    </w:p>
    <w:p w14:paraId="179429F9" w14:textId="2063477A" w:rsidR="006F53F8" w:rsidRDefault="00D8648B" w:rsidP="00FB053D">
      <w:pPr>
        <w:pStyle w:val="af6"/>
        <w:numPr>
          <w:ilvl w:val="0"/>
          <w:numId w:val="0"/>
        </w:numPr>
        <w:spacing w:before="156" w:after="156"/>
        <w:rPr>
          <w:sz w:val="18"/>
          <w:szCs w:val="16"/>
        </w:rPr>
      </w:pPr>
      <w:bookmarkStart w:id="494" w:name="_Toc311209437"/>
      <w:bookmarkStart w:id="495" w:name="_Toc309127412"/>
      <w:bookmarkStart w:id="496" w:name="_Toc297298177"/>
      <w:bookmarkStart w:id="497" w:name="_Toc293741292"/>
      <w:bookmarkStart w:id="498" w:name="_Toc305420076"/>
      <w:bookmarkStart w:id="499" w:name="_Toc305420529"/>
      <w:bookmarkStart w:id="500" w:name="_Toc305420699"/>
      <w:bookmarkStart w:id="501" w:name="_Toc293756578"/>
      <w:bookmarkStart w:id="502" w:name="_Toc293740059"/>
      <w:bookmarkStart w:id="503" w:name="_Toc294680430"/>
      <w:bookmarkStart w:id="504" w:name="_Toc293753372"/>
      <w:bookmarkStart w:id="505" w:name="_Toc293739033"/>
      <w:bookmarkStart w:id="506" w:name="_Toc294679276"/>
      <w:bookmarkStart w:id="507" w:name="_Toc309118177"/>
      <w:bookmarkStart w:id="508" w:name="_Toc306262305"/>
      <w:bookmarkStart w:id="509" w:name="_Toc295750162"/>
      <w:r w:rsidRPr="00FB053D">
        <w:rPr>
          <w:rFonts w:hint="eastAsia"/>
          <w:sz w:val="18"/>
          <w:szCs w:val="16"/>
        </w:rPr>
        <w:t>表</w:t>
      </w:r>
      <w:r w:rsidR="00870A08">
        <w:rPr>
          <w:sz w:val="18"/>
          <w:szCs w:val="16"/>
        </w:rPr>
        <w:t>3</w:t>
      </w:r>
      <w:r w:rsidRPr="00FB053D">
        <w:rPr>
          <w:sz w:val="18"/>
          <w:szCs w:val="16"/>
        </w:rPr>
        <w:t xml:space="preserve"> </w:t>
      </w:r>
      <w:r w:rsidR="00FB053D" w:rsidRPr="00FB053D">
        <w:rPr>
          <w:rFonts w:hAnsi="宋体" w:cs="宋体" w:hint="eastAsia"/>
          <w:color w:val="000000"/>
          <w:sz w:val="18"/>
          <w:szCs w:val="15"/>
        </w:rPr>
        <w:t>辊式淬火机</w:t>
      </w:r>
      <w:r w:rsidRPr="00FB053D">
        <w:rPr>
          <w:rFonts w:hint="eastAsia"/>
          <w:sz w:val="18"/>
          <w:szCs w:val="16"/>
        </w:rPr>
        <w:t>安装检验</w:t>
      </w:r>
      <w:r w:rsidRPr="00FB053D">
        <w:rPr>
          <w:sz w:val="18"/>
          <w:szCs w:val="16"/>
        </w:rPr>
        <w:t>项目</w:t>
      </w:r>
      <w:r w:rsidRPr="00FB053D">
        <w:rPr>
          <w:rFonts w:hint="eastAsia"/>
          <w:sz w:val="18"/>
          <w:szCs w:val="16"/>
        </w:rPr>
        <w:t>及</w:t>
      </w:r>
      <w:r w:rsidRPr="00FB053D">
        <w:rPr>
          <w:sz w:val="18"/>
          <w:szCs w:val="16"/>
        </w:rPr>
        <w:t>允</w:t>
      </w:r>
      <w:r w:rsidRPr="00FB053D">
        <w:rPr>
          <w:rFonts w:hint="eastAsia"/>
          <w:sz w:val="18"/>
          <w:szCs w:val="16"/>
        </w:rPr>
        <w:t>许偏差</w:t>
      </w:r>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p>
    <w:tbl>
      <w:tblPr>
        <w:tblStyle w:val="afff1"/>
        <w:tblW w:w="9308" w:type="dxa"/>
        <w:tblLook w:val="04A0" w:firstRow="1" w:lastRow="0" w:firstColumn="1" w:lastColumn="0" w:noHBand="0" w:noVBand="1"/>
      </w:tblPr>
      <w:tblGrid>
        <w:gridCol w:w="2327"/>
        <w:gridCol w:w="2327"/>
        <w:gridCol w:w="2327"/>
        <w:gridCol w:w="2327"/>
      </w:tblGrid>
      <w:tr w:rsidR="00870A08" w14:paraId="543E3F11" w14:textId="77777777" w:rsidTr="00870A08">
        <w:tc>
          <w:tcPr>
            <w:tcW w:w="2327" w:type="dxa"/>
            <w:vAlign w:val="center"/>
          </w:tcPr>
          <w:p w14:paraId="68FF45CE" w14:textId="11BD9A26"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检验项目</w:t>
            </w:r>
          </w:p>
        </w:tc>
        <w:tc>
          <w:tcPr>
            <w:tcW w:w="2327" w:type="dxa"/>
          </w:tcPr>
          <w:p w14:paraId="2425E51A" w14:textId="31CF50C4"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单位</w:t>
            </w:r>
          </w:p>
        </w:tc>
        <w:tc>
          <w:tcPr>
            <w:tcW w:w="2327" w:type="dxa"/>
          </w:tcPr>
          <w:p w14:paraId="5CD2D42F" w14:textId="795A2D94"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允许偏差</w:t>
            </w:r>
          </w:p>
        </w:tc>
        <w:tc>
          <w:tcPr>
            <w:tcW w:w="2327" w:type="dxa"/>
          </w:tcPr>
          <w:p w14:paraId="1F2302B1" w14:textId="13937C12"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检验条件</w:t>
            </w:r>
          </w:p>
        </w:tc>
      </w:tr>
      <w:tr w:rsidR="00870A08" w14:paraId="62516AF1" w14:textId="77777777" w:rsidTr="00870A08">
        <w:tc>
          <w:tcPr>
            <w:tcW w:w="2327" w:type="dxa"/>
            <w:vAlign w:val="center"/>
          </w:tcPr>
          <w:p w14:paraId="156678FE" w14:textId="1C0B6C9F"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上下传动辊道辊缝</w:t>
            </w:r>
          </w:p>
        </w:tc>
        <w:tc>
          <w:tcPr>
            <w:tcW w:w="2327" w:type="dxa"/>
            <w:vAlign w:val="center"/>
          </w:tcPr>
          <w:p w14:paraId="173C5DED" w14:textId="7D52DE6F"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mm</w:t>
            </w:r>
          </w:p>
        </w:tc>
        <w:tc>
          <w:tcPr>
            <w:tcW w:w="2327" w:type="dxa"/>
          </w:tcPr>
          <w:p w14:paraId="01EC02AD" w14:textId="6F2C3DE2"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±5%</w:t>
            </w:r>
          </w:p>
        </w:tc>
        <w:tc>
          <w:tcPr>
            <w:tcW w:w="2327" w:type="dxa"/>
          </w:tcPr>
          <w:p w14:paraId="562F5574" w14:textId="0F4F0728"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空负荷运转</w:t>
            </w:r>
          </w:p>
        </w:tc>
      </w:tr>
      <w:tr w:rsidR="00870A08" w14:paraId="3C9CCACC" w14:textId="77777777" w:rsidTr="00870A08">
        <w:tc>
          <w:tcPr>
            <w:tcW w:w="2327" w:type="dxa"/>
            <w:vAlign w:val="center"/>
          </w:tcPr>
          <w:p w14:paraId="79BDF326" w14:textId="65D24D57"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缝隙喷嘴缝隙</w:t>
            </w:r>
          </w:p>
        </w:tc>
        <w:tc>
          <w:tcPr>
            <w:tcW w:w="2327" w:type="dxa"/>
            <w:vAlign w:val="center"/>
          </w:tcPr>
          <w:p w14:paraId="0725F26B" w14:textId="4FEDEB34"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mm</w:t>
            </w:r>
          </w:p>
        </w:tc>
        <w:tc>
          <w:tcPr>
            <w:tcW w:w="2327" w:type="dxa"/>
          </w:tcPr>
          <w:p w14:paraId="55D19EDA" w14:textId="7565199B"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±5%</w:t>
            </w:r>
          </w:p>
        </w:tc>
        <w:tc>
          <w:tcPr>
            <w:tcW w:w="2327" w:type="dxa"/>
          </w:tcPr>
          <w:p w14:paraId="65C802EF" w14:textId="429448D8"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空负荷运转</w:t>
            </w:r>
          </w:p>
        </w:tc>
      </w:tr>
      <w:tr w:rsidR="00870A08" w14:paraId="4A5993E5" w14:textId="77777777" w:rsidTr="00870A08">
        <w:tc>
          <w:tcPr>
            <w:tcW w:w="2327" w:type="dxa"/>
            <w:vAlign w:val="center"/>
          </w:tcPr>
          <w:p w14:paraId="4AC6AF10" w14:textId="4DBB51EC"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辊道面水平度</w:t>
            </w:r>
          </w:p>
        </w:tc>
        <w:tc>
          <w:tcPr>
            <w:tcW w:w="2327" w:type="dxa"/>
            <w:vAlign w:val="center"/>
          </w:tcPr>
          <w:p w14:paraId="4336CB75" w14:textId="2642A134"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mm</w:t>
            </w:r>
          </w:p>
        </w:tc>
        <w:tc>
          <w:tcPr>
            <w:tcW w:w="2327" w:type="dxa"/>
          </w:tcPr>
          <w:p w14:paraId="28282EC2" w14:textId="652F12E4"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±5%</w:t>
            </w:r>
          </w:p>
        </w:tc>
        <w:tc>
          <w:tcPr>
            <w:tcW w:w="2327" w:type="dxa"/>
          </w:tcPr>
          <w:p w14:paraId="2896877E" w14:textId="59F4AE36"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空负荷运转</w:t>
            </w:r>
          </w:p>
        </w:tc>
      </w:tr>
      <w:tr w:rsidR="00870A08" w14:paraId="71466164" w14:textId="77777777" w:rsidTr="00870A08">
        <w:tc>
          <w:tcPr>
            <w:tcW w:w="2327" w:type="dxa"/>
            <w:vAlign w:val="center"/>
          </w:tcPr>
          <w:p w14:paraId="62E6B69D" w14:textId="1ACC3159"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喷水水量精度</w:t>
            </w:r>
          </w:p>
        </w:tc>
        <w:tc>
          <w:tcPr>
            <w:tcW w:w="2327" w:type="dxa"/>
            <w:vAlign w:val="center"/>
          </w:tcPr>
          <w:p w14:paraId="47F88697" w14:textId="268DF41B"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m</w:t>
            </w:r>
            <w:r w:rsidRPr="00870A08">
              <w:rPr>
                <w:rFonts w:ascii="Times New Roman" w:hAnsi="Times New Roman"/>
                <w:color w:val="000000"/>
                <w:sz w:val="18"/>
                <w:vertAlign w:val="superscript"/>
              </w:rPr>
              <w:t>3</w:t>
            </w:r>
            <w:r w:rsidRPr="00870A08">
              <w:rPr>
                <w:rFonts w:ascii="Times New Roman" w:hAnsi="Times New Roman"/>
                <w:color w:val="000000"/>
                <w:sz w:val="18"/>
              </w:rPr>
              <w:t>/min</w:t>
            </w:r>
          </w:p>
        </w:tc>
        <w:tc>
          <w:tcPr>
            <w:tcW w:w="2327" w:type="dxa"/>
          </w:tcPr>
          <w:p w14:paraId="24503BBA" w14:textId="2EDA824E"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±5%</w:t>
            </w:r>
          </w:p>
        </w:tc>
        <w:tc>
          <w:tcPr>
            <w:tcW w:w="2327" w:type="dxa"/>
          </w:tcPr>
          <w:p w14:paraId="3510257D" w14:textId="64CB0AFC" w:rsidR="00870A08" w:rsidRPr="00870A08" w:rsidRDefault="00E013DD" w:rsidP="00870A08">
            <w:pPr>
              <w:pStyle w:val="afff"/>
              <w:ind w:firstLineChars="0" w:firstLine="0"/>
              <w:jc w:val="center"/>
              <w:rPr>
                <w:rFonts w:ascii="Times New Roman" w:hAnsi="Times New Roman"/>
              </w:rPr>
            </w:pPr>
            <w:r>
              <w:rPr>
                <w:rFonts w:ascii="Times New Roman" w:hAnsi="Times New Roman" w:hint="eastAsia"/>
                <w:color w:val="000000"/>
                <w:sz w:val="18"/>
              </w:rPr>
              <w:t>空负荷</w:t>
            </w:r>
            <w:r>
              <w:rPr>
                <w:rFonts w:ascii="Times New Roman" w:hAnsi="Times New Roman" w:hint="eastAsia"/>
                <w:color w:val="000000"/>
                <w:sz w:val="18"/>
              </w:rPr>
              <w:t>/</w:t>
            </w:r>
            <w:r>
              <w:rPr>
                <w:rFonts w:ascii="Times New Roman" w:hAnsi="Times New Roman" w:hint="eastAsia"/>
                <w:color w:val="000000"/>
                <w:sz w:val="18"/>
              </w:rPr>
              <w:t>热</w:t>
            </w:r>
            <w:r w:rsidRPr="00870A08">
              <w:rPr>
                <w:rFonts w:ascii="Times New Roman" w:hAnsi="Times New Roman"/>
                <w:color w:val="000000"/>
                <w:sz w:val="18"/>
              </w:rPr>
              <w:t>负荷</w:t>
            </w:r>
            <w:r w:rsidR="00870A08" w:rsidRPr="00870A08">
              <w:rPr>
                <w:rFonts w:ascii="Times New Roman" w:hAnsi="Times New Roman"/>
                <w:color w:val="000000"/>
                <w:sz w:val="18"/>
              </w:rPr>
              <w:t>运转</w:t>
            </w:r>
          </w:p>
        </w:tc>
      </w:tr>
      <w:tr w:rsidR="00870A08" w14:paraId="6CD09040" w14:textId="77777777" w:rsidTr="00870A08">
        <w:tc>
          <w:tcPr>
            <w:tcW w:w="2327" w:type="dxa"/>
          </w:tcPr>
          <w:p w14:paraId="53F6AA94" w14:textId="075B608A" w:rsidR="00870A08" w:rsidRPr="00870A08" w:rsidRDefault="00870A08" w:rsidP="00870A08">
            <w:pPr>
              <w:pStyle w:val="afff"/>
              <w:ind w:firstLineChars="0" w:firstLine="0"/>
              <w:jc w:val="center"/>
              <w:rPr>
                <w:rFonts w:ascii="Times New Roman" w:hAnsi="Times New Roman"/>
                <w:sz w:val="18"/>
                <w:szCs w:val="15"/>
              </w:rPr>
            </w:pPr>
            <w:r w:rsidRPr="00870A08">
              <w:rPr>
                <w:rFonts w:ascii="Times New Roman" w:hAnsi="Times New Roman" w:hint="eastAsia"/>
                <w:sz w:val="18"/>
                <w:szCs w:val="15"/>
              </w:rPr>
              <w:t>辊速</w:t>
            </w:r>
          </w:p>
        </w:tc>
        <w:tc>
          <w:tcPr>
            <w:tcW w:w="2327" w:type="dxa"/>
          </w:tcPr>
          <w:p w14:paraId="38FAD5BE" w14:textId="692DB6C1" w:rsidR="00870A08" w:rsidRPr="00870A08" w:rsidRDefault="00870A08" w:rsidP="00870A08">
            <w:pPr>
              <w:pStyle w:val="afff"/>
              <w:ind w:firstLineChars="0" w:firstLine="0"/>
              <w:jc w:val="center"/>
              <w:rPr>
                <w:rFonts w:ascii="Times New Roman" w:hAnsi="Times New Roman"/>
                <w:sz w:val="18"/>
                <w:szCs w:val="15"/>
              </w:rPr>
            </w:pPr>
            <w:r w:rsidRPr="00870A08">
              <w:rPr>
                <w:rFonts w:ascii="Times New Roman" w:hAnsi="Times New Roman" w:hint="eastAsia"/>
                <w:sz w:val="18"/>
                <w:szCs w:val="15"/>
              </w:rPr>
              <w:t>m</w:t>
            </w:r>
            <w:r w:rsidRPr="00870A08">
              <w:rPr>
                <w:rFonts w:ascii="Times New Roman" w:hAnsi="Times New Roman"/>
                <w:sz w:val="18"/>
                <w:szCs w:val="15"/>
              </w:rPr>
              <w:t>/min</w:t>
            </w:r>
          </w:p>
        </w:tc>
        <w:tc>
          <w:tcPr>
            <w:tcW w:w="2327" w:type="dxa"/>
          </w:tcPr>
          <w:p w14:paraId="09E6BC09" w14:textId="09AE44E6" w:rsidR="00870A08" w:rsidRPr="00870A08" w:rsidRDefault="00870A08" w:rsidP="00870A08">
            <w:pPr>
              <w:pStyle w:val="afff"/>
              <w:ind w:firstLineChars="0" w:firstLine="0"/>
              <w:jc w:val="center"/>
              <w:rPr>
                <w:rFonts w:ascii="Times New Roman" w:hAnsi="Times New Roman"/>
              </w:rPr>
            </w:pPr>
            <w:r w:rsidRPr="00870A08">
              <w:rPr>
                <w:rFonts w:ascii="Times New Roman" w:hAnsi="Times New Roman"/>
                <w:color w:val="000000"/>
                <w:sz w:val="18"/>
              </w:rPr>
              <w:t>±</w:t>
            </w:r>
            <w:r>
              <w:rPr>
                <w:rFonts w:ascii="Times New Roman" w:hAnsi="Times New Roman"/>
                <w:color w:val="000000"/>
                <w:sz w:val="18"/>
              </w:rPr>
              <w:t>2</w:t>
            </w:r>
            <w:r w:rsidRPr="00870A08">
              <w:rPr>
                <w:rFonts w:ascii="Times New Roman" w:hAnsi="Times New Roman"/>
                <w:color w:val="000000"/>
                <w:sz w:val="18"/>
              </w:rPr>
              <w:t>%</w:t>
            </w:r>
          </w:p>
        </w:tc>
        <w:tc>
          <w:tcPr>
            <w:tcW w:w="2327" w:type="dxa"/>
          </w:tcPr>
          <w:p w14:paraId="73C848DC" w14:textId="56FCF185" w:rsidR="00870A08" w:rsidRPr="00870A08" w:rsidRDefault="00E013DD" w:rsidP="00870A08">
            <w:pPr>
              <w:pStyle w:val="afff"/>
              <w:ind w:firstLineChars="0" w:firstLine="0"/>
              <w:jc w:val="center"/>
              <w:rPr>
                <w:rFonts w:ascii="Times New Roman" w:hAnsi="Times New Roman"/>
              </w:rPr>
            </w:pPr>
            <w:r>
              <w:rPr>
                <w:rFonts w:ascii="Times New Roman" w:hAnsi="Times New Roman" w:hint="eastAsia"/>
                <w:color w:val="000000"/>
                <w:sz w:val="18"/>
              </w:rPr>
              <w:t>空负荷</w:t>
            </w:r>
            <w:r>
              <w:rPr>
                <w:rFonts w:ascii="Times New Roman" w:hAnsi="Times New Roman" w:hint="eastAsia"/>
                <w:color w:val="000000"/>
                <w:sz w:val="18"/>
              </w:rPr>
              <w:t>/</w:t>
            </w:r>
            <w:r w:rsidR="00870A08">
              <w:rPr>
                <w:rFonts w:ascii="Times New Roman" w:hAnsi="Times New Roman" w:hint="eastAsia"/>
                <w:color w:val="000000"/>
                <w:sz w:val="18"/>
              </w:rPr>
              <w:t>热</w:t>
            </w:r>
            <w:r w:rsidR="00870A08" w:rsidRPr="00870A08">
              <w:rPr>
                <w:rFonts w:ascii="Times New Roman" w:hAnsi="Times New Roman"/>
                <w:color w:val="000000"/>
                <w:sz w:val="18"/>
              </w:rPr>
              <w:t>负荷运转</w:t>
            </w:r>
          </w:p>
        </w:tc>
      </w:tr>
    </w:tbl>
    <w:p w14:paraId="636A8738" w14:textId="77777777" w:rsidR="006F53F8" w:rsidRDefault="00D8648B">
      <w:pPr>
        <w:pStyle w:val="a5"/>
        <w:spacing w:before="156" w:after="156"/>
      </w:pPr>
      <w:bookmarkStart w:id="510" w:name="_Toc293756554"/>
      <w:bookmarkStart w:id="511" w:name="_Toc297298149"/>
      <w:bookmarkStart w:id="512" w:name="_Toc293740041"/>
      <w:bookmarkStart w:id="513" w:name="_Toc293753348"/>
      <w:bookmarkStart w:id="514" w:name="_Toc294679254"/>
      <w:bookmarkStart w:id="515" w:name="_Toc293741271"/>
      <w:bookmarkStart w:id="516" w:name="_Toc305420671"/>
      <w:bookmarkStart w:id="517" w:name="_Toc311209403"/>
      <w:bookmarkStart w:id="518" w:name="_Toc305420048"/>
      <w:bookmarkStart w:id="519" w:name="_Toc309118143"/>
      <w:bookmarkStart w:id="520" w:name="_Toc309127378"/>
      <w:bookmarkStart w:id="521" w:name="_Toc305420501"/>
      <w:bookmarkStart w:id="522" w:name="_Toc295750134"/>
      <w:bookmarkStart w:id="523" w:name="_Toc294680408"/>
      <w:bookmarkStart w:id="524" w:name="_Toc306262277"/>
      <w:bookmarkStart w:id="525" w:name="_Toc294680409"/>
      <w:bookmarkStart w:id="526" w:name="_Toc305420672"/>
      <w:bookmarkStart w:id="527" w:name="_Toc306262278"/>
      <w:bookmarkStart w:id="528" w:name="_Toc293756555"/>
      <w:bookmarkStart w:id="529" w:name="_Toc294679255"/>
      <w:bookmarkStart w:id="530" w:name="_Toc305420049"/>
      <w:bookmarkStart w:id="531" w:name="_Toc305420502"/>
      <w:bookmarkStart w:id="532" w:name="_Toc293740042"/>
      <w:bookmarkStart w:id="533" w:name="_Toc293741272"/>
      <w:bookmarkStart w:id="534" w:name="_Toc293753349"/>
      <w:bookmarkStart w:id="535" w:name="_Toc295750135"/>
      <w:bookmarkStart w:id="536" w:name="_Toc297298150"/>
      <w:r>
        <w:rPr>
          <w:rFonts w:hint="eastAsia"/>
        </w:rPr>
        <w:lastRenderedPageBreak/>
        <w:t>性能检验</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p>
    <w:p w14:paraId="08D24FB5" w14:textId="1BB9CCCB" w:rsidR="006F53F8" w:rsidRDefault="00D8648B">
      <w:pPr>
        <w:autoSpaceDE w:val="0"/>
        <w:autoSpaceDN w:val="0"/>
        <w:adjustRightInd w:val="0"/>
        <w:ind w:firstLineChars="200" w:firstLine="420"/>
        <w:jc w:val="left"/>
        <w:rPr>
          <w:rFonts w:ascii="宋体" w:hAnsi="宋体" w:cs="宋体"/>
          <w:color w:val="000000"/>
          <w:kern w:val="0"/>
          <w:szCs w:val="18"/>
        </w:rPr>
      </w:pPr>
      <w:r>
        <w:rPr>
          <w:rFonts w:ascii="宋体" w:hAnsi="宋体" w:cs="宋体" w:hint="eastAsia"/>
          <w:color w:val="000000"/>
          <w:kern w:val="0"/>
          <w:szCs w:val="18"/>
        </w:rPr>
        <w:t>根据</w:t>
      </w:r>
      <w:r>
        <w:rPr>
          <w:rFonts w:ascii="宋体" w:hAnsi="宋体" w:cs="宋体"/>
          <w:color w:val="000000"/>
          <w:kern w:val="0"/>
          <w:szCs w:val="18"/>
        </w:rPr>
        <w:t>检验的项目及要求</w:t>
      </w:r>
      <w:r>
        <w:rPr>
          <w:rFonts w:ascii="宋体" w:hAnsi="宋体" w:cs="宋体" w:hint="eastAsia"/>
          <w:color w:val="000000"/>
          <w:kern w:val="0"/>
          <w:szCs w:val="18"/>
        </w:rPr>
        <w:t>，可在</w:t>
      </w:r>
      <w:r>
        <w:rPr>
          <w:rFonts w:ascii="宋体" w:hAnsi="宋体" w:cs="宋体"/>
          <w:color w:val="000000"/>
          <w:kern w:val="0"/>
          <w:szCs w:val="18"/>
        </w:rPr>
        <w:t>空</w:t>
      </w:r>
      <w:r>
        <w:rPr>
          <w:rFonts w:ascii="宋体" w:hAnsi="宋体" w:cs="宋体" w:hint="eastAsia"/>
          <w:color w:val="000000"/>
          <w:kern w:val="0"/>
          <w:szCs w:val="18"/>
        </w:rPr>
        <w:t>负荷</w:t>
      </w:r>
      <w:r>
        <w:rPr>
          <w:rFonts w:ascii="宋体" w:hAnsi="宋体" w:cs="宋体"/>
          <w:color w:val="000000"/>
          <w:kern w:val="0"/>
          <w:szCs w:val="18"/>
        </w:rPr>
        <w:t>运转</w:t>
      </w:r>
      <w:r>
        <w:rPr>
          <w:rFonts w:ascii="宋体" w:hAnsi="宋体" w:cs="宋体" w:hint="eastAsia"/>
          <w:color w:val="000000"/>
          <w:kern w:val="0"/>
          <w:szCs w:val="18"/>
        </w:rPr>
        <w:t>或</w:t>
      </w:r>
      <w:r w:rsidR="00870A08">
        <w:rPr>
          <w:rFonts w:ascii="宋体" w:hAnsi="宋体" w:cs="宋体" w:hint="eastAsia"/>
          <w:color w:val="000000"/>
          <w:kern w:val="0"/>
          <w:szCs w:val="18"/>
        </w:rPr>
        <w:t>热</w:t>
      </w:r>
      <w:r>
        <w:rPr>
          <w:rFonts w:ascii="宋体" w:hAnsi="宋体" w:cs="宋体" w:hint="eastAsia"/>
          <w:color w:val="000000"/>
          <w:kern w:val="0"/>
          <w:szCs w:val="18"/>
        </w:rPr>
        <w:t>负荷</w:t>
      </w:r>
      <w:r>
        <w:rPr>
          <w:rFonts w:ascii="宋体" w:hAnsi="宋体" w:cs="宋体"/>
          <w:color w:val="000000"/>
          <w:kern w:val="0"/>
          <w:szCs w:val="18"/>
        </w:rPr>
        <w:t>运转</w:t>
      </w:r>
      <w:r>
        <w:rPr>
          <w:rFonts w:ascii="宋体" w:hAnsi="宋体" w:cs="宋体" w:hint="eastAsia"/>
          <w:color w:val="000000"/>
          <w:kern w:val="0"/>
          <w:szCs w:val="18"/>
        </w:rPr>
        <w:t>时进行</w:t>
      </w:r>
      <w:r>
        <w:rPr>
          <w:rFonts w:ascii="宋体" w:hAnsi="宋体" w:cs="宋体"/>
          <w:color w:val="000000"/>
          <w:kern w:val="0"/>
          <w:szCs w:val="18"/>
        </w:rPr>
        <w:t>性能</w:t>
      </w:r>
      <w:r>
        <w:rPr>
          <w:rFonts w:ascii="宋体" w:hAnsi="宋体" w:cs="宋体" w:hint="eastAsia"/>
          <w:color w:val="000000"/>
          <w:kern w:val="0"/>
          <w:szCs w:val="18"/>
        </w:rPr>
        <w:t>检验，并应符合下列要求</w:t>
      </w:r>
      <w:r>
        <w:rPr>
          <w:rFonts w:ascii="宋体" w:hAnsi="宋体" w:cs="宋体"/>
          <w:color w:val="000000"/>
          <w:kern w:val="0"/>
          <w:szCs w:val="18"/>
        </w:rPr>
        <w:t>：</w:t>
      </w:r>
    </w:p>
    <w:p w14:paraId="07487680" w14:textId="06AB564D" w:rsidR="006F53F8" w:rsidRDefault="00D8648B">
      <w:pPr>
        <w:autoSpaceDE w:val="0"/>
        <w:autoSpaceDN w:val="0"/>
        <w:adjustRightInd w:val="0"/>
        <w:ind w:firstLineChars="100" w:firstLine="210"/>
        <w:jc w:val="left"/>
        <w:rPr>
          <w:rFonts w:ascii="宋体" w:hAnsi="宋体" w:cs="宋体"/>
          <w:color w:val="000000"/>
          <w:kern w:val="0"/>
          <w:szCs w:val="18"/>
        </w:rPr>
      </w:pPr>
      <w:r>
        <w:rPr>
          <w:rFonts w:ascii="宋体" w:hAnsi="宋体" w:cs="宋体" w:hint="eastAsia"/>
          <w:color w:val="000000"/>
          <w:kern w:val="0"/>
          <w:szCs w:val="18"/>
        </w:rPr>
        <w:t xml:space="preserve">a) </w:t>
      </w:r>
      <w:r w:rsidR="00870A08">
        <w:rPr>
          <w:rFonts w:ascii="宋体" w:hAnsi="宋体" w:cs="宋体" w:hint="eastAsia"/>
          <w:color w:val="000000"/>
          <w:kern w:val="0"/>
          <w:szCs w:val="18"/>
        </w:rPr>
        <w:t>提升</w:t>
      </w:r>
      <w:r>
        <w:rPr>
          <w:rFonts w:ascii="宋体" w:hAnsi="宋体" w:cs="宋体" w:hint="eastAsia"/>
          <w:color w:val="000000"/>
          <w:kern w:val="0"/>
          <w:szCs w:val="18"/>
        </w:rPr>
        <w:t>机构提升</w:t>
      </w:r>
      <w:r>
        <w:rPr>
          <w:rFonts w:ascii="宋体" w:hAnsi="宋体" w:cs="宋体" w:hint="eastAsia"/>
          <w:color w:val="000000"/>
          <w:kern w:val="0"/>
          <w:szCs w:val="18"/>
        </w:rPr>
        <w:t>/</w:t>
      </w:r>
      <w:r>
        <w:rPr>
          <w:rFonts w:ascii="宋体" w:hAnsi="宋体" w:cs="宋体" w:hint="eastAsia"/>
          <w:color w:val="000000"/>
          <w:kern w:val="0"/>
          <w:szCs w:val="18"/>
        </w:rPr>
        <w:t>下降</w:t>
      </w:r>
      <w:r>
        <w:rPr>
          <w:rFonts w:ascii="宋体" w:hAnsi="宋体" w:cs="宋体"/>
          <w:color w:val="000000"/>
          <w:kern w:val="0"/>
          <w:szCs w:val="18"/>
        </w:rPr>
        <w:t>与停止</w:t>
      </w:r>
      <w:r>
        <w:rPr>
          <w:rFonts w:ascii="宋体" w:hAnsi="宋体" w:cs="宋体" w:hint="eastAsia"/>
          <w:color w:val="000000"/>
          <w:kern w:val="0"/>
          <w:szCs w:val="18"/>
        </w:rPr>
        <w:t>检验</w:t>
      </w:r>
      <w:r>
        <w:rPr>
          <w:rFonts w:ascii="宋体" w:hAnsi="宋体" w:cs="宋体"/>
          <w:color w:val="000000"/>
          <w:kern w:val="0"/>
          <w:szCs w:val="18"/>
        </w:rPr>
        <w:t>，动作</w:t>
      </w:r>
      <w:r>
        <w:rPr>
          <w:rFonts w:ascii="宋体" w:hAnsi="宋体" w:cs="宋体" w:hint="eastAsia"/>
          <w:color w:val="000000"/>
          <w:kern w:val="0"/>
          <w:szCs w:val="18"/>
        </w:rPr>
        <w:t>应</w:t>
      </w:r>
      <w:r>
        <w:rPr>
          <w:rFonts w:ascii="宋体" w:hAnsi="宋体" w:cs="宋体"/>
          <w:color w:val="000000"/>
          <w:kern w:val="0"/>
          <w:szCs w:val="18"/>
        </w:rPr>
        <w:t>灵敏、可靠</w:t>
      </w:r>
      <w:r>
        <w:rPr>
          <w:rFonts w:ascii="宋体" w:hAnsi="宋体" w:cs="宋体" w:hint="eastAsia"/>
          <w:color w:val="000000"/>
          <w:kern w:val="0"/>
          <w:szCs w:val="18"/>
        </w:rPr>
        <w:t>；</w:t>
      </w:r>
    </w:p>
    <w:p w14:paraId="01F6B245" w14:textId="77777777" w:rsidR="006F53F8" w:rsidRDefault="00D8648B">
      <w:pPr>
        <w:autoSpaceDE w:val="0"/>
        <w:autoSpaceDN w:val="0"/>
        <w:adjustRightInd w:val="0"/>
        <w:jc w:val="left"/>
        <w:rPr>
          <w:rFonts w:ascii="宋体" w:hAnsi="宋体" w:cs="宋体"/>
          <w:color w:val="000000"/>
          <w:kern w:val="0"/>
          <w:szCs w:val="18"/>
        </w:rPr>
      </w:pPr>
      <w:r>
        <w:rPr>
          <w:rFonts w:ascii="宋体" w:hAnsi="宋体" w:cs="宋体"/>
          <w:color w:val="000000"/>
          <w:kern w:val="0"/>
          <w:szCs w:val="18"/>
        </w:rPr>
        <w:t xml:space="preserve">  b</w:t>
      </w:r>
      <w:r>
        <w:rPr>
          <w:rFonts w:ascii="宋体" w:hAnsi="宋体" w:cs="宋体" w:hint="eastAsia"/>
          <w:color w:val="000000"/>
          <w:kern w:val="0"/>
          <w:szCs w:val="18"/>
        </w:rPr>
        <w:t xml:space="preserve">) </w:t>
      </w:r>
      <w:r>
        <w:rPr>
          <w:rFonts w:ascii="宋体" w:hAnsi="宋体" w:cs="宋体" w:hint="eastAsia"/>
          <w:color w:val="000000"/>
          <w:kern w:val="0"/>
          <w:szCs w:val="18"/>
        </w:rPr>
        <w:t>主液压缸最大</w:t>
      </w:r>
      <w:r>
        <w:rPr>
          <w:rFonts w:ascii="宋体" w:hAnsi="宋体" w:cs="宋体"/>
          <w:color w:val="000000"/>
          <w:kern w:val="0"/>
          <w:szCs w:val="18"/>
        </w:rPr>
        <w:t>行程运行</w:t>
      </w:r>
      <w:r>
        <w:rPr>
          <w:rFonts w:ascii="宋体" w:hAnsi="宋体" w:cs="宋体" w:hint="eastAsia"/>
          <w:color w:val="000000"/>
          <w:kern w:val="0"/>
          <w:szCs w:val="18"/>
        </w:rPr>
        <w:t>检验</w:t>
      </w:r>
      <w:r>
        <w:rPr>
          <w:rFonts w:ascii="宋体" w:hAnsi="宋体" w:cs="宋体"/>
          <w:color w:val="000000"/>
          <w:kern w:val="0"/>
          <w:szCs w:val="18"/>
        </w:rPr>
        <w:t>，动作</w:t>
      </w:r>
      <w:r>
        <w:rPr>
          <w:rFonts w:ascii="宋体" w:hAnsi="宋体" w:cs="宋体" w:hint="eastAsia"/>
          <w:color w:val="000000"/>
          <w:kern w:val="0"/>
          <w:szCs w:val="18"/>
        </w:rPr>
        <w:t>应</w:t>
      </w:r>
      <w:r>
        <w:rPr>
          <w:rFonts w:ascii="宋体" w:hAnsi="宋体" w:cs="宋体"/>
          <w:color w:val="000000"/>
          <w:kern w:val="0"/>
          <w:szCs w:val="18"/>
        </w:rPr>
        <w:t>平稳、可靠</w:t>
      </w:r>
      <w:r>
        <w:rPr>
          <w:rFonts w:ascii="宋体" w:hAnsi="宋体" w:cs="宋体" w:hint="eastAsia"/>
          <w:color w:val="000000"/>
          <w:kern w:val="0"/>
          <w:szCs w:val="18"/>
        </w:rPr>
        <w:t>；</w:t>
      </w:r>
    </w:p>
    <w:p w14:paraId="7021A328" w14:textId="73BEFCC3" w:rsidR="006F53F8" w:rsidRDefault="00D8648B">
      <w:pPr>
        <w:autoSpaceDE w:val="0"/>
        <w:autoSpaceDN w:val="0"/>
        <w:adjustRightInd w:val="0"/>
        <w:jc w:val="left"/>
        <w:rPr>
          <w:rFonts w:ascii="宋体" w:hAnsi="宋体" w:cs="宋体"/>
          <w:color w:val="000000"/>
          <w:kern w:val="0"/>
          <w:szCs w:val="18"/>
        </w:rPr>
      </w:pPr>
      <w:r>
        <w:rPr>
          <w:rFonts w:ascii="宋体" w:hAnsi="宋体" w:cs="宋体"/>
          <w:color w:val="000000"/>
          <w:kern w:val="0"/>
          <w:szCs w:val="18"/>
        </w:rPr>
        <w:t xml:space="preserve">  c</w:t>
      </w:r>
      <w:r>
        <w:rPr>
          <w:rFonts w:ascii="宋体" w:hAnsi="宋体" w:cs="宋体" w:hint="eastAsia"/>
          <w:color w:val="000000"/>
          <w:kern w:val="0"/>
          <w:szCs w:val="18"/>
        </w:rPr>
        <w:t xml:space="preserve">) </w:t>
      </w:r>
      <w:r w:rsidR="00870A08">
        <w:rPr>
          <w:rFonts w:ascii="宋体" w:hAnsi="宋体" w:cs="宋体" w:hint="eastAsia"/>
          <w:color w:val="000000"/>
          <w:kern w:val="0"/>
          <w:szCs w:val="18"/>
        </w:rPr>
        <w:t>提升</w:t>
      </w:r>
      <w:r>
        <w:rPr>
          <w:rFonts w:ascii="宋体" w:hAnsi="宋体" w:cs="宋体" w:hint="eastAsia"/>
          <w:color w:val="000000"/>
          <w:kern w:val="0"/>
          <w:szCs w:val="18"/>
        </w:rPr>
        <w:t>机构</w:t>
      </w:r>
      <w:r>
        <w:rPr>
          <w:rFonts w:ascii="宋体" w:hAnsi="宋体" w:cs="宋体"/>
          <w:color w:val="000000"/>
          <w:kern w:val="0"/>
          <w:szCs w:val="18"/>
        </w:rPr>
        <w:t>行程</w:t>
      </w:r>
      <w:r>
        <w:rPr>
          <w:rFonts w:ascii="宋体" w:hAnsi="宋体" w:cs="宋体" w:hint="eastAsia"/>
          <w:color w:val="000000"/>
          <w:kern w:val="0"/>
          <w:szCs w:val="18"/>
        </w:rPr>
        <w:t>高</w:t>
      </w:r>
      <w:r>
        <w:rPr>
          <w:rFonts w:ascii="宋体" w:hAnsi="宋体" w:cs="宋体"/>
          <w:color w:val="000000"/>
          <w:kern w:val="0"/>
          <w:szCs w:val="18"/>
        </w:rPr>
        <w:t>度调整</w:t>
      </w:r>
      <w:r>
        <w:rPr>
          <w:rFonts w:ascii="宋体" w:hAnsi="宋体" w:cs="宋体" w:hint="eastAsia"/>
          <w:color w:val="000000"/>
          <w:kern w:val="0"/>
          <w:szCs w:val="18"/>
        </w:rPr>
        <w:t>检验</w:t>
      </w:r>
      <w:r>
        <w:rPr>
          <w:rFonts w:ascii="宋体" w:hAnsi="宋体" w:cs="宋体"/>
          <w:color w:val="000000"/>
          <w:kern w:val="0"/>
          <w:szCs w:val="18"/>
        </w:rPr>
        <w:t>，不少于三次，调整</w:t>
      </w:r>
      <w:r>
        <w:rPr>
          <w:rFonts w:ascii="宋体" w:hAnsi="宋体" w:cs="宋体" w:hint="eastAsia"/>
          <w:color w:val="000000"/>
          <w:kern w:val="0"/>
          <w:szCs w:val="18"/>
        </w:rPr>
        <w:t>应</w:t>
      </w:r>
      <w:r>
        <w:rPr>
          <w:rFonts w:ascii="宋体" w:hAnsi="宋体" w:cs="宋体"/>
          <w:color w:val="000000"/>
          <w:kern w:val="0"/>
          <w:szCs w:val="18"/>
        </w:rPr>
        <w:t>方便、可靠</w:t>
      </w:r>
      <w:r>
        <w:rPr>
          <w:rFonts w:ascii="宋体" w:hAnsi="宋体" w:cs="宋体" w:hint="eastAsia"/>
          <w:color w:val="000000"/>
          <w:kern w:val="0"/>
          <w:szCs w:val="18"/>
        </w:rPr>
        <w:t>；</w:t>
      </w:r>
    </w:p>
    <w:p w14:paraId="557D282C" w14:textId="64204C9F" w:rsidR="006F53F8" w:rsidRDefault="00D8648B">
      <w:pPr>
        <w:autoSpaceDE w:val="0"/>
        <w:autoSpaceDN w:val="0"/>
        <w:adjustRightInd w:val="0"/>
        <w:jc w:val="left"/>
        <w:rPr>
          <w:rFonts w:ascii="宋体" w:hAnsi="宋体" w:cs="宋体"/>
          <w:color w:val="000000"/>
          <w:kern w:val="0"/>
          <w:szCs w:val="18"/>
        </w:rPr>
      </w:pPr>
      <w:r>
        <w:rPr>
          <w:rFonts w:ascii="宋体" w:hAnsi="宋体" w:cs="宋体"/>
          <w:color w:val="000000"/>
          <w:kern w:val="0"/>
          <w:szCs w:val="18"/>
        </w:rPr>
        <w:t xml:space="preserve">  </w:t>
      </w:r>
      <w:r>
        <w:rPr>
          <w:rFonts w:ascii="宋体" w:hAnsi="宋体" w:cs="宋体" w:hint="eastAsia"/>
          <w:color w:val="000000"/>
          <w:kern w:val="0"/>
          <w:szCs w:val="18"/>
        </w:rPr>
        <w:t>d)</w:t>
      </w:r>
      <w:r w:rsidR="00870A08">
        <w:rPr>
          <w:rFonts w:ascii="宋体" w:hAnsi="宋体" w:cs="宋体" w:hint="eastAsia"/>
          <w:color w:val="000000"/>
          <w:kern w:val="0"/>
          <w:szCs w:val="18"/>
        </w:rPr>
        <w:t xml:space="preserve"> 辊道转动</w:t>
      </w:r>
      <w:r>
        <w:rPr>
          <w:rFonts w:ascii="宋体" w:hAnsi="宋体" w:cs="宋体" w:hint="eastAsia"/>
          <w:color w:val="000000"/>
          <w:kern w:val="0"/>
          <w:szCs w:val="18"/>
        </w:rPr>
        <w:t>等的行程</w:t>
      </w:r>
      <w:r>
        <w:rPr>
          <w:rFonts w:ascii="宋体" w:hAnsi="宋体" w:cs="宋体"/>
          <w:color w:val="000000"/>
          <w:kern w:val="0"/>
          <w:szCs w:val="18"/>
        </w:rPr>
        <w:t>动作</w:t>
      </w:r>
      <w:r>
        <w:rPr>
          <w:rFonts w:ascii="宋体" w:hAnsi="宋体" w:cs="宋体" w:hint="eastAsia"/>
          <w:color w:val="000000"/>
          <w:kern w:val="0"/>
          <w:szCs w:val="18"/>
        </w:rPr>
        <w:t>检验，</w:t>
      </w:r>
      <w:r>
        <w:rPr>
          <w:rFonts w:ascii="宋体" w:hAnsi="宋体" w:cs="宋体"/>
          <w:color w:val="000000"/>
          <w:kern w:val="0"/>
          <w:szCs w:val="18"/>
        </w:rPr>
        <w:t>动作</w:t>
      </w:r>
      <w:r>
        <w:rPr>
          <w:rFonts w:ascii="宋体" w:hAnsi="宋体" w:cs="宋体" w:hint="eastAsia"/>
          <w:color w:val="000000"/>
          <w:kern w:val="0"/>
          <w:szCs w:val="18"/>
        </w:rPr>
        <w:t>应</w:t>
      </w:r>
      <w:r>
        <w:rPr>
          <w:rFonts w:ascii="宋体" w:hAnsi="宋体" w:cs="宋体"/>
          <w:color w:val="000000"/>
          <w:kern w:val="0"/>
          <w:szCs w:val="18"/>
        </w:rPr>
        <w:t>平稳、可靠</w:t>
      </w:r>
      <w:r>
        <w:rPr>
          <w:rFonts w:ascii="宋体" w:hAnsi="宋体" w:cs="宋体" w:hint="eastAsia"/>
          <w:color w:val="000000"/>
          <w:kern w:val="0"/>
          <w:szCs w:val="18"/>
        </w:rPr>
        <w:t>；</w:t>
      </w:r>
    </w:p>
    <w:p w14:paraId="4628610E" w14:textId="7EA85F61" w:rsidR="00870A08" w:rsidRPr="00870A08" w:rsidRDefault="00870A08">
      <w:pPr>
        <w:autoSpaceDE w:val="0"/>
        <w:autoSpaceDN w:val="0"/>
        <w:adjustRightInd w:val="0"/>
        <w:jc w:val="left"/>
        <w:rPr>
          <w:rFonts w:ascii="宋体" w:hAnsi="宋体" w:cs="宋体"/>
          <w:color w:val="000000"/>
          <w:kern w:val="0"/>
          <w:szCs w:val="18"/>
        </w:rPr>
      </w:pPr>
      <w:r>
        <w:rPr>
          <w:rFonts w:ascii="宋体" w:hAnsi="宋体" w:cs="宋体"/>
          <w:color w:val="000000"/>
          <w:kern w:val="0"/>
          <w:szCs w:val="18"/>
        </w:rPr>
        <w:t xml:space="preserve">  e</w:t>
      </w:r>
      <w:r>
        <w:rPr>
          <w:rFonts w:ascii="宋体" w:hAnsi="宋体" w:cs="宋体" w:hint="eastAsia"/>
          <w:color w:val="000000"/>
          <w:kern w:val="0"/>
          <w:szCs w:val="18"/>
        </w:rPr>
        <w:t>)</w:t>
      </w:r>
      <w:r>
        <w:rPr>
          <w:rFonts w:ascii="宋体" w:hAnsi="宋体" w:cs="宋体"/>
          <w:color w:val="000000"/>
          <w:kern w:val="0"/>
          <w:szCs w:val="18"/>
        </w:rPr>
        <w:t xml:space="preserve"> </w:t>
      </w:r>
      <w:r>
        <w:rPr>
          <w:rFonts w:ascii="宋体" w:hAnsi="宋体" w:cs="宋体" w:hint="eastAsia"/>
          <w:color w:val="000000"/>
          <w:kern w:val="0"/>
          <w:szCs w:val="18"/>
        </w:rPr>
        <w:t>控制阀组带水/空载动作和控制精度检验，动作应平稳、可靠，控制精度应满足表3要求。</w:t>
      </w:r>
    </w:p>
    <w:p w14:paraId="50D26433" w14:textId="098AB40B" w:rsidR="006F53F8" w:rsidRDefault="00D8648B">
      <w:pPr>
        <w:pStyle w:val="a5"/>
        <w:spacing w:before="156" w:after="156"/>
      </w:pPr>
      <w:bookmarkStart w:id="537" w:name="_Toc293756557"/>
      <w:bookmarkStart w:id="538" w:name="_Toc305420504"/>
      <w:bookmarkStart w:id="539" w:name="_Toc295750137"/>
      <w:bookmarkStart w:id="540" w:name="_Toc309118146"/>
      <w:bookmarkStart w:id="541" w:name="_Toc309127381"/>
      <w:bookmarkStart w:id="542" w:name="_Toc293753351"/>
      <w:bookmarkStart w:id="543" w:name="_Toc305420674"/>
      <w:bookmarkStart w:id="544" w:name="_Toc306262280"/>
      <w:bookmarkStart w:id="545" w:name="_Toc305420051"/>
      <w:bookmarkStart w:id="546" w:name="_Toc294680411"/>
      <w:bookmarkStart w:id="547" w:name="_Toc294679257"/>
      <w:bookmarkStart w:id="548" w:name="_Toc297298152"/>
      <w:bookmarkStart w:id="549" w:name="_Toc293741274"/>
      <w:bookmarkStart w:id="550" w:name="_Toc311209406"/>
      <w:bookmarkEnd w:id="525"/>
      <w:bookmarkEnd w:id="526"/>
      <w:bookmarkEnd w:id="527"/>
      <w:bookmarkEnd w:id="528"/>
      <w:bookmarkEnd w:id="529"/>
      <w:bookmarkEnd w:id="530"/>
      <w:bookmarkEnd w:id="531"/>
      <w:bookmarkEnd w:id="532"/>
      <w:bookmarkEnd w:id="533"/>
      <w:bookmarkEnd w:id="534"/>
      <w:bookmarkEnd w:id="535"/>
      <w:bookmarkEnd w:id="536"/>
      <w:r>
        <w:rPr>
          <w:rFonts w:hint="eastAsia"/>
        </w:rPr>
        <w:t>精度检验</w:t>
      </w:r>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p>
    <w:p w14:paraId="325AE540" w14:textId="77777777" w:rsidR="006F53F8" w:rsidRDefault="00D8648B" w:rsidP="00440770">
      <w:pPr>
        <w:pStyle w:val="affffffc"/>
        <w:ind w:left="0"/>
        <w:rPr>
          <w:rFonts w:hAnsi="宋体"/>
          <w:color w:val="000000"/>
        </w:rPr>
      </w:pPr>
      <w:r>
        <w:rPr>
          <w:rFonts w:hAnsi="宋体" w:hint="eastAsia"/>
          <w:color w:val="000000"/>
        </w:rPr>
        <w:t>本体装配</w:t>
      </w:r>
      <w:r>
        <w:rPr>
          <w:rFonts w:hAnsi="宋体"/>
          <w:color w:val="000000"/>
        </w:rPr>
        <w:t>精度</w:t>
      </w:r>
      <w:r>
        <w:rPr>
          <w:rFonts w:hAnsi="宋体" w:hint="eastAsia"/>
          <w:color w:val="000000"/>
        </w:rPr>
        <w:t>检验</w:t>
      </w:r>
      <w:r>
        <w:rPr>
          <w:rFonts w:hAnsi="宋体"/>
          <w:color w:val="000000"/>
        </w:rPr>
        <w:t>须在空负荷</w:t>
      </w:r>
      <w:r>
        <w:rPr>
          <w:rFonts w:hAnsi="宋体" w:hint="eastAsia"/>
          <w:color w:val="000000"/>
        </w:rPr>
        <w:t>运转</w:t>
      </w:r>
      <w:r>
        <w:rPr>
          <w:rFonts w:hAnsi="宋体"/>
          <w:color w:val="000000"/>
        </w:rPr>
        <w:t>后与负荷</w:t>
      </w:r>
      <w:r>
        <w:rPr>
          <w:rFonts w:hAnsi="宋体" w:hint="eastAsia"/>
          <w:color w:val="000000"/>
        </w:rPr>
        <w:t>运转</w:t>
      </w:r>
      <w:r>
        <w:rPr>
          <w:rFonts w:hAnsi="宋体"/>
          <w:color w:val="000000"/>
        </w:rPr>
        <w:t>后分别进行，最后将负荷</w:t>
      </w:r>
      <w:r>
        <w:rPr>
          <w:rFonts w:hAnsi="宋体" w:hint="eastAsia"/>
          <w:color w:val="000000"/>
        </w:rPr>
        <w:t>运转</w:t>
      </w:r>
      <w:r>
        <w:rPr>
          <w:rFonts w:hAnsi="宋体"/>
          <w:color w:val="000000"/>
        </w:rPr>
        <w:t>后的</w:t>
      </w:r>
      <w:r>
        <w:rPr>
          <w:rFonts w:hAnsi="宋体" w:hint="eastAsia"/>
          <w:color w:val="000000"/>
        </w:rPr>
        <w:t>检验</w:t>
      </w:r>
      <w:r>
        <w:rPr>
          <w:rFonts w:hAnsi="宋体"/>
          <w:color w:val="000000"/>
        </w:rPr>
        <w:t>数据</w:t>
      </w:r>
      <w:r>
        <w:rPr>
          <w:rFonts w:hAnsi="宋体" w:hint="eastAsia"/>
          <w:color w:val="000000"/>
        </w:rPr>
        <w:t>记入出厂文件。</w:t>
      </w:r>
    </w:p>
    <w:p w14:paraId="6419913A" w14:textId="0F80FAC7" w:rsidR="006F53F8" w:rsidRDefault="00D8648B" w:rsidP="00440770">
      <w:pPr>
        <w:pStyle w:val="affffffc"/>
        <w:ind w:left="0"/>
      </w:pPr>
      <w:r>
        <w:rPr>
          <w:rFonts w:hAnsi="宋体" w:hint="eastAsia"/>
          <w:color w:val="000000"/>
        </w:rPr>
        <w:t>本体装配</w:t>
      </w:r>
      <w:r>
        <w:rPr>
          <w:rFonts w:hAnsi="宋体"/>
          <w:color w:val="000000"/>
        </w:rPr>
        <w:t>精度</w:t>
      </w:r>
      <w:r>
        <w:rPr>
          <w:rFonts w:hAnsi="宋体" w:hint="eastAsia"/>
          <w:color w:val="000000"/>
        </w:rPr>
        <w:t>检验</w:t>
      </w:r>
      <w:r>
        <w:rPr>
          <w:rFonts w:hAnsi="宋体"/>
          <w:color w:val="000000"/>
        </w:rPr>
        <w:t>项目见</w:t>
      </w:r>
      <w:r w:rsidR="00FB1C4F">
        <w:rPr>
          <w:rFonts w:hAnsi="宋体"/>
          <w:color w:val="000000"/>
        </w:rPr>
        <w:t>6</w:t>
      </w:r>
      <w:r>
        <w:rPr>
          <w:rFonts w:hAnsi="宋体" w:hint="eastAsia"/>
          <w:color w:val="000000"/>
        </w:rPr>
        <w:t>.7.4</w:t>
      </w:r>
      <w:r>
        <w:rPr>
          <w:rFonts w:hAnsi="宋体"/>
          <w:color w:val="000000"/>
        </w:rPr>
        <w:t>。</w:t>
      </w:r>
    </w:p>
    <w:p w14:paraId="43E55B20" w14:textId="2E6DEDCE" w:rsidR="006F53F8" w:rsidRDefault="00D8648B">
      <w:pPr>
        <w:pStyle w:val="a5"/>
        <w:spacing w:before="156" w:after="156"/>
      </w:pPr>
      <w:bookmarkStart w:id="551" w:name="_Toc309127382"/>
      <w:bookmarkStart w:id="552" w:name="_Toc305420505"/>
      <w:bookmarkStart w:id="553" w:name="_Toc309118147"/>
      <w:bookmarkStart w:id="554" w:name="_Toc305420052"/>
      <w:bookmarkStart w:id="555" w:name="_Toc311209407"/>
      <w:bookmarkStart w:id="556" w:name="_Toc305420675"/>
      <w:bookmarkStart w:id="557" w:name="_Toc306262281"/>
      <w:r>
        <w:rPr>
          <w:rFonts w:hint="eastAsia"/>
        </w:rPr>
        <w:t>产品验收</w:t>
      </w:r>
      <w:bookmarkEnd w:id="551"/>
      <w:bookmarkEnd w:id="552"/>
      <w:bookmarkEnd w:id="553"/>
      <w:bookmarkEnd w:id="554"/>
      <w:bookmarkEnd w:id="555"/>
      <w:bookmarkEnd w:id="556"/>
      <w:bookmarkEnd w:id="557"/>
    </w:p>
    <w:p w14:paraId="50E5BA88" w14:textId="02BB38A6" w:rsidR="006F53F8" w:rsidRDefault="00DD77EA" w:rsidP="00440770">
      <w:pPr>
        <w:pStyle w:val="affffffc"/>
        <w:ind w:left="0"/>
      </w:pPr>
      <w:r>
        <w:rPr>
          <w:rFonts w:hAnsi="宋体" w:hint="eastAsia"/>
        </w:rPr>
        <w:t>辊式淬火机</w:t>
      </w:r>
      <w:r>
        <w:rPr>
          <w:rFonts w:hAnsi="宋体" w:hint="eastAsia"/>
          <w:color w:val="000000"/>
          <w:szCs w:val="20"/>
        </w:rPr>
        <w:t>在第6.2条至第6.7条</w:t>
      </w:r>
      <w:r>
        <w:rPr>
          <w:rFonts w:hint="eastAsia"/>
        </w:rPr>
        <w:t>规定的检验合格后，即可进行热负荷试车。</w:t>
      </w:r>
    </w:p>
    <w:p w14:paraId="1831E06E" w14:textId="77777777" w:rsidR="006F53F8" w:rsidRDefault="00D8648B" w:rsidP="00575B71">
      <w:pPr>
        <w:pStyle w:val="affffffc"/>
        <w:ind w:left="0"/>
      </w:pPr>
      <w:r>
        <w:rPr>
          <w:rFonts w:hint="eastAsia"/>
        </w:rPr>
        <w:t>热负荷试车内容和时间按合同或协议规定执行。</w:t>
      </w:r>
    </w:p>
    <w:p w14:paraId="4C7B9A73" w14:textId="77777777" w:rsidR="006F53F8" w:rsidRDefault="00D8648B">
      <w:pPr>
        <w:pStyle w:val="a4"/>
        <w:spacing w:before="312" w:after="312"/>
        <w:rPr>
          <w:rFonts w:ascii="宋体" w:hAnsi="宋体"/>
          <w:color w:val="000000"/>
        </w:rPr>
      </w:pPr>
      <w:bookmarkStart w:id="558" w:name="_Toc305420506"/>
      <w:bookmarkStart w:id="559" w:name="_Toc293756558"/>
      <w:bookmarkStart w:id="560" w:name="_Toc309118148"/>
      <w:bookmarkStart w:id="561" w:name="_Toc295750138"/>
      <w:bookmarkStart w:id="562" w:name="_Toc305420053"/>
      <w:bookmarkStart w:id="563" w:name="_Toc294679258"/>
      <w:bookmarkStart w:id="564" w:name="_Toc294680412"/>
      <w:bookmarkStart w:id="565" w:name="_Toc293741275"/>
      <w:bookmarkStart w:id="566" w:name="_Toc305420676"/>
      <w:bookmarkStart w:id="567" w:name="_Toc311209408"/>
      <w:bookmarkStart w:id="568" w:name="_Toc306262282"/>
      <w:bookmarkStart w:id="569" w:name="_Toc293753352"/>
      <w:bookmarkStart w:id="570" w:name="_Toc309127383"/>
      <w:bookmarkStart w:id="571" w:name="_Toc309127181"/>
      <w:bookmarkStart w:id="572" w:name="_Toc297298153"/>
      <w:r>
        <w:rPr>
          <w:rFonts w:ascii="宋体" w:hAnsi="宋体" w:hint="eastAsia"/>
          <w:color w:val="000000"/>
        </w:rPr>
        <w:t xml:space="preserve"> </w:t>
      </w:r>
      <w:r>
        <w:rPr>
          <w:rFonts w:ascii="宋体" w:hAnsi="宋体"/>
          <w:color w:val="000000"/>
        </w:rPr>
        <w:t>标志、包装、运输及贮存</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p>
    <w:p w14:paraId="3CE11A59" w14:textId="295BF3F6" w:rsidR="006F53F8" w:rsidRDefault="000F5729">
      <w:pPr>
        <w:pStyle w:val="affffff1"/>
      </w:pPr>
      <w:r>
        <w:rPr>
          <w:rFonts w:hAnsi="宋体" w:hint="eastAsia"/>
          <w:color w:val="000000"/>
        </w:rPr>
        <w:t>辊式淬火机</w:t>
      </w:r>
      <w:r>
        <w:rPr>
          <w:rFonts w:hAnsi="宋体"/>
          <w:color w:val="000000"/>
        </w:rPr>
        <w:t>上应有制造厂标牌。</w:t>
      </w:r>
      <w:r>
        <w:rPr>
          <w:rFonts w:hAnsi="宋体" w:hint="eastAsia"/>
          <w:color w:val="000000"/>
        </w:rPr>
        <w:t>必要时，</w:t>
      </w:r>
      <w:r>
        <w:rPr>
          <w:rFonts w:hAnsi="宋体"/>
          <w:color w:val="000000"/>
        </w:rPr>
        <w:t>电气控制</w:t>
      </w:r>
      <w:r>
        <w:rPr>
          <w:rFonts w:hAnsi="宋体" w:hint="eastAsia"/>
          <w:color w:val="000000"/>
        </w:rPr>
        <w:t>装置上</w:t>
      </w:r>
      <w:r>
        <w:rPr>
          <w:rFonts w:hAnsi="宋体"/>
          <w:color w:val="000000"/>
        </w:rPr>
        <w:t>应设置有关的说明标志</w:t>
      </w:r>
      <w:r>
        <w:rPr>
          <w:rFonts w:hAnsi="宋体" w:hint="eastAsia"/>
          <w:color w:val="000000"/>
        </w:rPr>
        <w:t>。</w:t>
      </w:r>
    </w:p>
    <w:p w14:paraId="22BCA9BE" w14:textId="00616189" w:rsidR="006F53F8" w:rsidRDefault="000F5729">
      <w:pPr>
        <w:pStyle w:val="affffff1"/>
      </w:pPr>
      <w:r>
        <w:rPr>
          <w:rFonts w:hAnsi="宋体" w:hint="eastAsia"/>
          <w:color w:val="000000"/>
        </w:rPr>
        <w:t>辊式淬火机</w:t>
      </w:r>
      <w:r>
        <w:rPr>
          <w:rFonts w:hAnsi="宋体"/>
          <w:color w:val="000000"/>
        </w:rPr>
        <w:t>的防锈</w:t>
      </w:r>
      <w:r>
        <w:rPr>
          <w:rFonts w:hAnsi="宋体" w:hint="eastAsia"/>
          <w:color w:val="000000"/>
        </w:rPr>
        <w:t>通用技术条件</w:t>
      </w:r>
      <w:r>
        <w:rPr>
          <w:rFonts w:hAnsi="宋体"/>
          <w:color w:val="000000"/>
        </w:rPr>
        <w:t>应符合</w:t>
      </w:r>
      <w:r>
        <w:rPr>
          <w:rFonts w:hAnsi="宋体" w:hint="eastAsia"/>
          <w:color w:val="000000"/>
        </w:rPr>
        <w:t>G</w:t>
      </w:r>
      <w:r>
        <w:rPr>
          <w:rFonts w:hAnsi="宋体"/>
          <w:color w:val="000000"/>
        </w:rPr>
        <w:t>B</w:t>
      </w:r>
      <w:r>
        <w:rPr>
          <w:rFonts w:hAnsi="宋体" w:hint="eastAsia"/>
          <w:color w:val="000000"/>
        </w:rPr>
        <w:t>/T</w:t>
      </w:r>
      <w:r>
        <w:rPr>
          <w:rFonts w:hAnsi="宋体"/>
          <w:color w:val="000000"/>
        </w:rPr>
        <w:t xml:space="preserve"> </w:t>
      </w:r>
      <w:r>
        <w:rPr>
          <w:rFonts w:hAnsi="宋体" w:hint="eastAsia"/>
          <w:color w:val="000000"/>
        </w:rPr>
        <w:t>37400.12</w:t>
      </w:r>
      <w:r>
        <w:rPr>
          <w:rFonts w:hAnsi="宋体"/>
          <w:color w:val="000000"/>
        </w:rPr>
        <w:t>的规定。</w:t>
      </w:r>
    </w:p>
    <w:p w14:paraId="3AC89698" w14:textId="69F2F8A2" w:rsidR="006F53F8" w:rsidRDefault="000F5729">
      <w:pPr>
        <w:pStyle w:val="affffff1"/>
      </w:pPr>
      <w:r>
        <w:rPr>
          <w:rFonts w:hAnsi="宋体" w:hint="eastAsia"/>
          <w:color w:val="000000"/>
        </w:rPr>
        <w:t>辊式淬火</w:t>
      </w:r>
      <w:r>
        <w:rPr>
          <w:rFonts w:hAnsi="宋体"/>
        </w:rPr>
        <w:t>机</w:t>
      </w:r>
      <w:r>
        <w:rPr>
          <w:rFonts w:hAnsi="宋体"/>
          <w:color w:val="000000"/>
        </w:rPr>
        <w:t>的包装</w:t>
      </w:r>
      <w:r>
        <w:rPr>
          <w:rFonts w:hAnsi="宋体" w:hint="eastAsia"/>
          <w:color w:val="000000"/>
        </w:rPr>
        <w:t>通用技术条件</w:t>
      </w:r>
      <w:r>
        <w:rPr>
          <w:rFonts w:hAnsi="宋体"/>
          <w:color w:val="000000"/>
        </w:rPr>
        <w:t>应符合</w:t>
      </w:r>
      <w:r>
        <w:rPr>
          <w:rFonts w:hAnsi="宋体" w:hint="eastAsia"/>
          <w:color w:val="000000"/>
        </w:rPr>
        <w:t>G</w:t>
      </w:r>
      <w:r>
        <w:rPr>
          <w:rFonts w:hAnsi="宋体"/>
          <w:color w:val="000000"/>
        </w:rPr>
        <w:t>B</w:t>
      </w:r>
      <w:r>
        <w:rPr>
          <w:rFonts w:hAnsi="宋体" w:hint="eastAsia"/>
          <w:color w:val="000000"/>
        </w:rPr>
        <w:t>/T</w:t>
      </w:r>
      <w:r>
        <w:rPr>
          <w:rFonts w:hAnsi="宋体"/>
          <w:color w:val="000000"/>
        </w:rPr>
        <w:t xml:space="preserve"> </w:t>
      </w:r>
      <w:r>
        <w:rPr>
          <w:rFonts w:hAnsi="宋体" w:hint="eastAsia"/>
          <w:color w:val="000000"/>
        </w:rPr>
        <w:t>37400.13</w:t>
      </w:r>
      <w:r>
        <w:rPr>
          <w:rFonts w:hAnsi="宋体"/>
          <w:color w:val="000000"/>
        </w:rPr>
        <w:t>的规定。</w:t>
      </w:r>
    </w:p>
    <w:p w14:paraId="69EE6AF0" w14:textId="021AA5DE" w:rsidR="006F53F8" w:rsidRDefault="00D8648B">
      <w:pPr>
        <w:pStyle w:val="affffff1"/>
      </w:pPr>
      <w:r>
        <w:rPr>
          <w:rFonts w:hAnsi="宋体"/>
          <w:color w:val="000000"/>
        </w:rPr>
        <w:t>正常的运输条件为</w:t>
      </w:r>
      <w:r>
        <w:rPr>
          <w:rFonts w:hAnsi="宋体" w:hint="eastAsia"/>
          <w:color w:val="000000"/>
        </w:rPr>
        <w:t>，</w:t>
      </w:r>
      <w:r>
        <w:rPr>
          <w:rFonts w:hAnsi="宋体"/>
          <w:color w:val="000000"/>
        </w:rPr>
        <w:t>运输过程中不直接日晒、雨淋</w:t>
      </w:r>
      <w:r>
        <w:rPr>
          <w:rFonts w:hAnsi="宋体" w:hint="eastAsia"/>
          <w:color w:val="000000"/>
        </w:rPr>
        <w:t>，</w:t>
      </w:r>
      <w:r>
        <w:rPr>
          <w:rFonts w:hAnsi="宋体"/>
          <w:color w:val="000000"/>
        </w:rPr>
        <w:t>不接触酸、碱、盐等腐蚀介质</w:t>
      </w:r>
      <w:r>
        <w:rPr>
          <w:rFonts w:hAnsi="宋体" w:hint="eastAsia"/>
          <w:color w:val="000000"/>
        </w:rPr>
        <w:t>，</w:t>
      </w:r>
      <w:r>
        <w:rPr>
          <w:rFonts w:hAnsi="宋体"/>
          <w:color w:val="000000"/>
        </w:rPr>
        <w:t>不破坏外包装。</w:t>
      </w:r>
      <w:r>
        <w:rPr>
          <w:rFonts w:hAnsi="宋体" w:hint="eastAsia"/>
          <w:color w:val="000000"/>
        </w:rPr>
        <w:t>上</w:t>
      </w:r>
      <w:r>
        <w:rPr>
          <w:rFonts w:hAnsi="宋体"/>
          <w:color w:val="000000"/>
        </w:rPr>
        <w:t>横</w:t>
      </w:r>
      <w:r>
        <w:rPr>
          <w:rFonts w:hAnsi="宋体" w:hint="eastAsia"/>
          <w:color w:val="000000"/>
        </w:rPr>
        <w:t>梁、下横梁、立柱、</w:t>
      </w:r>
      <w:r w:rsidR="000F5729">
        <w:rPr>
          <w:rFonts w:hAnsi="宋体" w:hint="eastAsia"/>
          <w:color w:val="000000"/>
        </w:rPr>
        <w:t>供水管路</w:t>
      </w:r>
      <w:r>
        <w:rPr>
          <w:rFonts w:hAnsi="宋体" w:hint="eastAsia"/>
          <w:color w:val="000000"/>
        </w:rPr>
        <w:t>或铸焊件等大件可以半散装，但其加工面应有可靠的防锈、防碰措施。运输应符合水路、陆路运输及装载的有关规定。</w:t>
      </w:r>
    </w:p>
    <w:p w14:paraId="7A8960E3" w14:textId="77777777" w:rsidR="006F53F8" w:rsidRDefault="00D8648B">
      <w:pPr>
        <w:pStyle w:val="affffff1"/>
      </w:pPr>
      <w:r>
        <w:rPr>
          <w:rFonts w:hAnsi="宋体"/>
          <w:color w:val="000000"/>
        </w:rPr>
        <w:t>正常的贮存条件为，贮存过程中不直接日晒、雨淋</w:t>
      </w:r>
      <w:r>
        <w:rPr>
          <w:rFonts w:hAnsi="宋体" w:hint="eastAsia"/>
          <w:color w:val="000000"/>
        </w:rPr>
        <w:t>，</w:t>
      </w:r>
      <w:r>
        <w:rPr>
          <w:rFonts w:hAnsi="宋体"/>
          <w:color w:val="000000"/>
        </w:rPr>
        <w:t>不接触酸、碱、盐等腐蚀介质；不破坏外包装。保存期超</w:t>
      </w:r>
      <w:r>
        <w:rPr>
          <w:rFonts w:hAnsi="宋体" w:hint="eastAsia"/>
          <w:color w:val="000000"/>
        </w:rPr>
        <w:t>过</w:t>
      </w:r>
      <w:r>
        <w:rPr>
          <w:rFonts w:hAnsi="宋体"/>
          <w:color w:val="000000"/>
        </w:rPr>
        <w:t>12</w:t>
      </w:r>
      <w:r>
        <w:rPr>
          <w:rFonts w:hAnsi="宋体"/>
          <w:color w:val="000000"/>
        </w:rPr>
        <w:t>个月时，用户应自行检查，必要时应重新进行防锈包装。</w:t>
      </w:r>
    </w:p>
    <w:p w14:paraId="0356CD4B" w14:textId="77777777" w:rsidR="006F53F8" w:rsidRDefault="00D8648B">
      <w:pPr>
        <w:pStyle w:val="affffff1"/>
      </w:pPr>
      <w:r>
        <w:t>产品出厂应提供随机技术文件，</w:t>
      </w:r>
      <w:r>
        <w:rPr>
          <w:rFonts w:hint="eastAsia"/>
        </w:rPr>
        <w:t>并</w:t>
      </w:r>
      <w:r>
        <w:t>装入包装箱内</w:t>
      </w:r>
      <w:r>
        <w:rPr>
          <w:rFonts w:hint="eastAsia"/>
        </w:rPr>
        <w:t>。</w:t>
      </w:r>
    </w:p>
    <w:p w14:paraId="340E6E38" w14:textId="77777777" w:rsidR="006F53F8" w:rsidRDefault="00D8648B">
      <w:pPr>
        <w:pStyle w:val="affffffc"/>
        <w:numPr>
          <w:ilvl w:val="0"/>
          <w:numId w:val="0"/>
        </w:numPr>
        <w:ind w:firstLineChars="200" w:firstLine="420"/>
      </w:pPr>
      <w:r>
        <w:rPr>
          <w:rFonts w:hAnsi="宋体" w:hint="eastAsia"/>
        </w:rPr>
        <w:t>随机技术</w:t>
      </w:r>
      <w:r>
        <w:rPr>
          <w:rFonts w:hAnsi="宋体"/>
        </w:rPr>
        <w:t>文件</w:t>
      </w:r>
      <w:r>
        <w:rPr>
          <w:rFonts w:hAnsi="宋体" w:hint="eastAsia"/>
        </w:rPr>
        <w:t>应</w:t>
      </w:r>
      <w:r>
        <w:rPr>
          <w:rFonts w:hAnsi="宋体"/>
        </w:rPr>
        <w:t>包括</w:t>
      </w:r>
      <w:r>
        <w:rPr>
          <w:rFonts w:hAnsi="宋体" w:hint="eastAsia"/>
        </w:rPr>
        <w:t>下列内容：</w:t>
      </w:r>
    </w:p>
    <w:p w14:paraId="28A7281F" w14:textId="77777777" w:rsidR="006F53F8" w:rsidRDefault="00D8648B">
      <w:pPr>
        <w:ind w:firstLineChars="100" w:firstLine="210"/>
        <w:rPr>
          <w:rFonts w:ascii="宋体" w:hAnsi="宋体"/>
          <w:szCs w:val="21"/>
        </w:rPr>
      </w:pPr>
      <w:r>
        <w:rPr>
          <w:rFonts w:ascii="宋体" w:hAnsi="宋体" w:hint="eastAsia"/>
          <w:szCs w:val="21"/>
        </w:rPr>
        <w:t xml:space="preserve">a) </w:t>
      </w:r>
      <w:r>
        <w:rPr>
          <w:rFonts w:ascii="宋体" w:hAnsi="宋体"/>
          <w:szCs w:val="21"/>
        </w:rPr>
        <w:t>产品合格证书</w:t>
      </w:r>
      <w:r>
        <w:rPr>
          <w:rFonts w:ascii="宋体" w:hAnsi="宋体" w:hint="eastAsia"/>
          <w:szCs w:val="21"/>
        </w:rPr>
        <w:t>；</w:t>
      </w:r>
    </w:p>
    <w:p w14:paraId="2FBAF592" w14:textId="77777777" w:rsidR="006F53F8" w:rsidRDefault="00D8648B">
      <w:pPr>
        <w:ind w:firstLineChars="100" w:firstLine="210"/>
        <w:rPr>
          <w:rFonts w:ascii="宋体" w:hAnsi="宋体"/>
          <w:szCs w:val="21"/>
        </w:rPr>
      </w:pPr>
      <w:r>
        <w:rPr>
          <w:rFonts w:ascii="宋体" w:hAnsi="宋体" w:hint="eastAsia"/>
          <w:szCs w:val="21"/>
        </w:rPr>
        <w:t xml:space="preserve">b) </w:t>
      </w:r>
      <w:r>
        <w:rPr>
          <w:rFonts w:ascii="宋体" w:hAnsi="宋体"/>
          <w:szCs w:val="21"/>
        </w:rPr>
        <w:t>产品说明书</w:t>
      </w:r>
      <w:r>
        <w:rPr>
          <w:rFonts w:ascii="宋体" w:hAnsi="宋体" w:hint="eastAsia"/>
          <w:szCs w:val="21"/>
        </w:rPr>
        <w:t>；</w:t>
      </w:r>
    </w:p>
    <w:p w14:paraId="326BA061" w14:textId="77777777" w:rsidR="006F53F8" w:rsidRDefault="00D8648B">
      <w:pPr>
        <w:ind w:firstLineChars="100" w:firstLine="210"/>
        <w:rPr>
          <w:rFonts w:ascii="宋体" w:hAnsi="宋体"/>
          <w:szCs w:val="21"/>
        </w:rPr>
      </w:pPr>
      <w:r>
        <w:rPr>
          <w:rFonts w:ascii="宋体" w:hAnsi="宋体" w:hint="eastAsia"/>
          <w:szCs w:val="21"/>
        </w:rPr>
        <w:t xml:space="preserve">c) </w:t>
      </w:r>
      <w:r>
        <w:rPr>
          <w:rFonts w:ascii="宋体" w:hAnsi="宋体"/>
          <w:szCs w:val="21"/>
        </w:rPr>
        <w:t>产品安装、维护用图样，易损件图样</w:t>
      </w:r>
      <w:r>
        <w:rPr>
          <w:rFonts w:ascii="宋体" w:hAnsi="宋体" w:hint="eastAsia"/>
          <w:szCs w:val="21"/>
        </w:rPr>
        <w:t>；</w:t>
      </w:r>
    </w:p>
    <w:p w14:paraId="65F487DF" w14:textId="77777777" w:rsidR="006F53F8" w:rsidRDefault="00D8648B">
      <w:pPr>
        <w:ind w:firstLineChars="100" w:firstLine="210"/>
      </w:pPr>
      <w:r>
        <w:rPr>
          <w:rFonts w:ascii="宋体" w:hAnsi="宋体" w:hint="eastAsia"/>
          <w:szCs w:val="21"/>
        </w:rPr>
        <w:t xml:space="preserve">d) </w:t>
      </w:r>
      <w:r>
        <w:t>装箱单</w:t>
      </w:r>
    </w:p>
    <w:p w14:paraId="710D5FA8" w14:textId="77777777" w:rsidR="006F53F8" w:rsidRDefault="00D8648B">
      <w:pPr>
        <w:pStyle w:val="afffffe"/>
        <w:framePr w:w="2628" w:h="649" w:hRule="exact" w:wrap="around" w:hAnchor="page" w:x="5900" w:y="1240"/>
      </w:pPr>
      <w:bookmarkStart w:id="573" w:name="_Toc293756561"/>
      <w:bookmarkStart w:id="574" w:name="_Toc294680415"/>
      <w:bookmarkStart w:id="575" w:name="_Toc294679261"/>
      <w:bookmarkStart w:id="576" w:name="_Toc293753355"/>
      <w:bookmarkEnd w:id="573"/>
      <w:bookmarkEnd w:id="574"/>
      <w:bookmarkEnd w:id="575"/>
      <w:bookmarkEnd w:id="576"/>
      <w:r>
        <w:rPr>
          <w:rFonts w:hint="eastAsia"/>
        </w:rPr>
        <w:t xml:space="preserve">           </w:t>
      </w:r>
    </w:p>
    <w:p w14:paraId="291BB495" w14:textId="77777777" w:rsidR="006F53F8" w:rsidRDefault="00D8648B">
      <w:pPr>
        <w:pStyle w:val="afffffe"/>
        <w:framePr w:w="2628" w:h="649" w:hRule="exact" w:wrap="around" w:hAnchor="page" w:x="5900" w:y="1240"/>
        <w:rPr>
          <w:u w:val="thick"/>
        </w:rPr>
      </w:pPr>
      <w:r>
        <w:rPr>
          <w:u w:val="thick"/>
        </w:rPr>
        <w:t>_________________________________</w:t>
      </w:r>
    </w:p>
    <w:p w14:paraId="26EB780B" w14:textId="77777777" w:rsidR="006F53F8" w:rsidRDefault="006F53F8">
      <w:pPr>
        <w:pStyle w:val="afffffe"/>
        <w:framePr w:hSpace="0" w:vSpace="0" w:wrap="auto" w:vAnchor="margin" w:hAnchor="text" w:xAlign="left" w:yAlign="inline"/>
        <w:rPr>
          <w:u w:val="thick"/>
        </w:rPr>
      </w:pPr>
    </w:p>
    <w:sectPr w:rsidR="006F53F8">
      <w:type w:val="continuous"/>
      <w:pgSz w:w="11906" w:h="16838"/>
      <w:pgMar w:top="567" w:right="1134" w:bottom="1134" w:left="1680" w:header="1418" w:footer="1134" w:gutter="0"/>
      <w:pgNumType w:start="1"/>
      <w:cols w:space="720"/>
      <w:formProt w:val="0"/>
      <w:docGrid w:type="lines" w:linePitch="312"/>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CD6FC3" w14:textId="77777777" w:rsidR="00D8648B" w:rsidRDefault="00D8648B">
      <w:r>
        <w:separator/>
      </w:r>
    </w:p>
  </w:endnote>
  <w:endnote w:type="continuationSeparator" w:id="0">
    <w:p w14:paraId="61EE08D6" w14:textId="77777777" w:rsidR="00D8648B" w:rsidRDefault="00D864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3128E3" w14:textId="77777777" w:rsidR="006F53F8" w:rsidRDefault="00D8648B">
    <w:pPr>
      <w:pStyle w:val="affc"/>
      <w:framePr w:wrap="around" w:vAnchor="text" w:hAnchor="margin" w:xAlign="right" w:y="1"/>
      <w:rPr>
        <w:rStyle w:val="afff3"/>
      </w:rPr>
    </w:pPr>
    <w:r>
      <w:fldChar w:fldCharType="begin"/>
    </w:r>
    <w:r>
      <w:rPr>
        <w:rStyle w:val="afff3"/>
      </w:rPr>
      <w:instrText xml:space="preserve">PAGE  </w:instrText>
    </w:r>
    <w:r>
      <w:fldChar w:fldCharType="end"/>
    </w:r>
  </w:p>
  <w:p w14:paraId="67FA5D3C" w14:textId="77777777" w:rsidR="006F53F8" w:rsidRDefault="006F53F8">
    <w:pPr>
      <w:pStyle w:val="affc"/>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E06959" w14:textId="77777777" w:rsidR="006F53F8" w:rsidRDefault="00D8648B">
    <w:pPr>
      <w:pStyle w:val="affc"/>
      <w:framePr w:wrap="around" w:vAnchor="text" w:hAnchor="margin" w:xAlign="right" w:y="1"/>
      <w:rPr>
        <w:rStyle w:val="afff3"/>
      </w:rPr>
    </w:pPr>
    <w:r>
      <w:fldChar w:fldCharType="begin"/>
    </w:r>
    <w:r>
      <w:rPr>
        <w:rStyle w:val="afff3"/>
      </w:rPr>
      <w:instrText xml:space="preserve">PAGE  </w:instrText>
    </w:r>
    <w:r>
      <w:fldChar w:fldCharType="separate"/>
    </w:r>
    <w:r>
      <w:rPr>
        <w:rStyle w:val="afff3"/>
      </w:rPr>
      <w:t>I</w:t>
    </w:r>
    <w:r>
      <w:fldChar w:fldCharType="end"/>
    </w:r>
  </w:p>
  <w:p w14:paraId="69364296" w14:textId="77777777" w:rsidR="006F53F8" w:rsidRDefault="006F53F8">
    <w:pPr>
      <w:pStyle w:val="affc"/>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60D73C" w14:textId="7DE77E86" w:rsidR="006F53F8" w:rsidRDefault="00D8648B">
    <w:pPr>
      <w:pStyle w:val="affc"/>
      <w:framePr w:wrap="around" w:vAnchor="text" w:hAnchor="margin" w:xAlign="right" w:y="1"/>
      <w:rPr>
        <w:rStyle w:val="afff3"/>
      </w:rPr>
    </w:pPr>
    <w:r>
      <w:fldChar w:fldCharType="begin"/>
    </w:r>
    <w:r>
      <w:rPr>
        <w:rStyle w:val="afff3"/>
      </w:rPr>
      <w:instrText xml:space="preserve">PAGE  </w:instrText>
    </w:r>
    <w:r>
      <w:fldChar w:fldCharType="separate"/>
    </w:r>
    <w:r w:rsidR="0063277B">
      <w:rPr>
        <w:rStyle w:val="afff3"/>
        <w:noProof/>
      </w:rPr>
      <w:t>I</w:t>
    </w:r>
    <w:r>
      <w:fldChar w:fldCharType="end"/>
    </w:r>
  </w:p>
  <w:p w14:paraId="692DF542" w14:textId="77777777" w:rsidR="006F53F8" w:rsidRDefault="006F53F8">
    <w:pPr>
      <w:pStyle w:val="affff"/>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EB896B" w14:textId="77777777" w:rsidR="00D8648B" w:rsidRDefault="00D8648B">
      <w:r>
        <w:separator/>
      </w:r>
    </w:p>
  </w:footnote>
  <w:footnote w:type="continuationSeparator" w:id="0">
    <w:p w14:paraId="3CE96FE8" w14:textId="77777777" w:rsidR="00D8648B" w:rsidRDefault="00D8648B">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16F33D" w14:textId="77777777" w:rsidR="006F53F8" w:rsidRDefault="00D8648B">
    <w:pPr>
      <w:pStyle w:val="afffff0"/>
    </w:pPr>
    <w:r>
      <w:t>JB/T XXXXX</w:t>
    </w:r>
    <w:r>
      <w:t>—</w:t>
    </w:r>
    <w:r>
      <w:t>XXXX</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E9F06CB0"/>
    <w:multiLevelType w:val="singleLevel"/>
    <w:tmpl w:val="E9F06CB0"/>
    <w:lvl w:ilvl="0">
      <w:start w:val="1"/>
      <w:numFmt w:val="decimal"/>
      <w:suff w:val="nothing"/>
      <w:lvlText w:val="%1-"/>
      <w:lvlJc w:val="left"/>
    </w:lvl>
  </w:abstractNum>
  <w:abstractNum w:abstractNumId="1" w15:restartNumberingAfterBreak="0">
    <w:nsid w:val="079102AD"/>
    <w:multiLevelType w:val="multilevel"/>
    <w:tmpl w:val="079102AD"/>
    <w:lvl w:ilvl="0">
      <w:start w:val="1"/>
      <w:numFmt w:val="decimal"/>
      <w:pStyle w:val="a"/>
      <w:suff w:val="nothing"/>
      <w:lvlText w:val="注%1："/>
      <w:lvlJc w:val="left"/>
      <w:pPr>
        <w:ind w:left="811" w:hanging="448"/>
      </w:pPr>
      <w:rPr>
        <w:rFonts w:ascii="黑体" w:eastAsia="黑体" w:hint="eastAsia"/>
        <w:b w:val="0"/>
        <w:i w:val="0"/>
        <w:sz w:val="18"/>
        <w:lang w:val="en-US"/>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2" w15:restartNumberingAfterBreak="0">
    <w:nsid w:val="093C6778"/>
    <w:multiLevelType w:val="multilevel"/>
    <w:tmpl w:val="093C6778"/>
    <w:lvl w:ilvl="0">
      <w:start w:val="1"/>
      <w:numFmt w:val="decimal"/>
      <w:pStyle w:val="a0"/>
      <w:suff w:val="nothing"/>
      <w:lvlText w:val="示例%1："/>
      <w:lvlJc w:val="left"/>
      <w:pPr>
        <w:ind w:left="0" w:firstLine="397"/>
      </w:pPr>
      <w:rPr>
        <w:rFonts w:ascii="黑体" w:eastAsia="黑体" w:hint="eastAsia"/>
        <w:sz w:val="18"/>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3" w15:restartNumberingAfterBreak="0">
    <w:nsid w:val="0AE367E9"/>
    <w:multiLevelType w:val="multilevel"/>
    <w:tmpl w:val="0AE367E9"/>
    <w:lvl w:ilvl="0">
      <w:start w:val="1"/>
      <w:numFmt w:val="none"/>
      <w:pStyle w:val="a1"/>
      <w:suff w:val="nothing"/>
      <w:lvlText w:val="%1示例："/>
      <w:lvlJc w:val="left"/>
      <w:pPr>
        <w:ind w:left="0" w:firstLine="363"/>
      </w:pPr>
      <w:rPr>
        <w:rFonts w:ascii="黑体" w:eastAsia="黑体" w:hint="eastAsia"/>
        <w:b w:val="0"/>
        <w:i w:val="0"/>
        <w:sz w:val="18"/>
        <w:szCs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4" w15:restartNumberingAfterBreak="0">
    <w:nsid w:val="0DDE2B46"/>
    <w:multiLevelType w:val="multilevel"/>
    <w:tmpl w:val="0DDE2B46"/>
    <w:lvl w:ilvl="0">
      <w:start w:val="1"/>
      <w:numFmt w:val="lowerLetter"/>
      <w:pStyle w:val="a2"/>
      <w:suff w:val="nothing"/>
      <w:lvlText w:val="%1   "/>
      <w:lvlJc w:val="left"/>
      <w:pPr>
        <w:ind w:left="544" w:hanging="181"/>
      </w:pPr>
      <w:rPr>
        <w:rFonts w:ascii="宋体" w:eastAsia="宋体" w:hint="eastAsia"/>
        <w:b w:val="0"/>
        <w:i w:val="0"/>
        <w:sz w:val="18"/>
        <w:vertAlign w:val="superscript"/>
      </w:rPr>
    </w:lvl>
    <w:lvl w:ilvl="1">
      <w:start w:val="1"/>
      <w:numFmt w:val="lowerLetter"/>
      <w:lvlText w:val="%2"/>
      <w:lvlJc w:val="left"/>
      <w:pPr>
        <w:tabs>
          <w:tab w:val="left" w:pos="57"/>
        </w:tabs>
        <w:ind w:left="363" w:hanging="363"/>
      </w:pPr>
      <w:rPr>
        <w:rFonts w:hint="eastAsia"/>
      </w:rPr>
    </w:lvl>
    <w:lvl w:ilvl="2">
      <w:start w:val="1"/>
      <w:numFmt w:val="lowerRoman"/>
      <w:lvlText w:val="%3."/>
      <w:lvlJc w:val="right"/>
      <w:pPr>
        <w:tabs>
          <w:tab w:val="left" w:pos="57"/>
        </w:tabs>
        <w:ind w:left="363" w:hanging="363"/>
      </w:pPr>
      <w:rPr>
        <w:rFonts w:hint="eastAsia"/>
      </w:rPr>
    </w:lvl>
    <w:lvl w:ilvl="3">
      <w:start w:val="1"/>
      <w:numFmt w:val="decimal"/>
      <w:lvlText w:val="%4."/>
      <w:lvlJc w:val="left"/>
      <w:pPr>
        <w:tabs>
          <w:tab w:val="left" w:pos="57"/>
        </w:tabs>
        <w:ind w:left="363" w:hanging="363"/>
      </w:pPr>
      <w:rPr>
        <w:rFonts w:hint="eastAsia"/>
      </w:rPr>
    </w:lvl>
    <w:lvl w:ilvl="4">
      <w:start w:val="1"/>
      <w:numFmt w:val="lowerLetter"/>
      <w:lvlText w:val="%5)"/>
      <w:lvlJc w:val="left"/>
      <w:pPr>
        <w:tabs>
          <w:tab w:val="left" w:pos="57"/>
        </w:tabs>
        <w:ind w:left="363" w:hanging="363"/>
      </w:pPr>
      <w:rPr>
        <w:rFonts w:hint="eastAsia"/>
      </w:rPr>
    </w:lvl>
    <w:lvl w:ilvl="5">
      <w:start w:val="1"/>
      <w:numFmt w:val="lowerRoman"/>
      <w:lvlText w:val="%6."/>
      <w:lvlJc w:val="right"/>
      <w:pPr>
        <w:tabs>
          <w:tab w:val="left" w:pos="57"/>
        </w:tabs>
        <w:ind w:left="363" w:hanging="363"/>
      </w:pPr>
      <w:rPr>
        <w:rFonts w:hint="eastAsia"/>
      </w:rPr>
    </w:lvl>
    <w:lvl w:ilvl="6">
      <w:start w:val="1"/>
      <w:numFmt w:val="decimal"/>
      <w:lvlText w:val="%7."/>
      <w:lvlJc w:val="left"/>
      <w:pPr>
        <w:tabs>
          <w:tab w:val="left" w:pos="57"/>
        </w:tabs>
        <w:ind w:left="363" w:hanging="363"/>
      </w:pPr>
      <w:rPr>
        <w:rFonts w:hint="eastAsia"/>
      </w:rPr>
    </w:lvl>
    <w:lvl w:ilvl="7">
      <w:start w:val="1"/>
      <w:numFmt w:val="lowerLetter"/>
      <w:lvlText w:val="%8)"/>
      <w:lvlJc w:val="left"/>
      <w:pPr>
        <w:tabs>
          <w:tab w:val="left" w:pos="57"/>
        </w:tabs>
        <w:ind w:left="363" w:hanging="363"/>
      </w:pPr>
      <w:rPr>
        <w:rFonts w:hint="eastAsia"/>
      </w:rPr>
    </w:lvl>
    <w:lvl w:ilvl="8">
      <w:start w:val="1"/>
      <w:numFmt w:val="lowerRoman"/>
      <w:lvlText w:val="%9."/>
      <w:lvlJc w:val="right"/>
      <w:pPr>
        <w:tabs>
          <w:tab w:val="left" w:pos="57"/>
        </w:tabs>
        <w:ind w:left="363" w:hanging="363"/>
      </w:pPr>
      <w:rPr>
        <w:rFonts w:hint="eastAsia"/>
      </w:rPr>
    </w:lvl>
  </w:abstractNum>
  <w:abstractNum w:abstractNumId="5" w15:restartNumberingAfterBreak="0">
    <w:nsid w:val="1DBF583A"/>
    <w:multiLevelType w:val="multilevel"/>
    <w:tmpl w:val="1DBF583A"/>
    <w:lvl w:ilvl="0">
      <w:start w:val="1"/>
      <w:numFmt w:val="decimal"/>
      <w:pStyle w:val="a3"/>
      <w:suff w:val="nothing"/>
      <w:lvlText w:val="注%1："/>
      <w:lvlJc w:val="left"/>
      <w:pPr>
        <w:ind w:left="811" w:hanging="448"/>
      </w:pPr>
      <w:rPr>
        <w:rFonts w:ascii="黑体" w:eastAsia="黑体" w:hAnsi="宋体" w:hint="eastAsia"/>
        <w:b w:val="0"/>
        <w:i w:val="0"/>
        <w:sz w:val="18"/>
        <w:szCs w:val="18"/>
        <w:vertAlign w:val="baseline"/>
      </w:rPr>
    </w:lvl>
    <w:lvl w:ilvl="1">
      <w:start w:val="1"/>
      <w:numFmt w:val="lowerLetter"/>
      <w:lvlText w:val="%2)"/>
      <w:lvlJc w:val="left"/>
      <w:pPr>
        <w:tabs>
          <w:tab w:val="left" w:pos="180"/>
        </w:tabs>
        <w:ind w:left="1172" w:hanging="629"/>
      </w:pPr>
      <w:rPr>
        <w:rFonts w:hint="eastAsia"/>
        <w:vertAlign w:val="baseline"/>
      </w:rPr>
    </w:lvl>
    <w:lvl w:ilvl="2">
      <w:start w:val="1"/>
      <w:numFmt w:val="lowerRoman"/>
      <w:lvlText w:val="%3."/>
      <w:lvlJc w:val="right"/>
      <w:pPr>
        <w:tabs>
          <w:tab w:val="left" w:pos="180"/>
        </w:tabs>
        <w:ind w:left="1172" w:hanging="629"/>
      </w:pPr>
      <w:rPr>
        <w:rFonts w:hint="eastAsia"/>
        <w:vertAlign w:val="baseline"/>
      </w:rPr>
    </w:lvl>
    <w:lvl w:ilvl="3">
      <w:start w:val="1"/>
      <w:numFmt w:val="decimal"/>
      <w:lvlText w:val="%4."/>
      <w:lvlJc w:val="left"/>
      <w:pPr>
        <w:tabs>
          <w:tab w:val="left" w:pos="180"/>
        </w:tabs>
        <w:ind w:left="1172" w:hanging="629"/>
      </w:pPr>
      <w:rPr>
        <w:rFonts w:hint="eastAsia"/>
        <w:vertAlign w:val="baseline"/>
      </w:rPr>
    </w:lvl>
    <w:lvl w:ilvl="4">
      <w:start w:val="1"/>
      <w:numFmt w:val="lowerLetter"/>
      <w:lvlText w:val="%5)"/>
      <w:lvlJc w:val="left"/>
      <w:pPr>
        <w:tabs>
          <w:tab w:val="left" w:pos="180"/>
        </w:tabs>
        <w:ind w:left="1172" w:hanging="629"/>
      </w:pPr>
      <w:rPr>
        <w:rFonts w:hint="eastAsia"/>
        <w:vertAlign w:val="baseline"/>
      </w:rPr>
    </w:lvl>
    <w:lvl w:ilvl="5">
      <w:start w:val="1"/>
      <w:numFmt w:val="lowerRoman"/>
      <w:lvlText w:val="%6."/>
      <w:lvlJc w:val="right"/>
      <w:pPr>
        <w:tabs>
          <w:tab w:val="left" w:pos="180"/>
        </w:tabs>
        <w:ind w:left="1172" w:hanging="629"/>
      </w:pPr>
      <w:rPr>
        <w:rFonts w:hint="eastAsia"/>
        <w:vertAlign w:val="baseline"/>
      </w:rPr>
    </w:lvl>
    <w:lvl w:ilvl="6">
      <w:start w:val="1"/>
      <w:numFmt w:val="decimal"/>
      <w:lvlText w:val="%7."/>
      <w:lvlJc w:val="left"/>
      <w:pPr>
        <w:tabs>
          <w:tab w:val="left" w:pos="180"/>
        </w:tabs>
        <w:ind w:left="1172" w:hanging="629"/>
      </w:pPr>
      <w:rPr>
        <w:rFonts w:hint="eastAsia"/>
        <w:vertAlign w:val="baseline"/>
      </w:rPr>
    </w:lvl>
    <w:lvl w:ilvl="7">
      <w:start w:val="1"/>
      <w:numFmt w:val="lowerLetter"/>
      <w:lvlText w:val="%8)"/>
      <w:lvlJc w:val="left"/>
      <w:pPr>
        <w:tabs>
          <w:tab w:val="left" w:pos="180"/>
        </w:tabs>
        <w:ind w:left="1172" w:hanging="629"/>
      </w:pPr>
      <w:rPr>
        <w:rFonts w:hint="eastAsia"/>
        <w:vertAlign w:val="baseline"/>
      </w:rPr>
    </w:lvl>
    <w:lvl w:ilvl="8">
      <w:start w:val="1"/>
      <w:numFmt w:val="lowerRoman"/>
      <w:lvlText w:val="%9."/>
      <w:lvlJc w:val="right"/>
      <w:pPr>
        <w:tabs>
          <w:tab w:val="left" w:pos="180"/>
        </w:tabs>
        <w:ind w:left="1172" w:hanging="629"/>
      </w:pPr>
      <w:rPr>
        <w:rFonts w:hint="eastAsia"/>
        <w:vertAlign w:val="baseline"/>
      </w:rPr>
    </w:lvl>
  </w:abstractNum>
  <w:abstractNum w:abstractNumId="6" w15:restartNumberingAfterBreak="0">
    <w:nsid w:val="1FC91163"/>
    <w:multiLevelType w:val="multilevel"/>
    <w:tmpl w:val="1FC91163"/>
    <w:lvl w:ilvl="0">
      <w:start w:val="1"/>
      <w:numFmt w:val="decimal"/>
      <w:pStyle w:val="a4"/>
      <w:suff w:val="nothing"/>
      <w:lvlText w:val="%1　"/>
      <w:lvlJc w:val="left"/>
      <w:pPr>
        <w:ind w:left="0" w:firstLine="0"/>
      </w:pPr>
      <w:rPr>
        <w:rFonts w:ascii="黑体" w:eastAsia="黑体" w:hAnsi="Times New Roman" w:hint="eastAsia"/>
        <w:b w:val="0"/>
        <w:i w:val="0"/>
        <w:sz w:val="21"/>
        <w:szCs w:val="21"/>
      </w:rPr>
    </w:lvl>
    <w:lvl w:ilvl="1">
      <w:start w:val="1"/>
      <w:numFmt w:val="decimal"/>
      <w:pStyle w:val="a5"/>
      <w:suff w:val="nothing"/>
      <w:lvlText w:val="%1.%2　"/>
      <w:lvlJc w:val="left"/>
      <w:pPr>
        <w:ind w:left="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6"/>
      <w:suff w:val="nothing"/>
      <w:lvlText w:val="%1.%2.%3　"/>
      <w:lvlJc w:val="left"/>
      <w:pPr>
        <w:ind w:left="2127" w:firstLine="0"/>
      </w:pPr>
      <w:rPr>
        <w:rFonts w:ascii="黑体" w:eastAsia="黑体" w:hint="eastAsia"/>
      </w:rPr>
    </w:lvl>
    <w:lvl w:ilvl="3">
      <w:start w:val="1"/>
      <w:numFmt w:val="decimal"/>
      <w:pStyle w:val="a7"/>
      <w:suff w:val="nothing"/>
      <w:lvlText w:val="%1.%2.%3.%4　"/>
      <w:lvlJc w:val="left"/>
      <w:pPr>
        <w:ind w:left="0" w:firstLine="0"/>
      </w:pPr>
      <w:rPr>
        <w:rFonts w:ascii="黑体" w:eastAsia="黑体" w:hAnsi="Times New Roman" w:hint="eastAsia"/>
        <w:b w:val="0"/>
        <w:i w:val="0"/>
        <w:dstrike w:val="0"/>
        <w:color w:val="auto"/>
        <w:sz w:val="21"/>
      </w:rPr>
    </w:lvl>
    <w:lvl w:ilvl="4">
      <w:start w:val="1"/>
      <w:numFmt w:val="decimal"/>
      <w:pStyle w:val="a8"/>
      <w:suff w:val="nothing"/>
      <w:lvlText w:val="%1.%2.%3.%4.%5　"/>
      <w:lvlJc w:val="left"/>
      <w:pPr>
        <w:ind w:left="0" w:firstLine="0"/>
      </w:pPr>
      <w:rPr>
        <w:rFonts w:ascii="黑体" w:eastAsia="黑体" w:hAnsi="Times New Roman" w:hint="eastAsia"/>
        <w:b w:val="0"/>
        <w:i w:val="0"/>
        <w:sz w:val="21"/>
      </w:rPr>
    </w:lvl>
    <w:lvl w:ilvl="5">
      <w:start w:val="1"/>
      <w:numFmt w:val="decimal"/>
      <w:pStyle w:val="a9"/>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7" w15:restartNumberingAfterBreak="0">
    <w:nsid w:val="2A8F7113"/>
    <w:multiLevelType w:val="multilevel"/>
    <w:tmpl w:val="2A8F7113"/>
    <w:lvl w:ilvl="0">
      <w:start w:val="1"/>
      <w:numFmt w:val="upperLetter"/>
      <w:pStyle w:val="aa"/>
      <w:suff w:val="space"/>
      <w:lvlText w:val="%1"/>
      <w:lvlJc w:val="left"/>
      <w:pPr>
        <w:ind w:left="623" w:hanging="425"/>
      </w:pPr>
      <w:rPr>
        <w:rFonts w:hint="eastAsia"/>
      </w:rPr>
    </w:lvl>
    <w:lvl w:ilvl="1">
      <w:start w:val="1"/>
      <w:numFmt w:val="decimal"/>
      <w:pStyle w:val="ab"/>
      <w:suff w:val="nothing"/>
      <w:lvlText w:val="图%1.%2　"/>
      <w:lvlJc w:val="left"/>
      <w:pPr>
        <w:ind w:left="1190" w:hanging="567"/>
      </w:pPr>
      <w:rPr>
        <w:rFonts w:hint="eastAsia"/>
      </w:rPr>
    </w:lvl>
    <w:lvl w:ilvl="2">
      <w:start w:val="1"/>
      <w:numFmt w:val="decimal"/>
      <w:lvlText w:val="%1.%2.%3"/>
      <w:lvlJc w:val="left"/>
      <w:pPr>
        <w:tabs>
          <w:tab w:val="left" w:pos="1616"/>
        </w:tabs>
        <w:ind w:left="1616" w:hanging="567"/>
      </w:pPr>
      <w:rPr>
        <w:rFonts w:hint="eastAsia"/>
      </w:rPr>
    </w:lvl>
    <w:lvl w:ilvl="3">
      <w:start w:val="1"/>
      <w:numFmt w:val="decimal"/>
      <w:lvlText w:val="%1.%2.%3.%4"/>
      <w:lvlJc w:val="left"/>
      <w:pPr>
        <w:tabs>
          <w:tab w:val="left" w:pos="2914"/>
        </w:tabs>
        <w:ind w:left="2182" w:hanging="708"/>
      </w:pPr>
      <w:rPr>
        <w:rFonts w:hint="eastAsia"/>
      </w:rPr>
    </w:lvl>
    <w:lvl w:ilvl="4">
      <w:start w:val="1"/>
      <w:numFmt w:val="decimal"/>
      <w:lvlText w:val="%1.%2.%3.%4.%5"/>
      <w:lvlJc w:val="left"/>
      <w:pPr>
        <w:tabs>
          <w:tab w:val="left" w:pos="3699"/>
        </w:tabs>
        <w:ind w:left="2749" w:hanging="850"/>
      </w:pPr>
      <w:rPr>
        <w:rFonts w:hint="eastAsia"/>
      </w:rPr>
    </w:lvl>
    <w:lvl w:ilvl="5">
      <w:start w:val="1"/>
      <w:numFmt w:val="decimal"/>
      <w:lvlText w:val="%1.%2.%3.%4.%5.%6"/>
      <w:lvlJc w:val="left"/>
      <w:pPr>
        <w:tabs>
          <w:tab w:val="left" w:pos="4484"/>
        </w:tabs>
        <w:ind w:left="3458" w:hanging="1134"/>
      </w:pPr>
      <w:rPr>
        <w:rFonts w:hint="eastAsia"/>
      </w:rPr>
    </w:lvl>
    <w:lvl w:ilvl="6">
      <w:start w:val="1"/>
      <w:numFmt w:val="decimal"/>
      <w:lvlText w:val="%1.%2.%3.%4.%5.%6.%7"/>
      <w:lvlJc w:val="left"/>
      <w:pPr>
        <w:tabs>
          <w:tab w:val="left" w:pos="5269"/>
        </w:tabs>
        <w:ind w:left="4025" w:hanging="1276"/>
      </w:pPr>
      <w:rPr>
        <w:rFonts w:hint="eastAsia"/>
      </w:rPr>
    </w:lvl>
    <w:lvl w:ilvl="7">
      <w:start w:val="1"/>
      <w:numFmt w:val="decimal"/>
      <w:lvlText w:val="%1.%2.%3.%4.%5.%6.%7.%8"/>
      <w:lvlJc w:val="left"/>
      <w:pPr>
        <w:tabs>
          <w:tab w:val="left" w:pos="6054"/>
        </w:tabs>
        <w:ind w:left="4592" w:hanging="1418"/>
      </w:pPr>
      <w:rPr>
        <w:rFonts w:hint="eastAsia"/>
      </w:rPr>
    </w:lvl>
    <w:lvl w:ilvl="8">
      <w:start w:val="1"/>
      <w:numFmt w:val="decimal"/>
      <w:lvlText w:val="%1.%2.%3.%4.%5.%6.%7.%8.%9"/>
      <w:lvlJc w:val="left"/>
      <w:pPr>
        <w:tabs>
          <w:tab w:val="left" w:pos="6840"/>
        </w:tabs>
        <w:ind w:left="5300" w:hanging="1700"/>
      </w:pPr>
      <w:rPr>
        <w:rFonts w:hint="eastAsia"/>
      </w:rPr>
    </w:lvl>
  </w:abstractNum>
  <w:abstractNum w:abstractNumId="8" w15:restartNumberingAfterBreak="0">
    <w:nsid w:val="2C5917C3"/>
    <w:multiLevelType w:val="multilevel"/>
    <w:tmpl w:val="2C5917C3"/>
    <w:lvl w:ilvl="0">
      <w:start w:val="1"/>
      <w:numFmt w:val="none"/>
      <w:pStyle w:val="ac"/>
      <w:suff w:val="nothing"/>
      <w:lvlText w:val="%1——"/>
      <w:lvlJc w:val="left"/>
      <w:pPr>
        <w:ind w:left="833" w:hanging="408"/>
      </w:pPr>
      <w:rPr>
        <w:rFonts w:hint="eastAsia"/>
      </w:rPr>
    </w:lvl>
    <w:lvl w:ilvl="1">
      <w:start w:val="1"/>
      <w:numFmt w:val="bullet"/>
      <w:pStyle w:val="ad"/>
      <w:lvlText w:val=""/>
      <w:lvlJc w:val="left"/>
      <w:pPr>
        <w:tabs>
          <w:tab w:val="left" w:pos="760"/>
        </w:tabs>
        <w:ind w:left="1264" w:hanging="413"/>
      </w:pPr>
      <w:rPr>
        <w:rFonts w:ascii="Symbol" w:hAnsi="Symbol" w:hint="default"/>
        <w:color w:val="auto"/>
      </w:rPr>
    </w:lvl>
    <w:lvl w:ilvl="2">
      <w:start w:val="1"/>
      <w:numFmt w:val="bullet"/>
      <w:pStyle w:val="ae"/>
      <w:lvlText w:val=""/>
      <w:lvlJc w:val="left"/>
      <w:pPr>
        <w:tabs>
          <w:tab w:val="left" w:pos="1678"/>
        </w:tabs>
        <w:ind w:left="1678" w:hanging="414"/>
      </w:pPr>
      <w:rPr>
        <w:rFonts w:ascii="Symbol" w:hAnsi="Symbol" w:hint="default"/>
        <w:color w:val="auto"/>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9" w15:restartNumberingAfterBreak="0">
    <w:nsid w:val="3D733618"/>
    <w:multiLevelType w:val="multilevel"/>
    <w:tmpl w:val="3D733618"/>
    <w:lvl w:ilvl="0">
      <w:start w:val="1"/>
      <w:numFmt w:val="decimal"/>
      <w:pStyle w:val="af"/>
      <w:lvlText w:val="%1)"/>
      <w:lvlJc w:val="left"/>
      <w:pPr>
        <w:tabs>
          <w:tab w:val="left" w:pos="0"/>
        </w:tabs>
        <w:ind w:left="720" w:hanging="357"/>
      </w:pPr>
      <w:rPr>
        <w:rFonts w:hint="eastAsia"/>
      </w:rPr>
    </w:lvl>
    <w:lvl w:ilvl="1">
      <w:start w:val="1"/>
      <w:numFmt w:val="lowerLetter"/>
      <w:lvlText w:val="%2)"/>
      <w:lvlJc w:val="left"/>
      <w:pPr>
        <w:tabs>
          <w:tab w:val="left" w:pos="504"/>
        </w:tabs>
        <w:ind w:left="544" w:hanging="544"/>
      </w:pPr>
      <w:rPr>
        <w:rFonts w:hint="eastAsia"/>
      </w:rPr>
    </w:lvl>
    <w:lvl w:ilvl="2">
      <w:start w:val="1"/>
      <w:numFmt w:val="lowerRoman"/>
      <w:lvlText w:val="%3."/>
      <w:lvlJc w:val="right"/>
      <w:pPr>
        <w:tabs>
          <w:tab w:val="left" w:pos="532"/>
        </w:tabs>
        <w:ind w:left="544" w:hanging="544"/>
      </w:pPr>
      <w:rPr>
        <w:rFonts w:hint="eastAsia"/>
      </w:rPr>
    </w:lvl>
    <w:lvl w:ilvl="3">
      <w:start w:val="1"/>
      <w:numFmt w:val="decimal"/>
      <w:lvlText w:val="%4."/>
      <w:lvlJc w:val="left"/>
      <w:pPr>
        <w:tabs>
          <w:tab w:val="left" w:pos="560"/>
        </w:tabs>
        <w:ind w:left="544" w:hanging="544"/>
      </w:pPr>
      <w:rPr>
        <w:rFonts w:hint="eastAsia"/>
      </w:rPr>
    </w:lvl>
    <w:lvl w:ilvl="4">
      <w:start w:val="1"/>
      <w:numFmt w:val="lowerLetter"/>
      <w:lvlText w:val="%5)"/>
      <w:lvlJc w:val="left"/>
      <w:pPr>
        <w:tabs>
          <w:tab w:val="left" w:pos="588"/>
        </w:tabs>
        <w:ind w:left="544" w:hanging="544"/>
      </w:pPr>
      <w:rPr>
        <w:rFonts w:hint="eastAsia"/>
      </w:rPr>
    </w:lvl>
    <w:lvl w:ilvl="5">
      <w:start w:val="1"/>
      <w:numFmt w:val="lowerRoman"/>
      <w:lvlText w:val="%6."/>
      <w:lvlJc w:val="right"/>
      <w:pPr>
        <w:tabs>
          <w:tab w:val="left" w:pos="616"/>
        </w:tabs>
        <w:ind w:left="544" w:hanging="544"/>
      </w:pPr>
      <w:rPr>
        <w:rFonts w:hint="eastAsia"/>
      </w:rPr>
    </w:lvl>
    <w:lvl w:ilvl="6">
      <w:start w:val="1"/>
      <w:numFmt w:val="decimal"/>
      <w:lvlText w:val="%7."/>
      <w:lvlJc w:val="left"/>
      <w:pPr>
        <w:tabs>
          <w:tab w:val="left" w:pos="644"/>
        </w:tabs>
        <w:ind w:left="544" w:hanging="544"/>
      </w:pPr>
      <w:rPr>
        <w:rFonts w:hint="eastAsia"/>
      </w:rPr>
    </w:lvl>
    <w:lvl w:ilvl="7">
      <w:start w:val="1"/>
      <w:numFmt w:val="lowerLetter"/>
      <w:lvlText w:val="%8)"/>
      <w:lvlJc w:val="left"/>
      <w:pPr>
        <w:tabs>
          <w:tab w:val="left" w:pos="672"/>
        </w:tabs>
        <w:ind w:left="544" w:hanging="544"/>
      </w:pPr>
      <w:rPr>
        <w:rFonts w:hint="eastAsia"/>
      </w:rPr>
    </w:lvl>
    <w:lvl w:ilvl="8">
      <w:start w:val="1"/>
      <w:numFmt w:val="lowerRoman"/>
      <w:lvlText w:val="%9."/>
      <w:lvlJc w:val="right"/>
      <w:pPr>
        <w:tabs>
          <w:tab w:val="left" w:pos="700"/>
        </w:tabs>
        <w:ind w:left="544" w:hanging="544"/>
      </w:pPr>
      <w:rPr>
        <w:rFonts w:hint="eastAsia"/>
      </w:rPr>
    </w:lvl>
  </w:abstractNum>
  <w:abstractNum w:abstractNumId="10" w15:restartNumberingAfterBreak="0">
    <w:nsid w:val="44C50F90"/>
    <w:multiLevelType w:val="multilevel"/>
    <w:tmpl w:val="44C50F90"/>
    <w:lvl w:ilvl="0">
      <w:start w:val="1"/>
      <w:numFmt w:val="lowerLetter"/>
      <w:pStyle w:val="af0"/>
      <w:lvlText w:val="%1)"/>
      <w:lvlJc w:val="left"/>
      <w:pPr>
        <w:tabs>
          <w:tab w:val="left" w:pos="840"/>
        </w:tabs>
        <w:ind w:left="839" w:hanging="419"/>
      </w:pPr>
      <w:rPr>
        <w:rFonts w:ascii="宋体" w:eastAsia="宋体" w:hint="eastAsia"/>
        <w:b w:val="0"/>
        <w:i w:val="0"/>
        <w:sz w:val="21"/>
        <w:szCs w:val="21"/>
      </w:rPr>
    </w:lvl>
    <w:lvl w:ilvl="1">
      <w:start w:val="1"/>
      <w:numFmt w:val="decimal"/>
      <w:pStyle w:val="af1"/>
      <w:lvlText w:val="%2)"/>
      <w:lvlJc w:val="left"/>
      <w:pPr>
        <w:tabs>
          <w:tab w:val="left" w:pos="1260"/>
        </w:tabs>
        <w:ind w:left="1259" w:hanging="419"/>
      </w:pPr>
      <w:rPr>
        <w:rFonts w:hint="eastAsia"/>
      </w:rPr>
    </w:lvl>
    <w:lvl w:ilvl="2">
      <w:start w:val="1"/>
      <w:numFmt w:val="decimal"/>
      <w:lvlText w:val="(%3)"/>
      <w:lvlJc w:val="left"/>
      <w:pPr>
        <w:tabs>
          <w:tab w:val="left" w:pos="0"/>
        </w:tabs>
        <w:ind w:left="1679" w:hanging="420"/>
      </w:pPr>
      <w:rPr>
        <w:rFonts w:ascii="宋体" w:eastAsia="宋体" w:hint="eastAsia"/>
        <w:b w:val="0"/>
        <w:i w:val="0"/>
        <w:sz w:val="21"/>
        <w:szCs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1" w15:restartNumberingAfterBreak="0">
    <w:nsid w:val="4B733A5F"/>
    <w:multiLevelType w:val="multilevel"/>
    <w:tmpl w:val="4B733A5F"/>
    <w:lvl w:ilvl="0">
      <w:start w:val="1"/>
      <w:numFmt w:val="decimal"/>
      <w:pStyle w:val="af2"/>
      <w:suff w:val="nothing"/>
      <w:lvlText w:val="示例%1："/>
      <w:lvlJc w:val="left"/>
      <w:pPr>
        <w:ind w:left="0" w:firstLine="363"/>
      </w:pPr>
      <w:rPr>
        <w:rFonts w:ascii="黑体" w:eastAsia="黑体" w:hAnsi="Times New Roman" w:hint="eastAsia"/>
        <w:b w:val="0"/>
        <w:i w:val="0"/>
        <w:sz w:val="18"/>
        <w:szCs w:val="18"/>
        <w:vertAlign w:val="baseline"/>
      </w:rPr>
    </w:lvl>
    <w:lvl w:ilvl="1">
      <w:start w:val="1"/>
      <w:numFmt w:val="none"/>
      <w:suff w:val="space"/>
      <w:lvlText w:val=""/>
      <w:lvlJc w:val="left"/>
      <w:pPr>
        <w:ind w:left="0" w:firstLine="0"/>
      </w:pPr>
      <w:rPr>
        <w:rFonts w:hint="eastAsia"/>
        <w:vertAlign w:val="baseline"/>
      </w:rPr>
    </w:lvl>
    <w:lvl w:ilvl="2">
      <w:start w:val="1"/>
      <w:numFmt w:val="decimal"/>
      <w:suff w:val="space"/>
      <w:lvlText w:val="2.2.%3"/>
      <w:lvlJc w:val="left"/>
      <w:pPr>
        <w:ind w:left="0" w:firstLine="0"/>
      </w:pPr>
      <w:rPr>
        <w:rFonts w:hint="eastAsia"/>
        <w:vertAlign w:val="baseline"/>
      </w:rPr>
    </w:lvl>
    <w:lvl w:ilvl="3">
      <w:start w:val="1"/>
      <w:numFmt w:val="decimal"/>
      <w:lvlText w:val="%4."/>
      <w:lvlJc w:val="left"/>
      <w:pPr>
        <w:tabs>
          <w:tab w:val="left" w:pos="0"/>
        </w:tabs>
        <w:ind w:left="992" w:hanging="629"/>
      </w:pPr>
      <w:rPr>
        <w:rFonts w:hint="eastAsia"/>
        <w:vertAlign w:val="baseline"/>
      </w:rPr>
    </w:lvl>
    <w:lvl w:ilvl="4">
      <w:start w:val="1"/>
      <w:numFmt w:val="lowerLetter"/>
      <w:lvlText w:val="%5)"/>
      <w:lvlJc w:val="left"/>
      <w:pPr>
        <w:tabs>
          <w:tab w:val="left" w:pos="0"/>
        </w:tabs>
        <w:ind w:left="992" w:hanging="629"/>
      </w:pPr>
      <w:rPr>
        <w:rFonts w:hint="eastAsia"/>
        <w:vertAlign w:val="baseline"/>
      </w:rPr>
    </w:lvl>
    <w:lvl w:ilvl="5">
      <w:start w:val="1"/>
      <w:numFmt w:val="lowerRoman"/>
      <w:lvlText w:val="%6."/>
      <w:lvlJc w:val="right"/>
      <w:pPr>
        <w:tabs>
          <w:tab w:val="left" w:pos="0"/>
        </w:tabs>
        <w:ind w:left="992" w:hanging="629"/>
      </w:pPr>
      <w:rPr>
        <w:rFonts w:hint="eastAsia"/>
        <w:vertAlign w:val="baseline"/>
      </w:rPr>
    </w:lvl>
    <w:lvl w:ilvl="6">
      <w:start w:val="1"/>
      <w:numFmt w:val="decimal"/>
      <w:lvlText w:val="%7."/>
      <w:lvlJc w:val="left"/>
      <w:pPr>
        <w:tabs>
          <w:tab w:val="left" w:pos="0"/>
        </w:tabs>
        <w:ind w:left="992" w:hanging="629"/>
      </w:pPr>
      <w:rPr>
        <w:rFonts w:hint="eastAsia"/>
        <w:vertAlign w:val="baseline"/>
      </w:rPr>
    </w:lvl>
    <w:lvl w:ilvl="7">
      <w:start w:val="1"/>
      <w:numFmt w:val="lowerLetter"/>
      <w:lvlText w:val="%8)"/>
      <w:lvlJc w:val="left"/>
      <w:pPr>
        <w:tabs>
          <w:tab w:val="left" w:pos="0"/>
        </w:tabs>
        <w:ind w:left="992" w:hanging="629"/>
      </w:pPr>
      <w:rPr>
        <w:rFonts w:hint="eastAsia"/>
        <w:vertAlign w:val="baseline"/>
      </w:rPr>
    </w:lvl>
    <w:lvl w:ilvl="8">
      <w:start w:val="1"/>
      <w:numFmt w:val="lowerRoman"/>
      <w:lvlText w:val="%9."/>
      <w:lvlJc w:val="right"/>
      <w:pPr>
        <w:tabs>
          <w:tab w:val="left" w:pos="0"/>
        </w:tabs>
        <w:ind w:left="992" w:hanging="629"/>
      </w:pPr>
      <w:rPr>
        <w:rFonts w:hint="eastAsia"/>
        <w:vertAlign w:val="baseline"/>
      </w:rPr>
    </w:lvl>
  </w:abstractNum>
  <w:abstractNum w:abstractNumId="12" w15:restartNumberingAfterBreak="0">
    <w:nsid w:val="557C2AF5"/>
    <w:multiLevelType w:val="multilevel"/>
    <w:tmpl w:val="557C2AF5"/>
    <w:lvl w:ilvl="0">
      <w:start w:val="1"/>
      <w:numFmt w:val="decimal"/>
      <w:pStyle w:val="af3"/>
      <w:suff w:val="nothing"/>
      <w:lvlText w:val="图%1　"/>
      <w:lvlJc w:val="left"/>
      <w:pPr>
        <w:ind w:left="2625" w:firstLine="0"/>
      </w:pPr>
      <w:rPr>
        <w:rFonts w:ascii="黑体" w:eastAsia="黑体" w:hAnsi="Times New Roman" w:hint="eastAsia"/>
        <w:b w:val="0"/>
        <w:i w:val="0"/>
        <w:sz w:val="21"/>
        <w:lang w:val="en-US"/>
      </w:rPr>
    </w:lvl>
    <w:lvl w:ilvl="1">
      <w:start w:val="1"/>
      <w:numFmt w:val="decimal"/>
      <w:suff w:val="nothing"/>
      <w:lvlText w:val="%1%2　"/>
      <w:lvlJc w:val="left"/>
      <w:pPr>
        <w:ind w:left="2625" w:firstLine="0"/>
      </w:pPr>
      <w:rPr>
        <w:rFonts w:ascii="Times New Roman" w:eastAsia="黑体" w:hAnsi="Times New Roman" w:hint="default"/>
        <w:b w:val="0"/>
        <w:i w:val="0"/>
        <w:sz w:val="21"/>
      </w:rPr>
    </w:lvl>
    <w:lvl w:ilvl="2">
      <w:start w:val="1"/>
      <w:numFmt w:val="decimal"/>
      <w:suff w:val="nothing"/>
      <w:lvlText w:val="%1%2.%3　"/>
      <w:lvlJc w:val="left"/>
      <w:pPr>
        <w:ind w:left="2625" w:firstLine="0"/>
      </w:pPr>
      <w:rPr>
        <w:rFonts w:ascii="Times New Roman" w:eastAsia="黑体" w:hAnsi="Times New Roman" w:hint="default"/>
        <w:b w:val="0"/>
        <w:i w:val="0"/>
        <w:sz w:val="21"/>
      </w:rPr>
    </w:lvl>
    <w:lvl w:ilvl="3">
      <w:start w:val="1"/>
      <w:numFmt w:val="decimal"/>
      <w:suff w:val="nothing"/>
      <w:lvlText w:val="%1%2.%3.%4　"/>
      <w:lvlJc w:val="left"/>
      <w:pPr>
        <w:ind w:left="2625" w:firstLine="0"/>
      </w:pPr>
      <w:rPr>
        <w:rFonts w:ascii="Times New Roman" w:eastAsia="黑体" w:hAnsi="Times New Roman" w:hint="default"/>
        <w:b w:val="0"/>
        <w:i w:val="0"/>
        <w:sz w:val="21"/>
      </w:rPr>
    </w:lvl>
    <w:lvl w:ilvl="4">
      <w:start w:val="1"/>
      <w:numFmt w:val="decimal"/>
      <w:suff w:val="nothing"/>
      <w:lvlText w:val="%1%2.%3.%4.%5　"/>
      <w:lvlJc w:val="left"/>
      <w:pPr>
        <w:ind w:left="2625" w:firstLine="0"/>
      </w:pPr>
      <w:rPr>
        <w:rFonts w:ascii="Times New Roman" w:eastAsia="黑体" w:hAnsi="Times New Roman" w:hint="default"/>
        <w:b w:val="0"/>
        <w:i w:val="0"/>
        <w:sz w:val="21"/>
      </w:rPr>
    </w:lvl>
    <w:lvl w:ilvl="5">
      <w:start w:val="1"/>
      <w:numFmt w:val="decimal"/>
      <w:suff w:val="nothing"/>
      <w:lvlText w:val="%1%2.%3.%4.%5.%6　"/>
      <w:lvlJc w:val="left"/>
      <w:pPr>
        <w:ind w:left="2625" w:firstLine="0"/>
      </w:pPr>
      <w:rPr>
        <w:rFonts w:ascii="Times New Roman" w:eastAsia="黑体" w:hAnsi="Times New Roman" w:hint="default"/>
        <w:b w:val="0"/>
        <w:i w:val="0"/>
        <w:sz w:val="21"/>
      </w:rPr>
    </w:lvl>
    <w:lvl w:ilvl="6">
      <w:start w:val="1"/>
      <w:numFmt w:val="decimal"/>
      <w:suff w:val="nothing"/>
      <w:lvlText w:val="%1%2.%3.%4.%5.%6.%7　"/>
      <w:lvlJc w:val="left"/>
      <w:pPr>
        <w:ind w:left="2625" w:firstLine="0"/>
      </w:pPr>
      <w:rPr>
        <w:rFonts w:ascii="Times New Roman" w:eastAsia="黑体" w:hAnsi="Times New Roman" w:hint="default"/>
        <w:b w:val="0"/>
        <w:i w:val="0"/>
        <w:sz w:val="21"/>
      </w:rPr>
    </w:lvl>
    <w:lvl w:ilvl="7">
      <w:start w:val="1"/>
      <w:numFmt w:val="decimal"/>
      <w:lvlText w:val="%1.%2.%3.%4.%5.%6.%7.%8"/>
      <w:lvlJc w:val="left"/>
      <w:pPr>
        <w:tabs>
          <w:tab w:val="left" w:pos="6976"/>
        </w:tabs>
        <w:ind w:left="6594" w:hanging="1418"/>
      </w:pPr>
      <w:rPr>
        <w:rFonts w:hint="eastAsia"/>
      </w:rPr>
    </w:lvl>
    <w:lvl w:ilvl="8">
      <w:start w:val="1"/>
      <w:numFmt w:val="decimal"/>
      <w:lvlText w:val="%1.%2.%3.%4.%5.%6.%7.%8.%9"/>
      <w:lvlJc w:val="left"/>
      <w:pPr>
        <w:tabs>
          <w:tab w:val="left" w:pos="7402"/>
        </w:tabs>
        <w:ind w:left="7302" w:hanging="1700"/>
      </w:pPr>
      <w:rPr>
        <w:rFonts w:hint="eastAsia"/>
      </w:rPr>
    </w:lvl>
  </w:abstractNum>
  <w:abstractNum w:abstractNumId="13" w15:restartNumberingAfterBreak="0">
    <w:nsid w:val="60B55DC2"/>
    <w:multiLevelType w:val="multilevel"/>
    <w:tmpl w:val="60B55DC2"/>
    <w:lvl w:ilvl="0">
      <w:start w:val="1"/>
      <w:numFmt w:val="upperLetter"/>
      <w:pStyle w:val="af4"/>
      <w:lvlText w:val="%1"/>
      <w:lvlJc w:val="left"/>
      <w:pPr>
        <w:tabs>
          <w:tab w:val="left" w:pos="0"/>
        </w:tabs>
        <w:ind w:left="0" w:hanging="425"/>
      </w:pPr>
      <w:rPr>
        <w:rFonts w:hint="eastAsia"/>
      </w:rPr>
    </w:lvl>
    <w:lvl w:ilvl="1">
      <w:start w:val="1"/>
      <w:numFmt w:val="decimal"/>
      <w:pStyle w:val="af5"/>
      <w:suff w:val="nothing"/>
      <w:lvlText w:val="表%1.%2　"/>
      <w:lvlJc w:val="left"/>
      <w:pPr>
        <w:ind w:left="5607" w:hanging="567"/>
      </w:p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abstractNum w:abstractNumId="14" w15:restartNumberingAfterBreak="0">
    <w:nsid w:val="646260FA"/>
    <w:multiLevelType w:val="multilevel"/>
    <w:tmpl w:val="646260FA"/>
    <w:lvl w:ilvl="0">
      <w:start w:val="1"/>
      <w:numFmt w:val="decimal"/>
      <w:pStyle w:val="af6"/>
      <w:suff w:val="nothing"/>
      <w:lvlText w:val="表%1　"/>
      <w:lvlJc w:val="left"/>
      <w:pPr>
        <w:ind w:left="3402" w:firstLine="0"/>
      </w:pPr>
      <w:rPr>
        <w:rFonts w:ascii="黑体" w:eastAsia="黑体" w:hAnsi="Times New Roman" w:hint="eastAsia"/>
        <w:b w:val="0"/>
        <w:i w:val="0"/>
        <w:sz w:val="21"/>
        <w:lang w:val="en-US"/>
      </w:rPr>
    </w:lvl>
    <w:lvl w:ilvl="1">
      <w:start w:val="1"/>
      <w:numFmt w:val="decimal"/>
      <w:lvlText w:val="%1.%2"/>
      <w:lvlJc w:val="left"/>
      <w:pPr>
        <w:tabs>
          <w:tab w:val="left" w:pos="929"/>
        </w:tabs>
        <w:ind w:left="929" w:hanging="567"/>
      </w:pPr>
      <w:rPr>
        <w:rFonts w:hint="eastAsia"/>
      </w:rPr>
    </w:lvl>
    <w:lvl w:ilvl="2">
      <w:start w:val="1"/>
      <w:numFmt w:val="decimal"/>
      <w:lvlText w:val="%1.%2.%3"/>
      <w:lvlJc w:val="left"/>
      <w:pPr>
        <w:tabs>
          <w:tab w:val="left" w:pos="1355"/>
        </w:tabs>
        <w:ind w:left="1355" w:hanging="567"/>
      </w:pPr>
      <w:rPr>
        <w:rFonts w:hint="eastAsia"/>
      </w:rPr>
    </w:lvl>
    <w:lvl w:ilvl="3">
      <w:start w:val="1"/>
      <w:numFmt w:val="decimal"/>
      <w:lvlText w:val="%1.%2.%3.%4"/>
      <w:lvlJc w:val="left"/>
      <w:pPr>
        <w:tabs>
          <w:tab w:val="left" w:pos="1921"/>
        </w:tabs>
        <w:ind w:left="1921" w:hanging="708"/>
      </w:pPr>
      <w:rPr>
        <w:rFonts w:hint="eastAsia"/>
      </w:rPr>
    </w:lvl>
    <w:lvl w:ilvl="4">
      <w:start w:val="1"/>
      <w:numFmt w:val="decimal"/>
      <w:lvlText w:val="%1.%2.%3.%4.%5"/>
      <w:lvlJc w:val="left"/>
      <w:pPr>
        <w:tabs>
          <w:tab w:val="left" w:pos="2488"/>
        </w:tabs>
        <w:ind w:left="2488" w:hanging="850"/>
      </w:pPr>
      <w:rPr>
        <w:rFonts w:hint="eastAsia"/>
      </w:rPr>
    </w:lvl>
    <w:lvl w:ilvl="5">
      <w:start w:val="1"/>
      <w:numFmt w:val="decimal"/>
      <w:lvlText w:val="%1.%2.%3.%4.%5.%6"/>
      <w:lvlJc w:val="left"/>
      <w:pPr>
        <w:tabs>
          <w:tab w:val="left" w:pos="3197"/>
        </w:tabs>
        <w:ind w:left="3197" w:hanging="1134"/>
      </w:pPr>
      <w:rPr>
        <w:rFonts w:hint="eastAsia"/>
      </w:rPr>
    </w:lvl>
    <w:lvl w:ilvl="6">
      <w:start w:val="1"/>
      <w:numFmt w:val="decimal"/>
      <w:lvlText w:val="%1.%2.%3.%4.%5.%6.%7"/>
      <w:lvlJc w:val="left"/>
      <w:pPr>
        <w:tabs>
          <w:tab w:val="left" w:pos="3764"/>
        </w:tabs>
        <w:ind w:left="3764" w:hanging="1276"/>
      </w:pPr>
      <w:rPr>
        <w:rFonts w:hint="eastAsia"/>
      </w:rPr>
    </w:lvl>
    <w:lvl w:ilvl="7">
      <w:start w:val="1"/>
      <w:numFmt w:val="decimal"/>
      <w:lvlText w:val="%1.%2.%3.%4.%5.%6.%7.%8"/>
      <w:lvlJc w:val="left"/>
      <w:pPr>
        <w:tabs>
          <w:tab w:val="left" w:pos="4331"/>
        </w:tabs>
        <w:ind w:left="4331" w:hanging="1418"/>
      </w:pPr>
      <w:rPr>
        <w:rFonts w:hint="eastAsia"/>
      </w:rPr>
    </w:lvl>
    <w:lvl w:ilvl="8">
      <w:start w:val="1"/>
      <w:numFmt w:val="decimal"/>
      <w:lvlText w:val="%1.%2.%3.%4.%5.%6.%7.%8.%9"/>
      <w:lvlJc w:val="left"/>
      <w:pPr>
        <w:tabs>
          <w:tab w:val="left" w:pos="5039"/>
        </w:tabs>
        <w:ind w:left="5039" w:hanging="1700"/>
      </w:pPr>
      <w:rPr>
        <w:rFonts w:hint="eastAsia"/>
      </w:rPr>
    </w:lvl>
  </w:abstractNum>
  <w:abstractNum w:abstractNumId="15" w15:restartNumberingAfterBreak="0">
    <w:nsid w:val="657D3FBC"/>
    <w:multiLevelType w:val="multilevel"/>
    <w:tmpl w:val="657D3FBC"/>
    <w:lvl w:ilvl="0">
      <w:start w:val="1"/>
      <w:numFmt w:val="upperLetter"/>
      <w:pStyle w:val="af7"/>
      <w:suff w:val="nothing"/>
      <w:lvlText w:val="附　录　%1"/>
      <w:lvlJc w:val="left"/>
      <w:pPr>
        <w:ind w:left="7560" w:firstLine="0"/>
      </w:pPr>
      <w:rPr>
        <w:rFonts w:ascii="黑体" w:eastAsia="黑体" w:hAnsi="Times New Roman" w:hint="eastAsia"/>
        <w:b w:val="0"/>
        <w:i w:val="0"/>
        <w:spacing w:val="0"/>
        <w:w w:val="100"/>
        <w:sz w:val="21"/>
      </w:rPr>
    </w:lvl>
    <w:lvl w:ilvl="1">
      <w:start w:val="1"/>
      <w:numFmt w:val="decimal"/>
      <w:pStyle w:val="af8"/>
      <w:suff w:val="nothing"/>
      <w:lvlText w:val="%1.%2　"/>
      <w:lvlJc w:val="left"/>
      <w:pPr>
        <w:ind w:left="0" w:firstLine="0"/>
      </w:pPr>
      <w:rPr>
        <w:rFonts w:ascii="黑体" w:eastAsia="黑体" w:hAnsi="Times New Roman" w:hint="eastAsia"/>
        <w:b w:val="0"/>
        <w:i w:val="0"/>
        <w:snapToGrid/>
        <w:spacing w:val="0"/>
        <w:w w:val="100"/>
        <w:kern w:val="21"/>
        <w:sz w:val="21"/>
      </w:rPr>
    </w:lvl>
    <w:lvl w:ilvl="2">
      <w:start w:val="1"/>
      <w:numFmt w:val="decimal"/>
      <w:pStyle w:val="af9"/>
      <w:suff w:val="nothing"/>
      <w:lvlText w:val="%1.%2.%3　"/>
      <w:lvlJc w:val="left"/>
      <w:pPr>
        <w:ind w:left="0" w:firstLine="0"/>
      </w:pPr>
      <w:rPr>
        <w:rFonts w:ascii="黑体" w:eastAsia="黑体" w:hAnsi="Times New Roman" w:hint="eastAsia"/>
        <w:b w:val="0"/>
        <w:i w:val="0"/>
        <w:sz w:val="21"/>
      </w:rPr>
    </w:lvl>
    <w:lvl w:ilvl="3">
      <w:start w:val="1"/>
      <w:numFmt w:val="decimal"/>
      <w:pStyle w:val="afa"/>
      <w:suff w:val="nothing"/>
      <w:lvlText w:val="%1.%2.%3.%4　"/>
      <w:lvlJc w:val="left"/>
      <w:pPr>
        <w:ind w:left="0" w:firstLine="0"/>
      </w:pPr>
      <w:rPr>
        <w:rFonts w:ascii="黑体" w:eastAsia="黑体" w:hAnsi="Times New Roman" w:hint="eastAsia"/>
        <w:b w:val="0"/>
        <w:i w:val="0"/>
        <w:sz w:val="21"/>
      </w:rPr>
    </w:lvl>
    <w:lvl w:ilvl="4">
      <w:start w:val="1"/>
      <w:numFmt w:val="decimal"/>
      <w:pStyle w:val="afb"/>
      <w:suff w:val="nothing"/>
      <w:lvlText w:val="%1.%2.%3.%4.%5　"/>
      <w:lvlJc w:val="left"/>
      <w:pPr>
        <w:ind w:left="0" w:firstLine="0"/>
      </w:pPr>
      <w:rPr>
        <w:rFonts w:ascii="黑体" w:eastAsia="黑体" w:hAnsi="Times New Roman" w:hint="eastAsia"/>
        <w:b w:val="0"/>
        <w:i w:val="0"/>
        <w:sz w:val="21"/>
      </w:rPr>
    </w:lvl>
    <w:lvl w:ilvl="5">
      <w:start w:val="1"/>
      <w:numFmt w:val="decimal"/>
      <w:pStyle w:val="afc"/>
      <w:suff w:val="nothing"/>
      <w:lvlText w:val="%1.%2.%3.%4.%5.%6　"/>
      <w:lvlJc w:val="left"/>
      <w:pPr>
        <w:ind w:left="0" w:firstLine="0"/>
      </w:pPr>
      <w:rPr>
        <w:rFonts w:ascii="黑体" w:eastAsia="黑体" w:hAnsi="Times New Roman" w:hint="eastAsia"/>
        <w:b w:val="0"/>
        <w:i w:val="0"/>
        <w:sz w:val="21"/>
      </w:rPr>
    </w:lvl>
    <w:lvl w:ilvl="6">
      <w:start w:val="1"/>
      <w:numFmt w:val="decimal"/>
      <w:pStyle w:val="afd"/>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16" w15:restartNumberingAfterBreak="0">
    <w:nsid w:val="6D6C07CD"/>
    <w:multiLevelType w:val="multilevel"/>
    <w:tmpl w:val="6D6C07CD"/>
    <w:lvl w:ilvl="0">
      <w:start w:val="1"/>
      <w:numFmt w:val="lowerLetter"/>
      <w:pStyle w:val="afe"/>
      <w:lvlText w:val="%1)"/>
      <w:lvlJc w:val="left"/>
      <w:pPr>
        <w:tabs>
          <w:tab w:val="left" w:pos="839"/>
        </w:tabs>
        <w:ind w:left="839" w:hanging="419"/>
      </w:pPr>
      <w:rPr>
        <w:rFonts w:ascii="宋体" w:eastAsia="宋体" w:hint="eastAsia"/>
        <w:b w:val="0"/>
        <w:i w:val="0"/>
        <w:sz w:val="21"/>
      </w:rPr>
    </w:lvl>
    <w:lvl w:ilvl="1">
      <w:start w:val="1"/>
      <w:numFmt w:val="decimal"/>
      <w:pStyle w:val="aff"/>
      <w:lvlText w:val="%2)"/>
      <w:lvlJc w:val="left"/>
      <w:pPr>
        <w:tabs>
          <w:tab w:val="left" w:pos="840"/>
        </w:tabs>
        <w:ind w:left="839" w:hanging="419"/>
      </w:pPr>
      <w:rPr>
        <w:rFonts w:ascii="宋体" w:eastAsia="宋体" w:hint="eastAsia"/>
        <w:b w:val="0"/>
        <w:i w:val="0"/>
        <w:sz w:val="21"/>
      </w:rPr>
    </w:lvl>
    <w:lvl w:ilvl="2">
      <w:start w:val="1"/>
      <w:numFmt w:val="lowerRoman"/>
      <w:lvlText w:val="%3."/>
      <w:lvlJc w:val="right"/>
      <w:pPr>
        <w:tabs>
          <w:tab w:val="left" w:pos="1260"/>
        </w:tabs>
        <w:ind w:left="1259" w:hanging="419"/>
      </w:pPr>
      <w:rPr>
        <w:rFonts w:hint="eastAsia"/>
      </w:rPr>
    </w:lvl>
    <w:lvl w:ilvl="3">
      <w:start w:val="1"/>
      <w:numFmt w:val="decimal"/>
      <w:lvlText w:val="%4."/>
      <w:lvlJc w:val="left"/>
      <w:pPr>
        <w:tabs>
          <w:tab w:val="left" w:pos="1680"/>
        </w:tabs>
        <w:ind w:left="1679" w:hanging="419"/>
      </w:pPr>
      <w:rPr>
        <w:rFonts w:hint="eastAsia"/>
      </w:rPr>
    </w:lvl>
    <w:lvl w:ilvl="4">
      <w:start w:val="1"/>
      <w:numFmt w:val="lowerLetter"/>
      <w:lvlText w:val="%5)"/>
      <w:lvlJc w:val="left"/>
      <w:pPr>
        <w:tabs>
          <w:tab w:val="left" w:pos="2100"/>
        </w:tabs>
        <w:ind w:left="2099" w:hanging="419"/>
      </w:pPr>
      <w:rPr>
        <w:rFonts w:hint="eastAsia"/>
      </w:rPr>
    </w:lvl>
    <w:lvl w:ilvl="5">
      <w:start w:val="1"/>
      <w:numFmt w:val="lowerRoman"/>
      <w:lvlText w:val="%6."/>
      <w:lvlJc w:val="right"/>
      <w:pPr>
        <w:tabs>
          <w:tab w:val="left" w:pos="2520"/>
        </w:tabs>
        <w:ind w:left="2519" w:hanging="419"/>
      </w:pPr>
      <w:rPr>
        <w:rFonts w:hint="eastAsia"/>
      </w:rPr>
    </w:lvl>
    <w:lvl w:ilvl="6">
      <w:start w:val="1"/>
      <w:numFmt w:val="decimal"/>
      <w:lvlText w:val="%7."/>
      <w:lvlJc w:val="left"/>
      <w:pPr>
        <w:tabs>
          <w:tab w:val="left" w:pos="2940"/>
        </w:tabs>
        <w:ind w:left="2939" w:hanging="419"/>
      </w:pPr>
      <w:rPr>
        <w:rFonts w:hint="eastAsia"/>
      </w:rPr>
    </w:lvl>
    <w:lvl w:ilvl="7">
      <w:start w:val="1"/>
      <w:numFmt w:val="lowerLetter"/>
      <w:lvlText w:val="%8)"/>
      <w:lvlJc w:val="left"/>
      <w:pPr>
        <w:tabs>
          <w:tab w:val="left" w:pos="3360"/>
        </w:tabs>
        <w:ind w:left="3359" w:hanging="419"/>
      </w:pPr>
      <w:rPr>
        <w:rFonts w:hint="eastAsia"/>
      </w:rPr>
    </w:lvl>
    <w:lvl w:ilvl="8">
      <w:start w:val="1"/>
      <w:numFmt w:val="lowerRoman"/>
      <w:lvlText w:val="%9."/>
      <w:lvlJc w:val="right"/>
      <w:pPr>
        <w:tabs>
          <w:tab w:val="left" w:pos="3780"/>
        </w:tabs>
        <w:ind w:left="3779" w:hanging="419"/>
      </w:pPr>
      <w:rPr>
        <w:rFonts w:hint="eastAsia"/>
      </w:rPr>
    </w:lvl>
  </w:abstractNum>
  <w:abstractNum w:abstractNumId="17" w15:restartNumberingAfterBreak="0">
    <w:nsid w:val="6DBF04F4"/>
    <w:multiLevelType w:val="multilevel"/>
    <w:tmpl w:val="6DBF04F4"/>
    <w:lvl w:ilvl="0">
      <w:start w:val="1"/>
      <w:numFmt w:val="none"/>
      <w:pStyle w:val="aff0"/>
      <w:suff w:val="nothing"/>
      <w:lvlText w:val="%1注："/>
      <w:lvlJc w:val="left"/>
      <w:pPr>
        <w:ind w:left="726" w:hanging="363"/>
      </w:pPr>
      <w:rPr>
        <w:rFonts w:ascii="黑体" w:eastAsia="黑体" w:hAnsi="Times New Roman"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num w:numId="1">
    <w:abstractNumId w:val="9"/>
  </w:num>
  <w:num w:numId="2">
    <w:abstractNumId w:val="2"/>
  </w:num>
  <w:num w:numId="3">
    <w:abstractNumId w:val="4"/>
  </w:num>
  <w:num w:numId="4">
    <w:abstractNumId w:val="1"/>
  </w:num>
  <w:num w:numId="5">
    <w:abstractNumId w:val="5"/>
  </w:num>
  <w:num w:numId="6">
    <w:abstractNumId w:val="6"/>
  </w:num>
  <w:num w:numId="7">
    <w:abstractNumId w:val="7"/>
  </w:num>
  <w:num w:numId="8">
    <w:abstractNumId w:val="17"/>
  </w:num>
  <w:num w:numId="9">
    <w:abstractNumId w:val="15"/>
  </w:num>
  <w:num w:numId="10">
    <w:abstractNumId w:val="8"/>
  </w:num>
  <w:num w:numId="11">
    <w:abstractNumId w:val="12"/>
  </w:num>
  <w:num w:numId="12">
    <w:abstractNumId w:val="3"/>
  </w:num>
  <w:num w:numId="13">
    <w:abstractNumId w:val="16"/>
  </w:num>
  <w:num w:numId="14">
    <w:abstractNumId w:val="10"/>
  </w:num>
  <w:num w:numId="15">
    <w:abstractNumId w:val="11"/>
  </w:num>
  <w:num w:numId="16">
    <w:abstractNumId w:val="14"/>
  </w:num>
  <w:num w:numId="17">
    <w:abstractNumId w:val="13"/>
  </w:num>
  <w:num w:numId="18">
    <w:abstractNumId w:val="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bordersDoNotSurroundHeader/>
  <w:bordersDoNotSurroundFooter/>
  <w:attachedTemplate r:id="rId1"/>
  <w:documentProtection w:edit="forms" w:enforcement="1" w:cryptProviderType="rsaFull" w:cryptAlgorithmClass="hash" w:cryptAlgorithmType="typeAny" w:cryptAlgorithmSid="4" w:cryptSpinCount="100000" w:hash="nb9bnilR0XDa91nwZDwHdrZ+QaY=" w:salt="Vr+HWHEROmZtfyQ6LCqV0Q=="/>
  <w:defaultTabStop w:val="420"/>
  <w:drawingGridHorizontalSpacing w:val="105"/>
  <w:drawingGridVerticalSpacing w:val="156"/>
  <w:doNotShadeFormData/>
  <w:noPunctuationKerning/>
  <w:characterSpacingControl w:val="compressPunctuation"/>
  <w:hdrShapeDefaults>
    <o:shapedefaults v:ext="edit" spidmax="2049" fillcolor="white" stroke="f">
      <v:fill color="white"/>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7CD8"/>
    <w:rsid w:val="00000244"/>
    <w:rsid w:val="000007DD"/>
    <w:rsid w:val="0000185F"/>
    <w:rsid w:val="00001CF2"/>
    <w:rsid w:val="000030CF"/>
    <w:rsid w:val="00003DCE"/>
    <w:rsid w:val="00003E74"/>
    <w:rsid w:val="00003F62"/>
    <w:rsid w:val="00004056"/>
    <w:rsid w:val="0000586F"/>
    <w:rsid w:val="000076A4"/>
    <w:rsid w:val="000076CE"/>
    <w:rsid w:val="0000785F"/>
    <w:rsid w:val="00007CD8"/>
    <w:rsid w:val="0001395C"/>
    <w:rsid w:val="00013D86"/>
    <w:rsid w:val="00013E02"/>
    <w:rsid w:val="000201BB"/>
    <w:rsid w:val="0002097E"/>
    <w:rsid w:val="00020C28"/>
    <w:rsid w:val="0002143C"/>
    <w:rsid w:val="000225AD"/>
    <w:rsid w:val="00022A7F"/>
    <w:rsid w:val="00025587"/>
    <w:rsid w:val="00025A65"/>
    <w:rsid w:val="00026C31"/>
    <w:rsid w:val="00027280"/>
    <w:rsid w:val="00027453"/>
    <w:rsid w:val="000275FA"/>
    <w:rsid w:val="00027852"/>
    <w:rsid w:val="00030EA5"/>
    <w:rsid w:val="000320A7"/>
    <w:rsid w:val="0003252D"/>
    <w:rsid w:val="00032D71"/>
    <w:rsid w:val="00033C97"/>
    <w:rsid w:val="00034491"/>
    <w:rsid w:val="00035925"/>
    <w:rsid w:val="00036D43"/>
    <w:rsid w:val="00036F9F"/>
    <w:rsid w:val="00037551"/>
    <w:rsid w:val="00040A9F"/>
    <w:rsid w:val="000412AC"/>
    <w:rsid w:val="00041B84"/>
    <w:rsid w:val="000421B7"/>
    <w:rsid w:val="000446E8"/>
    <w:rsid w:val="00044F17"/>
    <w:rsid w:val="00045A18"/>
    <w:rsid w:val="0004609D"/>
    <w:rsid w:val="00046F6A"/>
    <w:rsid w:val="0004763C"/>
    <w:rsid w:val="00050299"/>
    <w:rsid w:val="00050D94"/>
    <w:rsid w:val="00051066"/>
    <w:rsid w:val="00051254"/>
    <w:rsid w:val="00051557"/>
    <w:rsid w:val="000518AF"/>
    <w:rsid w:val="00052B9A"/>
    <w:rsid w:val="00052CD5"/>
    <w:rsid w:val="00053155"/>
    <w:rsid w:val="0005690B"/>
    <w:rsid w:val="000579D9"/>
    <w:rsid w:val="00060CD9"/>
    <w:rsid w:val="000641D8"/>
    <w:rsid w:val="00065792"/>
    <w:rsid w:val="00067A12"/>
    <w:rsid w:val="00067CDF"/>
    <w:rsid w:val="00071536"/>
    <w:rsid w:val="00071540"/>
    <w:rsid w:val="000717AA"/>
    <w:rsid w:val="000723BF"/>
    <w:rsid w:val="00073526"/>
    <w:rsid w:val="00073A32"/>
    <w:rsid w:val="00074846"/>
    <w:rsid w:val="00074FBE"/>
    <w:rsid w:val="000750A1"/>
    <w:rsid w:val="00075680"/>
    <w:rsid w:val="00076A22"/>
    <w:rsid w:val="00076E15"/>
    <w:rsid w:val="00081717"/>
    <w:rsid w:val="00081757"/>
    <w:rsid w:val="000822F5"/>
    <w:rsid w:val="00083A09"/>
    <w:rsid w:val="000842BA"/>
    <w:rsid w:val="0009005E"/>
    <w:rsid w:val="00090F88"/>
    <w:rsid w:val="0009151B"/>
    <w:rsid w:val="00092146"/>
    <w:rsid w:val="00092857"/>
    <w:rsid w:val="00096767"/>
    <w:rsid w:val="000A20A9"/>
    <w:rsid w:val="000A3115"/>
    <w:rsid w:val="000A48B1"/>
    <w:rsid w:val="000A5DF0"/>
    <w:rsid w:val="000A69D3"/>
    <w:rsid w:val="000B0636"/>
    <w:rsid w:val="000B1B44"/>
    <w:rsid w:val="000B21EB"/>
    <w:rsid w:val="000B3143"/>
    <w:rsid w:val="000B449A"/>
    <w:rsid w:val="000B4E99"/>
    <w:rsid w:val="000B6BE9"/>
    <w:rsid w:val="000C2D2E"/>
    <w:rsid w:val="000C40C5"/>
    <w:rsid w:val="000C4809"/>
    <w:rsid w:val="000C6201"/>
    <w:rsid w:val="000C6B05"/>
    <w:rsid w:val="000C6DD6"/>
    <w:rsid w:val="000C73D4"/>
    <w:rsid w:val="000C7C70"/>
    <w:rsid w:val="000C7E34"/>
    <w:rsid w:val="000D056F"/>
    <w:rsid w:val="000D3567"/>
    <w:rsid w:val="000D3B91"/>
    <w:rsid w:val="000D3D4C"/>
    <w:rsid w:val="000D48B7"/>
    <w:rsid w:val="000D4F51"/>
    <w:rsid w:val="000D56BC"/>
    <w:rsid w:val="000D6A51"/>
    <w:rsid w:val="000D718B"/>
    <w:rsid w:val="000E0AD1"/>
    <w:rsid w:val="000E0C46"/>
    <w:rsid w:val="000E1F3A"/>
    <w:rsid w:val="000E202B"/>
    <w:rsid w:val="000E2490"/>
    <w:rsid w:val="000F030C"/>
    <w:rsid w:val="000F129C"/>
    <w:rsid w:val="000F13E9"/>
    <w:rsid w:val="000F185E"/>
    <w:rsid w:val="000F41A7"/>
    <w:rsid w:val="000F529B"/>
    <w:rsid w:val="000F5729"/>
    <w:rsid w:val="000F5AF4"/>
    <w:rsid w:val="000F6F9A"/>
    <w:rsid w:val="000F7F2B"/>
    <w:rsid w:val="001009E9"/>
    <w:rsid w:val="00100D4E"/>
    <w:rsid w:val="00102E73"/>
    <w:rsid w:val="00104626"/>
    <w:rsid w:val="001056DE"/>
    <w:rsid w:val="00106F23"/>
    <w:rsid w:val="001101C5"/>
    <w:rsid w:val="00110FDC"/>
    <w:rsid w:val="00111F99"/>
    <w:rsid w:val="001123E0"/>
    <w:rsid w:val="001124C0"/>
    <w:rsid w:val="00112A76"/>
    <w:rsid w:val="001136B2"/>
    <w:rsid w:val="001152BB"/>
    <w:rsid w:val="00115900"/>
    <w:rsid w:val="00117D5A"/>
    <w:rsid w:val="00120681"/>
    <w:rsid w:val="00120788"/>
    <w:rsid w:val="00120BC2"/>
    <w:rsid w:val="00120F16"/>
    <w:rsid w:val="00120F3B"/>
    <w:rsid w:val="00121434"/>
    <w:rsid w:val="00121B4A"/>
    <w:rsid w:val="00123A54"/>
    <w:rsid w:val="00123DBF"/>
    <w:rsid w:val="001247C8"/>
    <w:rsid w:val="00125947"/>
    <w:rsid w:val="001277AD"/>
    <w:rsid w:val="001307C8"/>
    <w:rsid w:val="0013175F"/>
    <w:rsid w:val="001320EF"/>
    <w:rsid w:val="0014043B"/>
    <w:rsid w:val="00140F6E"/>
    <w:rsid w:val="001442D3"/>
    <w:rsid w:val="001508D9"/>
    <w:rsid w:val="001512B4"/>
    <w:rsid w:val="001516FD"/>
    <w:rsid w:val="001536A1"/>
    <w:rsid w:val="00154435"/>
    <w:rsid w:val="00154EFF"/>
    <w:rsid w:val="00155373"/>
    <w:rsid w:val="001555D3"/>
    <w:rsid w:val="00155955"/>
    <w:rsid w:val="00157233"/>
    <w:rsid w:val="001573BE"/>
    <w:rsid w:val="00157414"/>
    <w:rsid w:val="00161142"/>
    <w:rsid w:val="00161674"/>
    <w:rsid w:val="0016177F"/>
    <w:rsid w:val="001620A5"/>
    <w:rsid w:val="0016217E"/>
    <w:rsid w:val="00162D89"/>
    <w:rsid w:val="00163282"/>
    <w:rsid w:val="00163757"/>
    <w:rsid w:val="001637E5"/>
    <w:rsid w:val="00163D82"/>
    <w:rsid w:val="0016415C"/>
    <w:rsid w:val="00164E53"/>
    <w:rsid w:val="0016534E"/>
    <w:rsid w:val="001653CF"/>
    <w:rsid w:val="0016699D"/>
    <w:rsid w:val="00166C0D"/>
    <w:rsid w:val="00167F30"/>
    <w:rsid w:val="0017027A"/>
    <w:rsid w:val="001739EE"/>
    <w:rsid w:val="00175159"/>
    <w:rsid w:val="001751B9"/>
    <w:rsid w:val="00175A38"/>
    <w:rsid w:val="00175D19"/>
    <w:rsid w:val="00176208"/>
    <w:rsid w:val="00176473"/>
    <w:rsid w:val="00176F56"/>
    <w:rsid w:val="0017720D"/>
    <w:rsid w:val="00177F51"/>
    <w:rsid w:val="0018211B"/>
    <w:rsid w:val="00183EDE"/>
    <w:rsid w:val="001840D3"/>
    <w:rsid w:val="00187EA7"/>
    <w:rsid w:val="00187FD8"/>
    <w:rsid w:val="001900F8"/>
    <w:rsid w:val="00190B51"/>
    <w:rsid w:val="00191258"/>
    <w:rsid w:val="00192680"/>
    <w:rsid w:val="00192CB6"/>
    <w:rsid w:val="00193037"/>
    <w:rsid w:val="00193A2C"/>
    <w:rsid w:val="00194255"/>
    <w:rsid w:val="00194503"/>
    <w:rsid w:val="00195A9F"/>
    <w:rsid w:val="00195D0A"/>
    <w:rsid w:val="0019611B"/>
    <w:rsid w:val="001A0949"/>
    <w:rsid w:val="001A288E"/>
    <w:rsid w:val="001A3AA7"/>
    <w:rsid w:val="001A3BA6"/>
    <w:rsid w:val="001A6F40"/>
    <w:rsid w:val="001A6FD9"/>
    <w:rsid w:val="001A7B49"/>
    <w:rsid w:val="001B11E1"/>
    <w:rsid w:val="001B37C0"/>
    <w:rsid w:val="001B4465"/>
    <w:rsid w:val="001B4DFC"/>
    <w:rsid w:val="001B504F"/>
    <w:rsid w:val="001B5398"/>
    <w:rsid w:val="001B598B"/>
    <w:rsid w:val="001B6DC2"/>
    <w:rsid w:val="001B7EEC"/>
    <w:rsid w:val="001C0058"/>
    <w:rsid w:val="001C06B3"/>
    <w:rsid w:val="001C149C"/>
    <w:rsid w:val="001C2119"/>
    <w:rsid w:val="001C21AC"/>
    <w:rsid w:val="001C47BA"/>
    <w:rsid w:val="001C59EA"/>
    <w:rsid w:val="001C59EB"/>
    <w:rsid w:val="001C5D77"/>
    <w:rsid w:val="001C6BF4"/>
    <w:rsid w:val="001C79EF"/>
    <w:rsid w:val="001D054F"/>
    <w:rsid w:val="001D13A3"/>
    <w:rsid w:val="001D201C"/>
    <w:rsid w:val="001D264F"/>
    <w:rsid w:val="001D2DD7"/>
    <w:rsid w:val="001D406C"/>
    <w:rsid w:val="001D41EE"/>
    <w:rsid w:val="001D567C"/>
    <w:rsid w:val="001D5B9D"/>
    <w:rsid w:val="001E0380"/>
    <w:rsid w:val="001E13B1"/>
    <w:rsid w:val="001E1A19"/>
    <w:rsid w:val="001E1CED"/>
    <w:rsid w:val="001E31BE"/>
    <w:rsid w:val="001E3647"/>
    <w:rsid w:val="001E3E44"/>
    <w:rsid w:val="001E5952"/>
    <w:rsid w:val="001E5CD3"/>
    <w:rsid w:val="001E5E6B"/>
    <w:rsid w:val="001E7B0A"/>
    <w:rsid w:val="001F00F1"/>
    <w:rsid w:val="001F0BEA"/>
    <w:rsid w:val="001F11A6"/>
    <w:rsid w:val="001F2A0D"/>
    <w:rsid w:val="001F34CF"/>
    <w:rsid w:val="001F3A19"/>
    <w:rsid w:val="001F3CB1"/>
    <w:rsid w:val="00201570"/>
    <w:rsid w:val="002021B2"/>
    <w:rsid w:val="00202233"/>
    <w:rsid w:val="0020380B"/>
    <w:rsid w:val="002042D3"/>
    <w:rsid w:val="002047E4"/>
    <w:rsid w:val="00205B13"/>
    <w:rsid w:val="00207E05"/>
    <w:rsid w:val="00210945"/>
    <w:rsid w:val="00210CC4"/>
    <w:rsid w:val="00211C0B"/>
    <w:rsid w:val="00211CF3"/>
    <w:rsid w:val="002129EB"/>
    <w:rsid w:val="00212FAE"/>
    <w:rsid w:val="0021480B"/>
    <w:rsid w:val="00215ADA"/>
    <w:rsid w:val="00215FAE"/>
    <w:rsid w:val="00216FCD"/>
    <w:rsid w:val="002202C1"/>
    <w:rsid w:val="00223629"/>
    <w:rsid w:val="002272C0"/>
    <w:rsid w:val="002273D3"/>
    <w:rsid w:val="00233AB3"/>
    <w:rsid w:val="00234467"/>
    <w:rsid w:val="002353F7"/>
    <w:rsid w:val="00237D8D"/>
    <w:rsid w:val="00237FF8"/>
    <w:rsid w:val="0024111C"/>
    <w:rsid w:val="00241A82"/>
    <w:rsid w:val="00241DA2"/>
    <w:rsid w:val="00244197"/>
    <w:rsid w:val="00245229"/>
    <w:rsid w:val="002461B6"/>
    <w:rsid w:val="00247590"/>
    <w:rsid w:val="00247B2D"/>
    <w:rsid w:val="00247BCE"/>
    <w:rsid w:val="00247FEE"/>
    <w:rsid w:val="002500DD"/>
    <w:rsid w:val="00250E7D"/>
    <w:rsid w:val="0025311B"/>
    <w:rsid w:val="00255097"/>
    <w:rsid w:val="00256501"/>
    <w:rsid w:val="002565D5"/>
    <w:rsid w:val="002571B8"/>
    <w:rsid w:val="002619EB"/>
    <w:rsid w:val="00261FD5"/>
    <w:rsid w:val="002622C0"/>
    <w:rsid w:val="002633EA"/>
    <w:rsid w:val="002649D2"/>
    <w:rsid w:val="00264E2C"/>
    <w:rsid w:val="00270182"/>
    <w:rsid w:val="00270834"/>
    <w:rsid w:val="002710BC"/>
    <w:rsid w:val="0027135F"/>
    <w:rsid w:val="00271C2A"/>
    <w:rsid w:val="00275CBF"/>
    <w:rsid w:val="00276031"/>
    <w:rsid w:val="00276BCC"/>
    <w:rsid w:val="00276DF3"/>
    <w:rsid w:val="002774E2"/>
    <w:rsid w:val="002778AE"/>
    <w:rsid w:val="002806C9"/>
    <w:rsid w:val="00280968"/>
    <w:rsid w:val="0028269A"/>
    <w:rsid w:val="00283371"/>
    <w:rsid w:val="00283590"/>
    <w:rsid w:val="00286973"/>
    <w:rsid w:val="00291BB4"/>
    <w:rsid w:val="00293EB5"/>
    <w:rsid w:val="00294E70"/>
    <w:rsid w:val="00295042"/>
    <w:rsid w:val="00296005"/>
    <w:rsid w:val="0029616A"/>
    <w:rsid w:val="00296928"/>
    <w:rsid w:val="002A1924"/>
    <w:rsid w:val="002A2AB0"/>
    <w:rsid w:val="002A5AAE"/>
    <w:rsid w:val="002A7218"/>
    <w:rsid w:val="002A7420"/>
    <w:rsid w:val="002A7D8D"/>
    <w:rsid w:val="002B0F12"/>
    <w:rsid w:val="002B1308"/>
    <w:rsid w:val="002B203B"/>
    <w:rsid w:val="002B2399"/>
    <w:rsid w:val="002B2902"/>
    <w:rsid w:val="002B4554"/>
    <w:rsid w:val="002B638F"/>
    <w:rsid w:val="002C2BAE"/>
    <w:rsid w:val="002C36FB"/>
    <w:rsid w:val="002C4F4C"/>
    <w:rsid w:val="002C55C2"/>
    <w:rsid w:val="002C5682"/>
    <w:rsid w:val="002C5C26"/>
    <w:rsid w:val="002C7206"/>
    <w:rsid w:val="002C72D8"/>
    <w:rsid w:val="002D0324"/>
    <w:rsid w:val="002D11FA"/>
    <w:rsid w:val="002D3622"/>
    <w:rsid w:val="002D3E9C"/>
    <w:rsid w:val="002D43B8"/>
    <w:rsid w:val="002D7A6A"/>
    <w:rsid w:val="002E0DDF"/>
    <w:rsid w:val="002E1F16"/>
    <w:rsid w:val="002E2906"/>
    <w:rsid w:val="002E45EE"/>
    <w:rsid w:val="002E5635"/>
    <w:rsid w:val="002E64C3"/>
    <w:rsid w:val="002E6615"/>
    <w:rsid w:val="002E6A2C"/>
    <w:rsid w:val="002E7602"/>
    <w:rsid w:val="002F1A87"/>
    <w:rsid w:val="002F1D8C"/>
    <w:rsid w:val="002F21DA"/>
    <w:rsid w:val="002F2720"/>
    <w:rsid w:val="002F3514"/>
    <w:rsid w:val="002F35FE"/>
    <w:rsid w:val="002F3EF9"/>
    <w:rsid w:val="002F402A"/>
    <w:rsid w:val="002F6868"/>
    <w:rsid w:val="003004D3"/>
    <w:rsid w:val="00301F39"/>
    <w:rsid w:val="00302D41"/>
    <w:rsid w:val="003033D5"/>
    <w:rsid w:val="00303B6E"/>
    <w:rsid w:val="00305399"/>
    <w:rsid w:val="00307144"/>
    <w:rsid w:val="003076B8"/>
    <w:rsid w:val="00307F05"/>
    <w:rsid w:val="003104D9"/>
    <w:rsid w:val="00310CA0"/>
    <w:rsid w:val="0031343D"/>
    <w:rsid w:val="00313C99"/>
    <w:rsid w:val="0031651B"/>
    <w:rsid w:val="00316F15"/>
    <w:rsid w:val="00322AA6"/>
    <w:rsid w:val="00324FC5"/>
    <w:rsid w:val="00325926"/>
    <w:rsid w:val="00325B6C"/>
    <w:rsid w:val="00326042"/>
    <w:rsid w:val="00327A49"/>
    <w:rsid w:val="00327A8A"/>
    <w:rsid w:val="003300C1"/>
    <w:rsid w:val="00330B6A"/>
    <w:rsid w:val="0033127C"/>
    <w:rsid w:val="00331F24"/>
    <w:rsid w:val="00335E07"/>
    <w:rsid w:val="00336610"/>
    <w:rsid w:val="00336CBB"/>
    <w:rsid w:val="00336E4E"/>
    <w:rsid w:val="00337A06"/>
    <w:rsid w:val="00337B6B"/>
    <w:rsid w:val="003412CD"/>
    <w:rsid w:val="00343F73"/>
    <w:rsid w:val="00344624"/>
    <w:rsid w:val="00345060"/>
    <w:rsid w:val="0034646A"/>
    <w:rsid w:val="00350033"/>
    <w:rsid w:val="00351820"/>
    <w:rsid w:val="00352A80"/>
    <w:rsid w:val="0035323B"/>
    <w:rsid w:val="003536FC"/>
    <w:rsid w:val="00355AA3"/>
    <w:rsid w:val="00355C57"/>
    <w:rsid w:val="00356EE1"/>
    <w:rsid w:val="003609D2"/>
    <w:rsid w:val="00361AEB"/>
    <w:rsid w:val="00362515"/>
    <w:rsid w:val="00363850"/>
    <w:rsid w:val="00363F22"/>
    <w:rsid w:val="003654C1"/>
    <w:rsid w:val="003705CE"/>
    <w:rsid w:val="003708D2"/>
    <w:rsid w:val="00370B7E"/>
    <w:rsid w:val="0037120E"/>
    <w:rsid w:val="003717AC"/>
    <w:rsid w:val="003732D9"/>
    <w:rsid w:val="00373E0B"/>
    <w:rsid w:val="00375564"/>
    <w:rsid w:val="00375EF0"/>
    <w:rsid w:val="003803F2"/>
    <w:rsid w:val="00382491"/>
    <w:rsid w:val="00383191"/>
    <w:rsid w:val="00383B36"/>
    <w:rsid w:val="00383FEC"/>
    <w:rsid w:val="0038471E"/>
    <w:rsid w:val="00386DED"/>
    <w:rsid w:val="00386ED5"/>
    <w:rsid w:val="003878F2"/>
    <w:rsid w:val="003902FF"/>
    <w:rsid w:val="003912E7"/>
    <w:rsid w:val="00393947"/>
    <w:rsid w:val="003940A7"/>
    <w:rsid w:val="00395A36"/>
    <w:rsid w:val="00395B72"/>
    <w:rsid w:val="0039677D"/>
    <w:rsid w:val="00396E72"/>
    <w:rsid w:val="003A020B"/>
    <w:rsid w:val="003A142D"/>
    <w:rsid w:val="003A1D5A"/>
    <w:rsid w:val="003A2275"/>
    <w:rsid w:val="003A328B"/>
    <w:rsid w:val="003A3B7A"/>
    <w:rsid w:val="003A3C83"/>
    <w:rsid w:val="003A5E92"/>
    <w:rsid w:val="003A60A0"/>
    <w:rsid w:val="003A6571"/>
    <w:rsid w:val="003A6A4F"/>
    <w:rsid w:val="003A7088"/>
    <w:rsid w:val="003B00DF"/>
    <w:rsid w:val="003B1275"/>
    <w:rsid w:val="003B14BC"/>
    <w:rsid w:val="003B1778"/>
    <w:rsid w:val="003B18CF"/>
    <w:rsid w:val="003B30FF"/>
    <w:rsid w:val="003B40D0"/>
    <w:rsid w:val="003B6676"/>
    <w:rsid w:val="003C11CB"/>
    <w:rsid w:val="003C1AAE"/>
    <w:rsid w:val="003C3490"/>
    <w:rsid w:val="003C36BE"/>
    <w:rsid w:val="003C3E66"/>
    <w:rsid w:val="003C4B86"/>
    <w:rsid w:val="003C60B2"/>
    <w:rsid w:val="003C6A0D"/>
    <w:rsid w:val="003C75F3"/>
    <w:rsid w:val="003C78A3"/>
    <w:rsid w:val="003D0BE4"/>
    <w:rsid w:val="003D1302"/>
    <w:rsid w:val="003D17AC"/>
    <w:rsid w:val="003D1A2B"/>
    <w:rsid w:val="003D28B7"/>
    <w:rsid w:val="003E036C"/>
    <w:rsid w:val="003E1867"/>
    <w:rsid w:val="003E41D8"/>
    <w:rsid w:val="003E5729"/>
    <w:rsid w:val="003E5CAF"/>
    <w:rsid w:val="003E6919"/>
    <w:rsid w:val="003E6EBF"/>
    <w:rsid w:val="003E77FA"/>
    <w:rsid w:val="003F0244"/>
    <w:rsid w:val="003F07FC"/>
    <w:rsid w:val="003F271B"/>
    <w:rsid w:val="003F4EE0"/>
    <w:rsid w:val="003F7AFB"/>
    <w:rsid w:val="003F7B13"/>
    <w:rsid w:val="00402153"/>
    <w:rsid w:val="004028CB"/>
    <w:rsid w:val="00402DF5"/>
    <w:rsid w:val="00402FC1"/>
    <w:rsid w:val="00403A5E"/>
    <w:rsid w:val="0040444D"/>
    <w:rsid w:val="00404E92"/>
    <w:rsid w:val="004134F8"/>
    <w:rsid w:val="00413553"/>
    <w:rsid w:val="00414633"/>
    <w:rsid w:val="00414955"/>
    <w:rsid w:val="004156E2"/>
    <w:rsid w:val="004158DC"/>
    <w:rsid w:val="00415A1D"/>
    <w:rsid w:val="00415A61"/>
    <w:rsid w:val="00416B05"/>
    <w:rsid w:val="00417D32"/>
    <w:rsid w:val="00420351"/>
    <w:rsid w:val="00421097"/>
    <w:rsid w:val="0042145A"/>
    <w:rsid w:val="0042173D"/>
    <w:rsid w:val="004219FB"/>
    <w:rsid w:val="00421CB9"/>
    <w:rsid w:val="00422702"/>
    <w:rsid w:val="00422D63"/>
    <w:rsid w:val="0042316B"/>
    <w:rsid w:val="004237CF"/>
    <w:rsid w:val="00425082"/>
    <w:rsid w:val="00425666"/>
    <w:rsid w:val="00425EEC"/>
    <w:rsid w:val="0042673C"/>
    <w:rsid w:val="004276BD"/>
    <w:rsid w:val="0042779F"/>
    <w:rsid w:val="0043122D"/>
    <w:rsid w:val="00431DEB"/>
    <w:rsid w:val="004325ED"/>
    <w:rsid w:val="00433A37"/>
    <w:rsid w:val="0043479A"/>
    <w:rsid w:val="00435988"/>
    <w:rsid w:val="0044065C"/>
    <w:rsid w:val="00440770"/>
    <w:rsid w:val="00443D66"/>
    <w:rsid w:val="00444943"/>
    <w:rsid w:val="004465A2"/>
    <w:rsid w:val="00446B29"/>
    <w:rsid w:val="0045187D"/>
    <w:rsid w:val="0045204D"/>
    <w:rsid w:val="0045224C"/>
    <w:rsid w:val="00453F9A"/>
    <w:rsid w:val="00455CEB"/>
    <w:rsid w:val="00455D34"/>
    <w:rsid w:val="00456A2C"/>
    <w:rsid w:val="004576C4"/>
    <w:rsid w:val="004577E6"/>
    <w:rsid w:val="00457FBB"/>
    <w:rsid w:val="00460130"/>
    <w:rsid w:val="0046117B"/>
    <w:rsid w:val="00463965"/>
    <w:rsid w:val="004652E4"/>
    <w:rsid w:val="00466846"/>
    <w:rsid w:val="00466BC9"/>
    <w:rsid w:val="0047017A"/>
    <w:rsid w:val="00471AF0"/>
    <w:rsid w:val="00471E91"/>
    <w:rsid w:val="004722CF"/>
    <w:rsid w:val="0047257A"/>
    <w:rsid w:val="00473A91"/>
    <w:rsid w:val="00474675"/>
    <w:rsid w:val="0047470C"/>
    <w:rsid w:val="00476628"/>
    <w:rsid w:val="0047785E"/>
    <w:rsid w:val="00480261"/>
    <w:rsid w:val="00480BE8"/>
    <w:rsid w:val="00481322"/>
    <w:rsid w:val="00481992"/>
    <w:rsid w:val="00481E3C"/>
    <w:rsid w:val="004827F7"/>
    <w:rsid w:val="004828FC"/>
    <w:rsid w:val="00484FCF"/>
    <w:rsid w:val="00485D74"/>
    <w:rsid w:val="004918E7"/>
    <w:rsid w:val="00491A56"/>
    <w:rsid w:val="00491AE2"/>
    <w:rsid w:val="00492196"/>
    <w:rsid w:val="004922C6"/>
    <w:rsid w:val="00492A7F"/>
    <w:rsid w:val="0049424D"/>
    <w:rsid w:val="004944ED"/>
    <w:rsid w:val="00496B6F"/>
    <w:rsid w:val="00497DBA"/>
    <w:rsid w:val="004A04F8"/>
    <w:rsid w:val="004A0751"/>
    <w:rsid w:val="004A26B5"/>
    <w:rsid w:val="004A28EB"/>
    <w:rsid w:val="004A3215"/>
    <w:rsid w:val="004A35F9"/>
    <w:rsid w:val="004A4272"/>
    <w:rsid w:val="004A49CF"/>
    <w:rsid w:val="004A766B"/>
    <w:rsid w:val="004A780F"/>
    <w:rsid w:val="004B0611"/>
    <w:rsid w:val="004B24C1"/>
    <w:rsid w:val="004B2C30"/>
    <w:rsid w:val="004B3942"/>
    <w:rsid w:val="004B3F17"/>
    <w:rsid w:val="004B3F6B"/>
    <w:rsid w:val="004B4937"/>
    <w:rsid w:val="004B64C5"/>
    <w:rsid w:val="004B6964"/>
    <w:rsid w:val="004B73CD"/>
    <w:rsid w:val="004B75B8"/>
    <w:rsid w:val="004B7D35"/>
    <w:rsid w:val="004C292F"/>
    <w:rsid w:val="004C3A87"/>
    <w:rsid w:val="004C51E6"/>
    <w:rsid w:val="004C7C0A"/>
    <w:rsid w:val="004D0557"/>
    <w:rsid w:val="004D1681"/>
    <w:rsid w:val="004D1A65"/>
    <w:rsid w:val="004D253A"/>
    <w:rsid w:val="004D25EE"/>
    <w:rsid w:val="004D2CBB"/>
    <w:rsid w:val="004D2D40"/>
    <w:rsid w:val="004D4244"/>
    <w:rsid w:val="004D5F9C"/>
    <w:rsid w:val="004D69B8"/>
    <w:rsid w:val="004D7099"/>
    <w:rsid w:val="004E058E"/>
    <w:rsid w:val="004E05C5"/>
    <w:rsid w:val="004E0788"/>
    <w:rsid w:val="004E1012"/>
    <w:rsid w:val="004E1B18"/>
    <w:rsid w:val="004E231C"/>
    <w:rsid w:val="004E2398"/>
    <w:rsid w:val="004E28B3"/>
    <w:rsid w:val="004E310D"/>
    <w:rsid w:val="004E389E"/>
    <w:rsid w:val="004E3B38"/>
    <w:rsid w:val="004E403B"/>
    <w:rsid w:val="004E4372"/>
    <w:rsid w:val="004E47E4"/>
    <w:rsid w:val="004E4EB2"/>
    <w:rsid w:val="004E6A0F"/>
    <w:rsid w:val="004E720C"/>
    <w:rsid w:val="004F04C1"/>
    <w:rsid w:val="004F1723"/>
    <w:rsid w:val="004F1BF4"/>
    <w:rsid w:val="004F2089"/>
    <w:rsid w:val="004F27C0"/>
    <w:rsid w:val="004F30EE"/>
    <w:rsid w:val="004F4DF4"/>
    <w:rsid w:val="004F534F"/>
    <w:rsid w:val="004F5469"/>
    <w:rsid w:val="004F5A17"/>
    <w:rsid w:val="004F776C"/>
    <w:rsid w:val="00500240"/>
    <w:rsid w:val="005035C7"/>
    <w:rsid w:val="0050370B"/>
    <w:rsid w:val="00503EAA"/>
    <w:rsid w:val="0050702E"/>
    <w:rsid w:val="0050740A"/>
    <w:rsid w:val="00510280"/>
    <w:rsid w:val="005116FB"/>
    <w:rsid w:val="005137B6"/>
    <w:rsid w:val="00513D73"/>
    <w:rsid w:val="0051404E"/>
    <w:rsid w:val="00514A43"/>
    <w:rsid w:val="00514DFC"/>
    <w:rsid w:val="0051589E"/>
    <w:rsid w:val="0051694F"/>
    <w:rsid w:val="0051696F"/>
    <w:rsid w:val="00517046"/>
    <w:rsid w:val="005174E5"/>
    <w:rsid w:val="00522187"/>
    <w:rsid w:val="00522393"/>
    <w:rsid w:val="00522620"/>
    <w:rsid w:val="00523F2A"/>
    <w:rsid w:val="0052458B"/>
    <w:rsid w:val="00525590"/>
    <w:rsid w:val="00525656"/>
    <w:rsid w:val="00526796"/>
    <w:rsid w:val="005267DE"/>
    <w:rsid w:val="00526AD8"/>
    <w:rsid w:val="0053123B"/>
    <w:rsid w:val="00531657"/>
    <w:rsid w:val="005337F2"/>
    <w:rsid w:val="00533C90"/>
    <w:rsid w:val="00534A09"/>
    <w:rsid w:val="00534C02"/>
    <w:rsid w:val="00535A52"/>
    <w:rsid w:val="00536A19"/>
    <w:rsid w:val="005374DD"/>
    <w:rsid w:val="0054264B"/>
    <w:rsid w:val="00543786"/>
    <w:rsid w:val="0054690D"/>
    <w:rsid w:val="005469D6"/>
    <w:rsid w:val="00547232"/>
    <w:rsid w:val="0054782F"/>
    <w:rsid w:val="0055231D"/>
    <w:rsid w:val="005533D7"/>
    <w:rsid w:val="00554287"/>
    <w:rsid w:val="00554EE0"/>
    <w:rsid w:val="00555065"/>
    <w:rsid w:val="00557056"/>
    <w:rsid w:val="00560588"/>
    <w:rsid w:val="00561ADA"/>
    <w:rsid w:val="00562459"/>
    <w:rsid w:val="00562D02"/>
    <w:rsid w:val="00566438"/>
    <w:rsid w:val="00566786"/>
    <w:rsid w:val="005703DE"/>
    <w:rsid w:val="00573556"/>
    <w:rsid w:val="00573A02"/>
    <w:rsid w:val="00575613"/>
    <w:rsid w:val="00575B71"/>
    <w:rsid w:val="005761A2"/>
    <w:rsid w:val="0057681A"/>
    <w:rsid w:val="00576A1D"/>
    <w:rsid w:val="0058090D"/>
    <w:rsid w:val="0058464E"/>
    <w:rsid w:val="00586F67"/>
    <w:rsid w:val="00587A44"/>
    <w:rsid w:val="00591381"/>
    <w:rsid w:val="00592037"/>
    <w:rsid w:val="00592642"/>
    <w:rsid w:val="005970E5"/>
    <w:rsid w:val="005A01CB"/>
    <w:rsid w:val="005A1333"/>
    <w:rsid w:val="005A2BEF"/>
    <w:rsid w:val="005A3633"/>
    <w:rsid w:val="005A394C"/>
    <w:rsid w:val="005A58FF"/>
    <w:rsid w:val="005A5EAF"/>
    <w:rsid w:val="005A64C0"/>
    <w:rsid w:val="005A7EBF"/>
    <w:rsid w:val="005B0169"/>
    <w:rsid w:val="005B0203"/>
    <w:rsid w:val="005B3C11"/>
    <w:rsid w:val="005B4A7A"/>
    <w:rsid w:val="005B70D8"/>
    <w:rsid w:val="005C07FC"/>
    <w:rsid w:val="005C1760"/>
    <w:rsid w:val="005C1C28"/>
    <w:rsid w:val="005C2694"/>
    <w:rsid w:val="005C2B0D"/>
    <w:rsid w:val="005C3955"/>
    <w:rsid w:val="005C40F0"/>
    <w:rsid w:val="005C4865"/>
    <w:rsid w:val="005C5BA9"/>
    <w:rsid w:val="005C6861"/>
    <w:rsid w:val="005C6DB5"/>
    <w:rsid w:val="005D375B"/>
    <w:rsid w:val="005D3A99"/>
    <w:rsid w:val="005D3EFE"/>
    <w:rsid w:val="005D5E84"/>
    <w:rsid w:val="005D7298"/>
    <w:rsid w:val="005D7456"/>
    <w:rsid w:val="005E0684"/>
    <w:rsid w:val="005E0C64"/>
    <w:rsid w:val="005E19E7"/>
    <w:rsid w:val="005E5224"/>
    <w:rsid w:val="005E6A46"/>
    <w:rsid w:val="005E7041"/>
    <w:rsid w:val="005F04EA"/>
    <w:rsid w:val="005F113C"/>
    <w:rsid w:val="005F2FCF"/>
    <w:rsid w:val="005F3584"/>
    <w:rsid w:val="005F4D53"/>
    <w:rsid w:val="005F507A"/>
    <w:rsid w:val="005F6BF8"/>
    <w:rsid w:val="005F7229"/>
    <w:rsid w:val="005F7451"/>
    <w:rsid w:val="00603CAF"/>
    <w:rsid w:val="00607454"/>
    <w:rsid w:val="00607674"/>
    <w:rsid w:val="00610956"/>
    <w:rsid w:val="00611A48"/>
    <w:rsid w:val="00612A89"/>
    <w:rsid w:val="00613969"/>
    <w:rsid w:val="00613EFD"/>
    <w:rsid w:val="00615409"/>
    <w:rsid w:val="0061632D"/>
    <w:rsid w:val="006168C3"/>
    <w:rsid w:val="00616B1F"/>
    <w:rsid w:val="00616E75"/>
    <w:rsid w:val="0061716C"/>
    <w:rsid w:val="00617DEA"/>
    <w:rsid w:val="00620489"/>
    <w:rsid w:val="00621020"/>
    <w:rsid w:val="00623B80"/>
    <w:rsid w:val="00623DFC"/>
    <w:rsid w:val="006243A1"/>
    <w:rsid w:val="0062546C"/>
    <w:rsid w:val="0062625F"/>
    <w:rsid w:val="00626FB3"/>
    <w:rsid w:val="006276EE"/>
    <w:rsid w:val="00630DD5"/>
    <w:rsid w:val="00630F63"/>
    <w:rsid w:val="0063277B"/>
    <w:rsid w:val="00632E56"/>
    <w:rsid w:val="00634964"/>
    <w:rsid w:val="00635120"/>
    <w:rsid w:val="00635CBA"/>
    <w:rsid w:val="006403E4"/>
    <w:rsid w:val="00640D34"/>
    <w:rsid w:val="00641B80"/>
    <w:rsid w:val="00642A6C"/>
    <w:rsid w:val="0064338B"/>
    <w:rsid w:val="00643444"/>
    <w:rsid w:val="006445E9"/>
    <w:rsid w:val="00646350"/>
    <w:rsid w:val="00646542"/>
    <w:rsid w:val="0064696E"/>
    <w:rsid w:val="006504F4"/>
    <w:rsid w:val="0065179C"/>
    <w:rsid w:val="006522E0"/>
    <w:rsid w:val="006528E6"/>
    <w:rsid w:val="0065354E"/>
    <w:rsid w:val="006549DE"/>
    <w:rsid w:val="00654BC9"/>
    <w:rsid w:val="00654E95"/>
    <w:rsid w:val="006552FD"/>
    <w:rsid w:val="00655D3D"/>
    <w:rsid w:val="00663155"/>
    <w:rsid w:val="00663AF3"/>
    <w:rsid w:val="00663EBA"/>
    <w:rsid w:val="006641F5"/>
    <w:rsid w:val="006644AD"/>
    <w:rsid w:val="00664CAF"/>
    <w:rsid w:val="006657B6"/>
    <w:rsid w:val="00666B6C"/>
    <w:rsid w:val="0066715A"/>
    <w:rsid w:val="006676AC"/>
    <w:rsid w:val="00667D2E"/>
    <w:rsid w:val="006705A8"/>
    <w:rsid w:val="00673437"/>
    <w:rsid w:val="00673B58"/>
    <w:rsid w:val="0067589D"/>
    <w:rsid w:val="00677D28"/>
    <w:rsid w:val="00680DE2"/>
    <w:rsid w:val="006816CB"/>
    <w:rsid w:val="00682682"/>
    <w:rsid w:val="00682702"/>
    <w:rsid w:val="006859F0"/>
    <w:rsid w:val="00686096"/>
    <w:rsid w:val="006904F8"/>
    <w:rsid w:val="00690A4F"/>
    <w:rsid w:val="00690E27"/>
    <w:rsid w:val="00691180"/>
    <w:rsid w:val="00692368"/>
    <w:rsid w:val="00693758"/>
    <w:rsid w:val="00693E20"/>
    <w:rsid w:val="006956AC"/>
    <w:rsid w:val="00696009"/>
    <w:rsid w:val="0069726D"/>
    <w:rsid w:val="0069793B"/>
    <w:rsid w:val="006A17FC"/>
    <w:rsid w:val="006A2EBC"/>
    <w:rsid w:val="006A3254"/>
    <w:rsid w:val="006A5EA0"/>
    <w:rsid w:val="006A783B"/>
    <w:rsid w:val="006A7B33"/>
    <w:rsid w:val="006B044F"/>
    <w:rsid w:val="006B0803"/>
    <w:rsid w:val="006B1F59"/>
    <w:rsid w:val="006B302C"/>
    <w:rsid w:val="006B4E13"/>
    <w:rsid w:val="006B5089"/>
    <w:rsid w:val="006B6A9B"/>
    <w:rsid w:val="006B75DD"/>
    <w:rsid w:val="006B77B5"/>
    <w:rsid w:val="006B7971"/>
    <w:rsid w:val="006B7AF5"/>
    <w:rsid w:val="006C1991"/>
    <w:rsid w:val="006C1AB1"/>
    <w:rsid w:val="006C2022"/>
    <w:rsid w:val="006C5970"/>
    <w:rsid w:val="006C5A2E"/>
    <w:rsid w:val="006C67E0"/>
    <w:rsid w:val="006C6BB1"/>
    <w:rsid w:val="006C7039"/>
    <w:rsid w:val="006C7876"/>
    <w:rsid w:val="006C7ABA"/>
    <w:rsid w:val="006D0828"/>
    <w:rsid w:val="006D0AA1"/>
    <w:rsid w:val="006D0D60"/>
    <w:rsid w:val="006D1122"/>
    <w:rsid w:val="006D3C00"/>
    <w:rsid w:val="006D5333"/>
    <w:rsid w:val="006D64F4"/>
    <w:rsid w:val="006D65B3"/>
    <w:rsid w:val="006D78CF"/>
    <w:rsid w:val="006D7B98"/>
    <w:rsid w:val="006E0917"/>
    <w:rsid w:val="006E0A8A"/>
    <w:rsid w:val="006E0E7D"/>
    <w:rsid w:val="006E2231"/>
    <w:rsid w:val="006E3675"/>
    <w:rsid w:val="006E4425"/>
    <w:rsid w:val="006E4A7F"/>
    <w:rsid w:val="006E6056"/>
    <w:rsid w:val="006E70A1"/>
    <w:rsid w:val="006E72A6"/>
    <w:rsid w:val="006F0E18"/>
    <w:rsid w:val="006F2247"/>
    <w:rsid w:val="006F53F8"/>
    <w:rsid w:val="006F5580"/>
    <w:rsid w:val="006F631E"/>
    <w:rsid w:val="007002B8"/>
    <w:rsid w:val="00701193"/>
    <w:rsid w:val="00702CDC"/>
    <w:rsid w:val="00703E36"/>
    <w:rsid w:val="00704DF6"/>
    <w:rsid w:val="0070651C"/>
    <w:rsid w:val="00706A7E"/>
    <w:rsid w:val="007074F8"/>
    <w:rsid w:val="007109FD"/>
    <w:rsid w:val="0071157E"/>
    <w:rsid w:val="00711DCF"/>
    <w:rsid w:val="00712480"/>
    <w:rsid w:val="00712DE4"/>
    <w:rsid w:val="007132A3"/>
    <w:rsid w:val="00716421"/>
    <w:rsid w:val="00720300"/>
    <w:rsid w:val="00724EFB"/>
    <w:rsid w:val="0072615B"/>
    <w:rsid w:val="00726642"/>
    <w:rsid w:val="00730D35"/>
    <w:rsid w:val="00731393"/>
    <w:rsid w:val="00731C00"/>
    <w:rsid w:val="00735E9F"/>
    <w:rsid w:val="00735FAF"/>
    <w:rsid w:val="00736FFE"/>
    <w:rsid w:val="007419C3"/>
    <w:rsid w:val="00742373"/>
    <w:rsid w:val="00743FB4"/>
    <w:rsid w:val="007467A7"/>
    <w:rsid w:val="007469DD"/>
    <w:rsid w:val="0074741B"/>
    <w:rsid w:val="0074759E"/>
    <w:rsid w:val="007478EA"/>
    <w:rsid w:val="00747E5A"/>
    <w:rsid w:val="00752282"/>
    <w:rsid w:val="0075415C"/>
    <w:rsid w:val="007555B1"/>
    <w:rsid w:val="007562BF"/>
    <w:rsid w:val="00762A5D"/>
    <w:rsid w:val="00763502"/>
    <w:rsid w:val="007637D3"/>
    <w:rsid w:val="007652E4"/>
    <w:rsid w:val="007668D0"/>
    <w:rsid w:val="0076751B"/>
    <w:rsid w:val="0077003F"/>
    <w:rsid w:val="00770C27"/>
    <w:rsid w:val="00771689"/>
    <w:rsid w:val="00771DAD"/>
    <w:rsid w:val="00773BDB"/>
    <w:rsid w:val="0077427E"/>
    <w:rsid w:val="0077720B"/>
    <w:rsid w:val="007772AE"/>
    <w:rsid w:val="007837B7"/>
    <w:rsid w:val="00785C80"/>
    <w:rsid w:val="00785CEC"/>
    <w:rsid w:val="00786439"/>
    <w:rsid w:val="007865D8"/>
    <w:rsid w:val="0078739B"/>
    <w:rsid w:val="0078759A"/>
    <w:rsid w:val="007913AB"/>
    <w:rsid w:val="00791420"/>
    <w:rsid w:val="007914F7"/>
    <w:rsid w:val="00792AED"/>
    <w:rsid w:val="007973C5"/>
    <w:rsid w:val="007A1B65"/>
    <w:rsid w:val="007A2308"/>
    <w:rsid w:val="007A2AE7"/>
    <w:rsid w:val="007A3F01"/>
    <w:rsid w:val="007A46AB"/>
    <w:rsid w:val="007A47F3"/>
    <w:rsid w:val="007A5D37"/>
    <w:rsid w:val="007A72B4"/>
    <w:rsid w:val="007A7494"/>
    <w:rsid w:val="007B1625"/>
    <w:rsid w:val="007B3A38"/>
    <w:rsid w:val="007B524B"/>
    <w:rsid w:val="007B5EED"/>
    <w:rsid w:val="007B687F"/>
    <w:rsid w:val="007B706E"/>
    <w:rsid w:val="007B71EB"/>
    <w:rsid w:val="007C1164"/>
    <w:rsid w:val="007C2743"/>
    <w:rsid w:val="007C3AD4"/>
    <w:rsid w:val="007C406B"/>
    <w:rsid w:val="007C58B5"/>
    <w:rsid w:val="007C6205"/>
    <w:rsid w:val="007C686A"/>
    <w:rsid w:val="007C728E"/>
    <w:rsid w:val="007D00EB"/>
    <w:rsid w:val="007D160E"/>
    <w:rsid w:val="007D1FDD"/>
    <w:rsid w:val="007D23AC"/>
    <w:rsid w:val="007D2564"/>
    <w:rsid w:val="007D2C53"/>
    <w:rsid w:val="007D36C7"/>
    <w:rsid w:val="007D3D60"/>
    <w:rsid w:val="007D471E"/>
    <w:rsid w:val="007E1980"/>
    <w:rsid w:val="007E24E9"/>
    <w:rsid w:val="007E4B76"/>
    <w:rsid w:val="007E56C1"/>
    <w:rsid w:val="007E5EA8"/>
    <w:rsid w:val="007E5EB5"/>
    <w:rsid w:val="007E5EE2"/>
    <w:rsid w:val="007E6D62"/>
    <w:rsid w:val="007F0015"/>
    <w:rsid w:val="007F0CF1"/>
    <w:rsid w:val="007F12A5"/>
    <w:rsid w:val="007F32D5"/>
    <w:rsid w:val="007F43CA"/>
    <w:rsid w:val="007F49DA"/>
    <w:rsid w:val="007F4CF1"/>
    <w:rsid w:val="007F6036"/>
    <w:rsid w:val="007F758D"/>
    <w:rsid w:val="007F7CED"/>
    <w:rsid w:val="007F7D52"/>
    <w:rsid w:val="0080143B"/>
    <w:rsid w:val="00805B88"/>
    <w:rsid w:val="0080627C"/>
    <w:rsid w:val="0080654C"/>
    <w:rsid w:val="00806EFA"/>
    <w:rsid w:val="008071C6"/>
    <w:rsid w:val="0080769B"/>
    <w:rsid w:val="0081027A"/>
    <w:rsid w:val="00810512"/>
    <w:rsid w:val="00810F95"/>
    <w:rsid w:val="00811871"/>
    <w:rsid w:val="00813F7A"/>
    <w:rsid w:val="00815330"/>
    <w:rsid w:val="00817A00"/>
    <w:rsid w:val="00821625"/>
    <w:rsid w:val="00821C6E"/>
    <w:rsid w:val="0082258D"/>
    <w:rsid w:val="0082448E"/>
    <w:rsid w:val="008254E4"/>
    <w:rsid w:val="00827C2A"/>
    <w:rsid w:val="00830D4A"/>
    <w:rsid w:val="00832B84"/>
    <w:rsid w:val="00832CE7"/>
    <w:rsid w:val="0083588A"/>
    <w:rsid w:val="00835BC0"/>
    <w:rsid w:val="00835DB3"/>
    <w:rsid w:val="0083617B"/>
    <w:rsid w:val="008371BD"/>
    <w:rsid w:val="0083749B"/>
    <w:rsid w:val="008400C8"/>
    <w:rsid w:val="00840257"/>
    <w:rsid w:val="00841280"/>
    <w:rsid w:val="00842BF8"/>
    <w:rsid w:val="008436A0"/>
    <w:rsid w:val="00843D5E"/>
    <w:rsid w:val="008455EE"/>
    <w:rsid w:val="00847D74"/>
    <w:rsid w:val="0085000C"/>
    <w:rsid w:val="008504A8"/>
    <w:rsid w:val="008507C5"/>
    <w:rsid w:val="00851A09"/>
    <w:rsid w:val="0085282E"/>
    <w:rsid w:val="00853F12"/>
    <w:rsid w:val="00854166"/>
    <w:rsid w:val="00854C3E"/>
    <w:rsid w:val="00864C4D"/>
    <w:rsid w:val="0086572C"/>
    <w:rsid w:val="00866038"/>
    <w:rsid w:val="008665A3"/>
    <w:rsid w:val="00870A08"/>
    <w:rsid w:val="00870EFE"/>
    <w:rsid w:val="0087198C"/>
    <w:rsid w:val="00872B4D"/>
    <w:rsid w:val="00872C1F"/>
    <w:rsid w:val="008731BF"/>
    <w:rsid w:val="00873B42"/>
    <w:rsid w:val="00875261"/>
    <w:rsid w:val="00876A68"/>
    <w:rsid w:val="00876EDE"/>
    <w:rsid w:val="00880272"/>
    <w:rsid w:val="00880AB4"/>
    <w:rsid w:val="00882E1C"/>
    <w:rsid w:val="008837BD"/>
    <w:rsid w:val="00885466"/>
    <w:rsid w:val="008856D8"/>
    <w:rsid w:val="00885BF6"/>
    <w:rsid w:val="008867EC"/>
    <w:rsid w:val="00886A20"/>
    <w:rsid w:val="00886FF4"/>
    <w:rsid w:val="008872D9"/>
    <w:rsid w:val="00887DC4"/>
    <w:rsid w:val="0089239B"/>
    <w:rsid w:val="00892587"/>
    <w:rsid w:val="00892E82"/>
    <w:rsid w:val="008946AF"/>
    <w:rsid w:val="00894FC5"/>
    <w:rsid w:val="00896B20"/>
    <w:rsid w:val="008A3B48"/>
    <w:rsid w:val="008A4E41"/>
    <w:rsid w:val="008A58CE"/>
    <w:rsid w:val="008A72C0"/>
    <w:rsid w:val="008A7572"/>
    <w:rsid w:val="008B0B0B"/>
    <w:rsid w:val="008B19F8"/>
    <w:rsid w:val="008B32CE"/>
    <w:rsid w:val="008B348C"/>
    <w:rsid w:val="008B72BF"/>
    <w:rsid w:val="008B749E"/>
    <w:rsid w:val="008C0C26"/>
    <w:rsid w:val="008C0F3A"/>
    <w:rsid w:val="008C16A2"/>
    <w:rsid w:val="008C1B58"/>
    <w:rsid w:val="008C29C7"/>
    <w:rsid w:val="008C39AE"/>
    <w:rsid w:val="008C3E54"/>
    <w:rsid w:val="008C4CD3"/>
    <w:rsid w:val="008C590D"/>
    <w:rsid w:val="008D1556"/>
    <w:rsid w:val="008D2F72"/>
    <w:rsid w:val="008D30BA"/>
    <w:rsid w:val="008D4E9E"/>
    <w:rsid w:val="008D5049"/>
    <w:rsid w:val="008D5A56"/>
    <w:rsid w:val="008D5B7D"/>
    <w:rsid w:val="008D6343"/>
    <w:rsid w:val="008D7264"/>
    <w:rsid w:val="008E031B"/>
    <w:rsid w:val="008E14BF"/>
    <w:rsid w:val="008E1BD7"/>
    <w:rsid w:val="008E2C36"/>
    <w:rsid w:val="008E2D2F"/>
    <w:rsid w:val="008E53CE"/>
    <w:rsid w:val="008E64EE"/>
    <w:rsid w:val="008E7029"/>
    <w:rsid w:val="008E7EF6"/>
    <w:rsid w:val="008F01C9"/>
    <w:rsid w:val="008F0EDE"/>
    <w:rsid w:val="008F1A1E"/>
    <w:rsid w:val="008F1F98"/>
    <w:rsid w:val="008F2EE0"/>
    <w:rsid w:val="008F3029"/>
    <w:rsid w:val="008F48E3"/>
    <w:rsid w:val="008F65D7"/>
    <w:rsid w:val="008F6758"/>
    <w:rsid w:val="008F6A5B"/>
    <w:rsid w:val="008F6F5C"/>
    <w:rsid w:val="008F74B2"/>
    <w:rsid w:val="008F7C05"/>
    <w:rsid w:val="008F7DE1"/>
    <w:rsid w:val="00900345"/>
    <w:rsid w:val="009013C1"/>
    <w:rsid w:val="00901519"/>
    <w:rsid w:val="00901831"/>
    <w:rsid w:val="009040DD"/>
    <w:rsid w:val="0090423E"/>
    <w:rsid w:val="00905B47"/>
    <w:rsid w:val="00905BD5"/>
    <w:rsid w:val="00906D56"/>
    <w:rsid w:val="009074B7"/>
    <w:rsid w:val="009100CF"/>
    <w:rsid w:val="00910FB8"/>
    <w:rsid w:val="00911AE6"/>
    <w:rsid w:val="0091331C"/>
    <w:rsid w:val="0091389E"/>
    <w:rsid w:val="00915938"/>
    <w:rsid w:val="00917E62"/>
    <w:rsid w:val="009203CF"/>
    <w:rsid w:val="00920F85"/>
    <w:rsid w:val="00922B58"/>
    <w:rsid w:val="0092504B"/>
    <w:rsid w:val="009279DE"/>
    <w:rsid w:val="00930116"/>
    <w:rsid w:val="0093020D"/>
    <w:rsid w:val="00934BA3"/>
    <w:rsid w:val="00935535"/>
    <w:rsid w:val="00935CD1"/>
    <w:rsid w:val="00935FB5"/>
    <w:rsid w:val="009360F1"/>
    <w:rsid w:val="00936FD2"/>
    <w:rsid w:val="00937472"/>
    <w:rsid w:val="00940684"/>
    <w:rsid w:val="00940B9B"/>
    <w:rsid w:val="00940C7C"/>
    <w:rsid w:val="009416E7"/>
    <w:rsid w:val="00941F93"/>
    <w:rsid w:val="0094212C"/>
    <w:rsid w:val="00942C58"/>
    <w:rsid w:val="00943257"/>
    <w:rsid w:val="00944B3C"/>
    <w:rsid w:val="00944D88"/>
    <w:rsid w:val="00946284"/>
    <w:rsid w:val="00946EE7"/>
    <w:rsid w:val="009505D8"/>
    <w:rsid w:val="009507C8"/>
    <w:rsid w:val="00950E36"/>
    <w:rsid w:val="00950ECB"/>
    <w:rsid w:val="00951FE3"/>
    <w:rsid w:val="00952D33"/>
    <w:rsid w:val="009535E8"/>
    <w:rsid w:val="0095436C"/>
    <w:rsid w:val="00954689"/>
    <w:rsid w:val="00954C4B"/>
    <w:rsid w:val="00957A0D"/>
    <w:rsid w:val="00960957"/>
    <w:rsid w:val="009617C9"/>
    <w:rsid w:val="00961807"/>
    <w:rsid w:val="00961C93"/>
    <w:rsid w:val="00961FEB"/>
    <w:rsid w:val="0096323C"/>
    <w:rsid w:val="00963F34"/>
    <w:rsid w:val="00965324"/>
    <w:rsid w:val="0097091E"/>
    <w:rsid w:val="009716F8"/>
    <w:rsid w:val="00971816"/>
    <w:rsid w:val="00972852"/>
    <w:rsid w:val="00973361"/>
    <w:rsid w:val="00975C4F"/>
    <w:rsid w:val="009760D3"/>
    <w:rsid w:val="00976CE9"/>
    <w:rsid w:val="00977132"/>
    <w:rsid w:val="009803A9"/>
    <w:rsid w:val="0098054A"/>
    <w:rsid w:val="00981A4B"/>
    <w:rsid w:val="00982176"/>
    <w:rsid w:val="00982501"/>
    <w:rsid w:val="0098254F"/>
    <w:rsid w:val="00982A5A"/>
    <w:rsid w:val="00982E0C"/>
    <w:rsid w:val="009830A7"/>
    <w:rsid w:val="009839CC"/>
    <w:rsid w:val="00984700"/>
    <w:rsid w:val="009847B8"/>
    <w:rsid w:val="00984CB7"/>
    <w:rsid w:val="0098540A"/>
    <w:rsid w:val="0098682A"/>
    <w:rsid w:val="009877D3"/>
    <w:rsid w:val="0099006A"/>
    <w:rsid w:val="009937BC"/>
    <w:rsid w:val="00994E8F"/>
    <w:rsid w:val="009951DC"/>
    <w:rsid w:val="009959BB"/>
    <w:rsid w:val="009966A8"/>
    <w:rsid w:val="0099689F"/>
    <w:rsid w:val="00996951"/>
    <w:rsid w:val="00997158"/>
    <w:rsid w:val="009A3A55"/>
    <w:rsid w:val="009A3A7C"/>
    <w:rsid w:val="009A3B0E"/>
    <w:rsid w:val="009A4A61"/>
    <w:rsid w:val="009A6EC8"/>
    <w:rsid w:val="009A7C87"/>
    <w:rsid w:val="009B2ADB"/>
    <w:rsid w:val="009B34CC"/>
    <w:rsid w:val="009B40A8"/>
    <w:rsid w:val="009B5606"/>
    <w:rsid w:val="009B603A"/>
    <w:rsid w:val="009B6234"/>
    <w:rsid w:val="009B63A1"/>
    <w:rsid w:val="009C0EF5"/>
    <w:rsid w:val="009C2017"/>
    <w:rsid w:val="009C2D0E"/>
    <w:rsid w:val="009C3D3B"/>
    <w:rsid w:val="009C3DAC"/>
    <w:rsid w:val="009C42E0"/>
    <w:rsid w:val="009C4506"/>
    <w:rsid w:val="009C4B1A"/>
    <w:rsid w:val="009D01BF"/>
    <w:rsid w:val="009D1283"/>
    <w:rsid w:val="009D13FC"/>
    <w:rsid w:val="009D1539"/>
    <w:rsid w:val="009D2C81"/>
    <w:rsid w:val="009D3FEE"/>
    <w:rsid w:val="009D4783"/>
    <w:rsid w:val="009D5362"/>
    <w:rsid w:val="009D7086"/>
    <w:rsid w:val="009E0D9D"/>
    <w:rsid w:val="009E1415"/>
    <w:rsid w:val="009E20D2"/>
    <w:rsid w:val="009E3008"/>
    <w:rsid w:val="009E3773"/>
    <w:rsid w:val="009E4E1C"/>
    <w:rsid w:val="009E5C48"/>
    <w:rsid w:val="009E6116"/>
    <w:rsid w:val="009F03E6"/>
    <w:rsid w:val="009F3C4B"/>
    <w:rsid w:val="009F5009"/>
    <w:rsid w:val="009F506C"/>
    <w:rsid w:val="009F66D3"/>
    <w:rsid w:val="009F67FB"/>
    <w:rsid w:val="009F732D"/>
    <w:rsid w:val="00A02447"/>
    <w:rsid w:val="00A02B51"/>
    <w:rsid w:val="00A02E43"/>
    <w:rsid w:val="00A03EB9"/>
    <w:rsid w:val="00A0487C"/>
    <w:rsid w:val="00A0632D"/>
    <w:rsid w:val="00A065F9"/>
    <w:rsid w:val="00A067AF"/>
    <w:rsid w:val="00A07C63"/>
    <w:rsid w:val="00A07F34"/>
    <w:rsid w:val="00A1368B"/>
    <w:rsid w:val="00A1400F"/>
    <w:rsid w:val="00A14969"/>
    <w:rsid w:val="00A15DDA"/>
    <w:rsid w:val="00A1627F"/>
    <w:rsid w:val="00A169A7"/>
    <w:rsid w:val="00A22154"/>
    <w:rsid w:val="00A2322F"/>
    <w:rsid w:val="00A24E90"/>
    <w:rsid w:val="00A258A5"/>
    <w:rsid w:val="00A25C38"/>
    <w:rsid w:val="00A266F8"/>
    <w:rsid w:val="00A272DF"/>
    <w:rsid w:val="00A321B8"/>
    <w:rsid w:val="00A3294F"/>
    <w:rsid w:val="00A32C8F"/>
    <w:rsid w:val="00A33200"/>
    <w:rsid w:val="00A34107"/>
    <w:rsid w:val="00A35393"/>
    <w:rsid w:val="00A363BC"/>
    <w:rsid w:val="00A364CD"/>
    <w:rsid w:val="00A36BBE"/>
    <w:rsid w:val="00A37642"/>
    <w:rsid w:val="00A409D1"/>
    <w:rsid w:val="00A41054"/>
    <w:rsid w:val="00A419AB"/>
    <w:rsid w:val="00A4307A"/>
    <w:rsid w:val="00A43B6C"/>
    <w:rsid w:val="00A459F5"/>
    <w:rsid w:val="00A473E4"/>
    <w:rsid w:val="00A47A45"/>
    <w:rsid w:val="00A47EBB"/>
    <w:rsid w:val="00A51CDD"/>
    <w:rsid w:val="00A53BE7"/>
    <w:rsid w:val="00A53F1C"/>
    <w:rsid w:val="00A55088"/>
    <w:rsid w:val="00A576C5"/>
    <w:rsid w:val="00A578ED"/>
    <w:rsid w:val="00A6043F"/>
    <w:rsid w:val="00A60AB4"/>
    <w:rsid w:val="00A6237B"/>
    <w:rsid w:val="00A64366"/>
    <w:rsid w:val="00A64639"/>
    <w:rsid w:val="00A64E97"/>
    <w:rsid w:val="00A6730D"/>
    <w:rsid w:val="00A701E3"/>
    <w:rsid w:val="00A71625"/>
    <w:rsid w:val="00A71B9B"/>
    <w:rsid w:val="00A71CA1"/>
    <w:rsid w:val="00A74F75"/>
    <w:rsid w:val="00A751C7"/>
    <w:rsid w:val="00A7661E"/>
    <w:rsid w:val="00A76AE6"/>
    <w:rsid w:val="00A80FB9"/>
    <w:rsid w:val="00A81BAD"/>
    <w:rsid w:val="00A82AD2"/>
    <w:rsid w:val="00A833D1"/>
    <w:rsid w:val="00A83B43"/>
    <w:rsid w:val="00A84515"/>
    <w:rsid w:val="00A85483"/>
    <w:rsid w:val="00A85BF3"/>
    <w:rsid w:val="00A869AA"/>
    <w:rsid w:val="00A869F6"/>
    <w:rsid w:val="00A87844"/>
    <w:rsid w:val="00A906B8"/>
    <w:rsid w:val="00A926F6"/>
    <w:rsid w:val="00A92CE9"/>
    <w:rsid w:val="00A94448"/>
    <w:rsid w:val="00A952DF"/>
    <w:rsid w:val="00A95B67"/>
    <w:rsid w:val="00A97A5C"/>
    <w:rsid w:val="00AA038C"/>
    <w:rsid w:val="00AA25BA"/>
    <w:rsid w:val="00AA5BED"/>
    <w:rsid w:val="00AA6C04"/>
    <w:rsid w:val="00AA6F79"/>
    <w:rsid w:val="00AA7900"/>
    <w:rsid w:val="00AA7A09"/>
    <w:rsid w:val="00AA7A31"/>
    <w:rsid w:val="00AB14AA"/>
    <w:rsid w:val="00AB1907"/>
    <w:rsid w:val="00AB1A6D"/>
    <w:rsid w:val="00AB3B50"/>
    <w:rsid w:val="00AB3BA5"/>
    <w:rsid w:val="00AB6358"/>
    <w:rsid w:val="00AB6C3B"/>
    <w:rsid w:val="00AB7933"/>
    <w:rsid w:val="00AC05B1"/>
    <w:rsid w:val="00AC0B85"/>
    <w:rsid w:val="00AC1822"/>
    <w:rsid w:val="00AC1C8F"/>
    <w:rsid w:val="00AC3ADA"/>
    <w:rsid w:val="00AC5CFE"/>
    <w:rsid w:val="00AC7085"/>
    <w:rsid w:val="00AC7968"/>
    <w:rsid w:val="00AC7D6B"/>
    <w:rsid w:val="00AD0484"/>
    <w:rsid w:val="00AD17E7"/>
    <w:rsid w:val="00AD1822"/>
    <w:rsid w:val="00AD356C"/>
    <w:rsid w:val="00AD4564"/>
    <w:rsid w:val="00AD4F30"/>
    <w:rsid w:val="00AD6BEF"/>
    <w:rsid w:val="00AD7F75"/>
    <w:rsid w:val="00AE06BF"/>
    <w:rsid w:val="00AE1853"/>
    <w:rsid w:val="00AE1D84"/>
    <w:rsid w:val="00AE2914"/>
    <w:rsid w:val="00AE473C"/>
    <w:rsid w:val="00AE54B5"/>
    <w:rsid w:val="00AE6D15"/>
    <w:rsid w:val="00AE76E7"/>
    <w:rsid w:val="00AE7E1D"/>
    <w:rsid w:val="00AF07CA"/>
    <w:rsid w:val="00AF1AF4"/>
    <w:rsid w:val="00AF3B21"/>
    <w:rsid w:val="00AF4510"/>
    <w:rsid w:val="00AF4D1C"/>
    <w:rsid w:val="00AF59FB"/>
    <w:rsid w:val="00AF5CB2"/>
    <w:rsid w:val="00AF7714"/>
    <w:rsid w:val="00AF786D"/>
    <w:rsid w:val="00AF7DEE"/>
    <w:rsid w:val="00AF7E39"/>
    <w:rsid w:val="00B01637"/>
    <w:rsid w:val="00B02B98"/>
    <w:rsid w:val="00B0302B"/>
    <w:rsid w:val="00B03151"/>
    <w:rsid w:val="00B04182"/>
    <w:rsid w:val="00B057CE"/>
    <w:rsid w:val="00B05EB9"/>
    <w:rsid w:val="00B062C7"/>
    <w:rsid w:val="00B071F8"/>
    <w:rsid w:val="00B07AE3"/>
    <w:rsid w:val="00B10FE5"/>
    <w:rsid w:val="00B11430"/>
    <w:rsid w:val="00B123A0"/>
    <w:rsid w:val="00B13168"/>
    <w:rsid w:val="00B14944"/>
    <w:rsid w:val="00B15438"/>
    <w:rsid w:val="00B15601"/>
    <w:rsid w:val="00B15825"/>
    <w:rsid w:val="00B161E0"/>
    <w:rsid w:val="00B16C78"/>
    <w:rsid w:val="00B21916"/>
    <w:rsid w:val="00B21A70"/>
    <w:rsid w:val="00B22E38"/>
    <w:rsid w:val="00B2306B"/>
    <w:rsid w:val="00B23B7C"/>
    <w:rsid w:val="00B242E2"/>
    <w:rsid w:val="00B316F5"/>
    <w:rsid w:val="00B3202C"/>
    <w:rsid w:val="00B32A44"/>
    <w:rsid w:val="00B32FD7"/>
    <w:rsid w:val="00B3313C"/>
    <w:rsid w:val="00B353EB"/>
    <w:rsid w:val="00B35F12"/>
    <w:rsid w:val="00B36D33"/>
    <w:rsid w:val="00B42754"/>
    <w:rsid w:val="00B42AC5"/>
    <w:rsid w:val="00B439C4"/>
    <w:rsid w:val="00B43ECE"/>
    <w:rsid w:val="00B450C7"/>
    <w:rsid w:val="00B4535E"/>
    <w:rsid w:val="00B47AE9"/>
    <w:rsid w:val="00B51734"/>
    <w:rsid w:val="00B52285"/>
    <w:rsid w:val="00B52A8C"/>
    <w:rsid w:val="00B5301E"/>
    <w:rsid w:val="00B53CD5"/>
    <w:rsid w:val="00B5484F"/>
    <w:rsid w:val="00B56387"/>
    <w:rsid w:val="00B57230"/>
    <w:rsid w:val="00B636A8"/>
    <w:rsid w:val="00B64B3C"/>
    <w:rsid w:val="00B665C6"/>
    <w:rsid w:val="00B669F8"/>
    <w:rsid w:val="00B70A7A"/>
    <w:rsid w:val="00B70C57"/>
    <w:rsid w:val="00B73FA1"/>
    <w:rsid w:val="00B779E6"/>
    <w:rsid w:val="00B805AF"/>
    <w:rsid w:val="00B8093B"/>
    <w:rsid w:val="00B8195C"/>
    <w:rsid w:val="00B853C2"/>
    <w:rsid w:val="00B867DA"/>
    <w:rsid w:val="00B869EC"/>
    <w:rsid w:val="00B87BF2"/>
    <w:rsid w:val="00B90CE1"/>
    <w:rsid w:val="00B91B93"/>
    <w:rsid w:val="00B92BAD"/>
    <w:rsid w:val="00B9397A"/>
    <w:rsid w:val="00B9423F"/>
    <w:rsid w:val="00B9633D"/>
    <w:rsid w:val="00B96557"/>
    <w:rsid w:val="00B96ABA"/>
    <w:rsid w:val="00B97A67"/>
    <w:rsid w:val="00BA07B0"/>
    <w:rsid w:val="00BA1224"/>
    <w:rsid w:val="00BA2BA8"/>
    <w:rsid w:val="00BA2EBE"/>
    <w:rsid w:val="00BA3203"/>
    <w:rsid w:val="00BA3E19"/>
    <w:rsid w:val="00BA493F"/>
    <w:rsid w:val="00BA5D0C"/>
    <w:rsid w:val="00BA78E7"/>
    <w:rsid w:val="00BB0406"/>
    <w:rsid w:val="00BB0F28"/>
    <w:rsid w:val="00BB1825"/>
    <w:rsid w:val="00BB19B8"/>
    <w:rsid w:val="00BB258D"/>
    <w:rsid w:val="00BB286A"/>
    <w:rsid w:val="00BB346C"/>
    <w:rsid w:val="00BB458A"/>
    <w:rsid w:val="00BB47A8"/>
    <w:rsid w:val="00BB4BA6"/>
    <w:rsid w:val="00BB5165"/>
    <w:rsid w:val="00BB78D8"/>
    <w:rsid w:val="00BC481D"/>
    <w:rsid w:val="00BC5E46"/>
    <w:rsid w:val="00BC74B1"/>
    <w:rsid w:val="00BC784C"/>
    <w:rsid w:val="00BC7E30"/>
    <w:rsid w:val="00BD00D3"/>
    <w:rsid w:val="00BD1659"/>
    <w:rsid w:val="00BD3161"/>
    <w:rsid w:val="00BD3AA9"/>
    <w:rsid w:val="00BD42F2"/>
    <w:rsid w:val="00BD4A18"/>
    <w:rsid w:val="00BD6DB2"/>
    <w:rsid w:val="00BE090A"/>
    <w:rsid w:val="00BE11CF"/>
    <w:rsid w:val="00BE12E4"/>
    <w:rsid w:val="00BE18F8"/>
    <w:rsid w:val="00BE19F2"/>
    <w:rsid w:val="00BE21AB"/>
    <w:rsid w:val="00BE3121"/>
    <w:rsid w:val="00BE55CB"/>
    <w:rsid w:val="00BF0528"/>
    <w:rsid w:val="00BF22FD"/>
    <w:rsid w:val="00BF2B0D"/>
    <w:rsid w:val="00BF4F71"/>
    <w:rsid w:val="00BF5836"/>
    <w:rsid w:val="00BF617A"/>
    <w:rsid w:val="00BF761B"/>
    <w:rsid w:val="00BF7B17"/>
    <w:rsid w:val="00C0005A"/>
    <w:rsid w:val="00C015F7"/>
    <w:rsid w:val="00C01B9E"/>
    <w:rsid w:val="00C0324B"/>
    <w:rsid w:val="00C0379D"/>
    <w:rsid w:val="00C03931"/>
    <w:rsid w:val="00C05FE3"/>
    <w:rsid w:val="00C060E4"/>
    <w:rsid w:val="00C06965"/>
    <w:rsid w:val="00C07F19"/>
    <w:rsid w:val="00C1015D"/>
    <w:rsid w:val="00C134D3"/>
    <w:rsid w:val="00C146AE"/>
    <w:rsid w:val="00C1510E"/>
    <w:rsid w:val="00C17888"/>
    <w:rsid w:val="00C17E02"/>
    <w:rsid w:val="00C2136D"/>
    <w:rsid w:val="00C214EE"/>
    <w:rsid w:val="00C2314B"/>
    <w:rsid w:val="00C24214"/>
    <w:rsid w:val="00C24971"/>
    <w:rsid w:val="00C255C9"/>
    <w:rsid w:val="00C25B83"/>
    <w:rsid w:val="00C26BE5"/>
    <w:rsid w:val="00C26E4D"/>
    <w:rsid w:val="00C27909"/>
    <w:rsid w:val="00C27B03"/>
    <w:rsid w:val="00C314E1"/>
    <w:rsid w:val="00C3218F"/>
    <w:rsid w:val="00C33CA5"/>
    <w:rsid w:val="00C342EF"/>
    <w:rsid w:val="00C34397"/>
    <w:rsid w:val="00C34E22"/>
    <w:rsid w:val="00C361D5"/>
    <w:rsid w:val="00C378DB"/>
    <w:rsid w:val="00C4095D"/>
    <w:rsid w:val="00C506C3"/>
    <w:rsid w:val="00C5158C"/>
    <w:rsid w:val="00C52898"/>
    <w:rsid w:val="00C54315"/>
    <w:rsid w:val="00C57AEA"/>
    <w:rsid w:val="00C601D2"/>
    <w:rsid w:val="00C61248"/>
    <w:rsid w:val="00C62547"/>
    <w:rsid w:val="00C62854"/>
    <w:rsid w:val="00C63EB4"/>
    <w:rsid w:val="00C657AB"/>
    <w:rsid w:val="00C65BCC"/>
    <w:rsid w:val="00C66792"/>
    <w:rsid w:val="00C66970"/>
    <w:rsid w:val="00C70DDA"/>
    <w:rsid w:val="00C732C4"/>
    <w:rsid w:val="00C775C7"/>
    <w:rsid w:val="00C8241A"/>
    <w:rsid w:val="00C83418"/>
    <w:rsid w:val="00C8488E"/>
    <w:rsid w:val="00C8691C"/>
    <w:rsid w:val="00C86966"/>
    <w:rsid w:val="00C86A16"/>
    <w:rsid w:val="00C8710D"/>
    <w:rsid w:val="00C9391B"/>
    <w:rsid w:val="00C939AF"/>
    <w:rsid w:val="00C9499C"/>
    <w:rsid w:val="00C94F4F"/>
    <w:rsid w:val="00C95FD2"/>
    <w:rsid w:val="00C97A7F"/>
    <w:rsid w:val="00CA168A"/>
    <w:rsid w:val="00CA2D98"/>
    <w:rsid w:val="00CA357E"/>
    <w:rsid w:val="00CA44F9"/>
    <w:rsid w:val="00CA4A69"/>
    <w:rsid w:val="00CA4F3D"/>
    <w:rsid w:val="00CB24B3"/>
    <w:rsid w:val="00CB272C"/>
    <w:rsid w:val="00CB3DE8"/>
    <w:rsid w:val="00CB4CDC"/>
    <w:rsid w:val="00CB4FF2"/>
    <w:rsid w:val="00CB5200"/>
    <w:rsid w:val="00CB54FF"/>
    <w:rsid w:val="00CB58D3"/>
    <w:rsid w:val="00CC1251"/>
    <w:rsid w:val="00CC2D15"/>
    <w:rsid w:val="00CC3E0C"/>
    <w:rsid w:val="00CC3F5C"/>
    <w:rsid w:val="00CC48DB"/>
    <w:rsid w:val="00CC58D3"/>
    <w:rsid w:val="00CC6D2A"/>
    <w:rsid w:val="00CC784D"/>
    <w:rsid w:val="00CC7A85"/>
    <w:rsid w:val="00CD5032"/>
    <w:rsid w:val="00CD50C6"/>
    <w:rsid w:val="00CD5DA2"/>
    <w:rsid w:val="00CD5FBF"/>
    <w:rsid w:val="00CD68C4"/>
    <w:rsid w:val="00CE00F3"/>
    <w:rsid w:val="00CE0663"/>
    <w:rsid w:val="00CE60CE"/>
    <w:rsid w:val="00CE7A9C"/>
    <w:rsid w:val="00CF01A8"/>
    <w:rsid w:val="00CF057D"/>
    <w:rsid w:val="00CF0E09"/>
    <w:rsid w:val="00CF49B7"/>
    <w:rsid w:val="00CF5E65"/>
    <w:rsid w:val="00CF5F6F"/>
    <w:rsid w:val="00CF785D"/>
    <w:rsid w:val="00CF7F92"/>
    <w:rsid w:val="00D01EA7"/>
    <w:rsid w:val="00D0337B"/>
    <w:rsid w:val="00D04910"/>
    <w:rsid w:val="00D05E82"/>
    <w:rsid w:val="00D0615D"/>
    <w:rsid w:val="00D079B2"/>
    <w:rsid w:val="00D114E9"/>
    <w:rsid w:val="00D13DC2"/>
    <w:rsid w:val="00D13F0B"/>
    <w:rsid w:val="00D13FA7"/>
    <w:rsid w:val="00D149F3"/>
    <w:rsid w:val="00D16260"/>
    <w:rsid w:val="00D16460"/>
    <w:rsid w:val="00D17293"/>
    <w:rsid w:val="00D2190D"/>
    <w:rsid w:val="00D21960"/>
    <w:rsid w:val="00D21A0D"/>
    <w:rsid w:val="00D229B5"/>
    <w:rsid w:val="00D22CCD"/>
    <w:rsid w:val="00D23E0E"/>
    <w:rsid w:val="00D262B2"/>
    <w:rsid w:val="00D264A8"/>
    <w:rsid w:val="00D32DCE"/>
    <w:rsid w:val="00D3489C"/>
    <w:rsid w:val="00D35471"/>
    <w:rsid w:val="00D3727C"/>
    <w:rsid w:val="00D37334"/>
    <w:rsid w:val="00D42657"/>
    <w:rsid w:val="00D429C6"/>
    <w:rsid w:val="00D449CE"/>
    <w:rsid w:val="00D457C8"/>
    <w:rsid w:val="00D457DC"/>
    <w:rsid w:val="00D45B1E"/>
    <w:rsid w:val="00D47748"/>
    <w:rsid w:val="00D47D63"/>
    <w:rsid w:val="00D47FB0"/>
    <w:rsid w:val="00D5210F"/>
    <w:rsid w:val="00D52AF6"/>
    <w:rsid w:val="00D53FAA"/>
    <w:rsid w:val="00D54CC3"/>
    <w:rsid w:val="00D557CD"/>
    <w:rsid w:val="00D5602B"/>
    <w:rsid w:val="00D56751"/>
    <w:rsid w:val="00D573CC"/>
    <w:rsid w:val="00D6041A"/>
    <w:rsid w:val="00D626AA"/>
    <w:rsid w:val="00D62DC9"/>
    <w:rsid w:val="00D633EB"/>
    <w:rsid w:val="00D6374C"/>
    <w:rsid w:val="00D646C6"/>
    <w:rsid w:val="00D648E4"/>
    <w:rsid w:val="00D65878"/>
    <w:rsid w:val="00D67F58"/>
    <w:rsid w:val="00D72CD0"/>
    <w:rsid w:val="00D72FFE"/>
    <w:rsid w:val="00D7321B"/>
    <w:rsid w:val="00D76100"/>
    <w:rsid w:val="00D768AF"/>
    <w:rsid w:val="00D81880"/>
    <w:rsid w:val="00D82FF7"/>
    <w:rsid w:val="00D845A0"/>
    <w:rsid w:val="00D847FE"/>
    <w:rsid w:val="00D8648B"/>
    <w:rsid w:val="00D8702D"/>
    <w:rsid w:val="00D905B7"/>
    <w:rsid w:val="00D9394A"/>
    <w:rsid w:val="00D964EA"/>
    <w:rsid w:val="00D966D0"/>
    <w:rsid w:val="00D966DD"/>
    <w:rsid w:val="00D96CD6"/>
    <w:rsid w:val="00D97696"/>
    <w:rsid w:val="00DA0C59"/>
    <w:rsid w:val="00DA1756"/>
    <w:rsid w:val="00DA18A9"/>
    <w:rsid w:val="00DA2505"/>
    <w:rsid w:val="00DA2A87"/>
    <w:rsid w:val="00DA3121"/>
    <w:rsid w:val="00DA3991"/>
    <w:rsid w:val="00DA3A7B"/>
    <w:rsid w:val="00DA69E6"/>
    <w:rsid w:val="00DA72A7"/>
    <w:rsid w:val="00DA7755"/>
    <w:rsid w:val="00DB390D"/>
    <w:rsid w:val="00DB5862"/>
    <w:rsid w:val="00DB5909"/>
    <w:rsid w:val="00DB67E3"/>
    <w:rsid w:val="00DB6893"/>
    <w:rsid w:val="00DB68C3"/>
    <w:rsid w:val="00DB6CD7"/>
    <w:rsid w:val="00DB6E1D"/>
    <w:rsid w:val="00DB7CCE"/>
    <w:rsid w:val="00DB7E6C"/>
    <w:rsid w:val="00DC0168"/>
    <w:rsid w:val="00DC38C6"/>
    <w:rsid w:val="00DC3CF4"/>
    <w:rsid w:val="00DC4EEE"/>
    <w:rsid w:val="00DD5A29"/>
    <w:rsid w:val="00DD5D9D"/>
    <w:rsid w:val="00DD61DA"/>
    <w:rsid w:val="00DD6B29"/>
    <w:rsid w:val="00DD73CE"/>
    <w:rsid w:val="00DD77EA"/>
    <w:rsid w:val="00DD7920"/>
    <w:rsid w:val="00DE0AE8"/>
    <w:rsid w:val="00DE0E8D"/>
    <w:rsid w:val="00DE35CB"/>
    <w:rsid w:val="00DE6AFB"/>
    <w:rsid w:val="00DE7AF2"/>
    <w:rsid w:val="00DF14CF"/>
    <w:rsid w:val="00DF1BF1"/>
    <w:rsid w:val="00DF2130"/>
    <w:rsid w:val="00DF21E9"/>
    <w:rsid w:val="00DF36FE"/>
    <w:rsid w:val="00DF642F"/>
    <w:rsid w:val="00E00F14"/>
    <w:rsid w:val="00E013DD"/>
    <w:rsid w:val="00E05F8D"/>
    <w:rsid w:val="00E061BF"/>
    <w:rsid w:val="00E06386"/>
    <w:rsid w:val="00E11B0A"/>
    <w:rsid w:val="00E12237"/>
    <w:rsid w:val="00E1226D"/>
    <w:rsid w:val="00E12AC1"/>
    <w:rsid w:val="00E12AC9"/>
    <w:rsid w:val="00E136A3"/>
    <w:rsid w:val="00E140C7"/>
    <w:rsid w:val="00E15C00"/>
    <w:rsid w:val="00E1642A"/>
    <w:rsid w:val="00E20BBB"/>
    <w:rsid w:val="00E2104C"/>
    <w:rsid w:val="00E21DF1"/>
    <w:rsid w:val="00E225B9"/>
    <w:rsid w:val="00E23F07"/>
    <w:rsid w:val="00E241ED"/>
    <w:rsid w:val="00E242A0"/>
    <w:rsid w:val="00E24EB4"/>
    <w:rsid w:val="00E2537B"/>
    <w:rsid w:val="00E26307"/>
    <w:rsid w:val="00E27904"/>
    <w:rsid w:val="00E31A6A"/>
    <w:rsid w:val="00E31A87"/>
    <w:rsid w:val="00E320ED"/>
    <w:rsid w:val="00E33AFB"/>
    <w:rsid w:val="00E341BD"/>
    <w:rsid w:val="00E34218"/>
    <w:rsid w:val="00E346B4"/>
    <w:rsid w:val="00E34FAE"/>
    <w:rsid w:val="00E34FB4"/>
    <w:rsid w:val="00E35A41"/>
    <w:rsid w:val="00E35BB4"/>
    <w:rsid w:val="00E36232"/>
    <w:rsid w:val="00E36560"/>
    <w:rsid w:val="00E37786"/>
    <w:rsid w:val="00E41045"/>
    <w:rsid w:val="00E445A3"/>
    <w:rsid w:val="00E46282"/>
    <w:rsid w:val="00E47825"/>
    <w:rsid w:val="00E50498"/>
    <w:rsid w:val="00E5109F"/>
    <w:rsid w:val="00E5216E"/>
    <w:rsid w:val="00E52EA5"/>
    <w:rsid w:val="00E52F16"/>
    <w:rsid w:val="00E55B93"/>
    <w:rsid w:val="00E56F6C"/>
    <w:rsid w:val="00E62E53"/>
    <w:rsid w:val="00E6323F"/>
    <w:rsid w:val="00E6370B"/>
    <w:rsid w:val="00E6617E"/>
    <w:rsid w:val="00E6703E"/>
    <w:rsid w:val="00E67566"/>
    <w:rsid w:val="00E67B5B"/>
    <w:rsid w:val="00E70CE6"/>
    <w:rsid w:val="00E710A9"/>
    <w:rsid w:val="00E7220A"/>
    <w:rsid w:val="00E736D4"/>
    <w:rsid w:val="00E745FD"/>
    <w:rsid w:val="00E74F9E"/>
    <w:rsid w:val="00E76325"/>
    <w:rsid w:val="00E7781F"/>
    <w:rsid w:val="00E8118D"/>
    <w:rsid w:val="00E82344"/>
    <w:rsid w:val="00E82499"/>
    <w:rsid w:val="00E829B8"/>
    <w:rsid w:val="00E84C82"/>
    <w:rsid w:val="00E84D64"/>
    <w:rsid w:val="00E85443"/>
    <w:rsid w:val="00E87408"/>
    <w:rsid w:val="00E87F55"/>
    <w:rsid w:val="00E91198"/>
    <w:rsid w:val="00E914C4"/>
    <w:rsid w:val="00E91DE4"/>
    <w:rsid w:val="00E934F5"/>
    <w:rsid w:val="00E947E2"/>
    <w:rsid w:val="00E95478"/>
    <w:rsid w:val="00E95712"/>
    <w:rsid w:val="00E958D9"/>
    <w:rsid w:val="00E96273"/>
    <w:rsid w:val="00E96961"/>
    <w:rsid w:val="00EA2357"/>
    <w:rsid w:val="00EA2458"/>
    <w:rsid w:val="00EA249D"/>
    <w:rsid w:val="00EA2A7E"/>
    <w:rsid w:val="00EA2E2D"/>
    <w:rsid w:val="00EA4009"/>
    <w:rsid w:val="00EA47D4"/>
    <w:rsid w:val="00EA60B1"/>
    <w:rsid w:val="00EA6C15"/>
    <w:rsid w:val="00EA72EC"/>
    <w:rsid w:val="00EB01E7"/>
    <w:rsid w:val="00EB0978"/>
    <w:rsid w:val="00EB11CB"/>
    <w:rsid w:val="00EB1272"/>
    <w:rsid w:val="00EB275A"/>
    <w:rsid w:val="00EB32E4"/>
    <w:rsid w:val="00EB4C61"/>
    <w:rsid w:val="00EB6006"/>
    <w:rsid w:val="00EB74C7"/>
    <w:rsid w:val="00EB786A"/>
    <w:rsid w:val="00EC00F3"/>
    <w:rsid w:val="00EC0285"/>
    <w:rsid w:val="00EC057C"/>
    <w:rsid w:val="00EC1578"/>
    <w:rsid w:val="00EC19DD"/>
    <w:rsid w:val="00EC1AFD"/>
    <w:rsid w:val="00EC1C72"/>
    <w:rsid w:val="00EC3CC9"/>
    <w:rsid w:val="00EC51E1"/>
    <w:rsid w:val="00EC5D30"/>
    <w:rsid w:val="00EC680A"/>
    <w:rsid w:val="00EC7FB4"/>
    <w:rsid w:val="00ED0F89"/>
    <w:rsid w:val="00ED14F0"/>
    <w:rsid w:val="00ED1855"/>
    <w:rsid w:val="00ED1E06"/>
    <w:rsid w:val="00ED42DE"/>
    <w:rsid w:val="00ED6B05"/>
    <w:rsid w:val="00ED7928"/>
    <w:rsid w:val="00EE0C91"/>
    <w:rsid w:val="00EE2BED"/>
    <w:rsid w:val="00EE374B"/>
    <w:rsid w:val="00EE5227"/>
    <w:rsid w:val="00EE5296"/>
    <w:rsid w:val="00EF04A3"/>
    <w:rsid w:val="00EF0682"/>
    <w:rsid w:val="00EF0C91"/>
    <w:rsid w:val="00EF4191"/>
    <w:rsid w:val="00EF675C"/>
    <w:rsid w:val="00EF7E21"/>
    <w:rsid w:val="00F00214"/>
    <w:rsid w:val="00F00C8C"/>
    <w:rsid w:val="00F0169A"/>
    <w:rsid w:val="00F026CF"/>
    <w:rsid w:val="00F043DA"/>
    <w:rsid w:val="00F06CFB"/>
    <w:rsid w:val="00F07C74"/>
    <w:rsid w:val="00F100DE"/>
    <w:rsid w:val="00F115E0"/>
    <w:rsid w:val="00F11BB5"/>
    <w:rsid w:val="00F12ED2"/>
    <w:rsid w:val="00F1417B"/>
    <w:rsid w:val="00F150CF"/>
    <w:rsid w:val="00F15113"/>
    <w:rsid w:val="00F1546F"/>
    <w:rsid w:val="00F15A63"/>
    <w:rsid w:val="00F167C7"/>
    <w:rsid w:val="00F1720F"/>
    <w:rsid w:val="00F2158F"/>
    <w:rsid w:val="00F216D9"/>
    <w:rsid w:val="00F233DB"/>
    <w:rsid w:val="00F248D6"/>
    <w:rsid w:val="00F2672C"/>
    <w:rsid w:val="00F31E62"/>
    <w:rsid w:val="00F33077"/>
    <w:rsid w:val="00F348E4"/>
    <w:rsid w:val="00F34B99"/>
    <w:rsid w:val="00F37370"/>
    <w:rsid w:val="00F3750F"/>
    <w:rsid w:val="00F43449"/>
    <w:rsid w:val="00F43D1A"/>
    <w:rsid w:val="00F4503C"/>
    <w:rsid w:val="00F460B3"/>
    <w:rsid w:val="00F4611C"/>
    <w:rsid w:val="00F47060"/>
    <w:rsid w:val="00F479FF"/>
    <w:rsid w:val="00F5044D"/>
    <w:rsid w:val="00F52157"/>
    <w:rsid w:val="00F52DAB"/>
    <w:rsid w:val="00F535F5"/>
    <w:rsid w:val="00F543F0"/>
    <w:rsid w:val="00F54891"/>
    <w:rsid w:val="00F56868"/>
    <w:rsid w:val="00F57A56"/>
    <w:rsid w:val="00F62F75"/>
    <w:rsid w:val="00F6307B"/>
    <w:rsid w:val="00F63D12"/>
    <w:rsid w:val="00F656B4"/>
    <w:rsid w:val="00F65833"/>
    <w:rsid w:val="00F65A9F"/>
    <w:rsid w:val="00F65AC3"/>
    <w:rsid w:val="00F66348"/>
    <w:rsid w:val="00F665A6"/>
    <w:rsid w:val="00F67ACF"/>
    <w:rsid w:val="00F70477"/>
    <w:rsid w:val="00F717F5"/>
    <w:rsid w:val="00F73282"/>
    <w:rsid w:val="00F74838"/>
    <w:rsid w:val="00F75B1B"/>
    <w:rsid w:val="00F760E6"/>
    <w:rsid w:val="00F808BA"/>
    <w:rsid w:val="00F80C01"/>
    <w:rsid w:val="00F81D29"/>
    <w:rsid w:val="00F82CB8"/>
    <w:rsid w:val="00F8474F"/>
    <w:rsid w:val="00F84B91"/>
    <w:rsid w:val="00F84F43"/>
    <w:rsid w:val="00F85854"/>
    <w:rsid w:val="00F86321"/>
    <w:rsid w:val="00F90DE2"/>
    <w:rsid w:val="00F911D9"/>
    <w:rsid w:val="00F91C4D"/>
    <w:rsid w:val="00F91EC5"/>
    <w:rsid w:val="00F920C5"/>
    <w:rsid w:val="00F9291B"/>
    <w:rsid w:val="00F92FD9"/>
    <w:rsid w:val="00F934DE"/>
    <w:rsid w:val="00F93CE8"/>
    <w:rsid w:val="00F96726"/>
    <w:rsid w:val="00F974AF"/>
    <w:rsid w:val="00FA06AA"/>
    <w:rsid w:val="00FA1BB4"/>
    <w:rsid w:val="00FA217D"/>
    <w:rsid w:val="00FA2BCA"/>
    <w:rsid w:val="00FA6684"/>
    <w:rsid w:val="00FA731E"/>
    <w:rsid w:val="00FB053D"/>
    <w:rsid w:val="00FB07EC"/>
    <w:rsid w:val="00FB0A2D"/>
    <w:rsid w:val="00FB151F"/>
    <w:rsid w:val="00FB173B"/>
    <w:rsid w:val="00FB1807"/>
    <w:rsid w:val="00FB1C4F"/>
    <w:rsid w:val="00FB2B38"/>
    <w:rsid w:val="00FB4527"/>
    <w:rsid w:val="00FC0C60"/>
    <w:rsid w:val="00FC131D"/>
    <w:rsid w:val="00FC13B4"/>
    <w:rsid w:val="00FC2617"/>
    <w:rsid w:val="00FC45D3"/>
    <w:rsid w:val="00FC5511"/>
    <w:rsid w:val="00FC6358"/>
    <w:rsid w:val="00FC65A8"/>
    <w:rsid w:val="00FC7841"/>
    <w:rsid w:val="00FD0C1F"/>
    <w:rsid w:val="00FD1518"/>
    <w:rsid w:val="00FD1D3A"/>
    <w:rsid w:val="00FD320D"/>
    <w:rsid w:val="00FD333F"/>
    <w:rsid w:val="00FD35C2"/>
    <w:rsid w:val="00FD71F1"/>
    <w:rsid w:val="00FD7FE9"/>
    <w:rsid w:val="00FE02F6"/>
    <w:rsid w:val="00FE0FB4"/>
    <w:rsid w:val="00FE11EA"/>
    <w:rsid w:val="00FE23DE"/>
    <w:rsid w:val="00FE26AE"/>
    <w:rsid w:val="00FE321E"/>
    <w:rsid w:val="00FE3986"/>
    <w:rsid w:val="00FE4BAE"/>
    <w:rsid w:val="00FE533B"/>
    <w:rsid w:val="00FE6ECC"/>
    <w:rsid w:val="00FE7C83"/>
    <w:rsid w:val="00FF0CF2"/>
    <w:rsid w:val="00FF308A"/>
    <w:rsid w:val="00FF34E0"/>
    <w:rsid w:val="00FF3F36"/>
    <w:rsid w:val="00FF4CAB"/>
    <w:rsid w:val="00FF5545"/>
    <w:rsid w:val="00FF6609"/>
    <w:rsid w:val="00FF6C0C"/>
    <w:rsid w:val="00FF7B7C"/>
    <w:rsid w:val="014002E3"/>
    <w:rsid w:val="03C23B0F"/>
    <w:rsid w:val="0553269D"/>
    <w:rsid w:val="05633F54"/>
    <w:rsid w:val="06A63256"/>
    <w:rsid w:val="071264F5"/>
    <w:rsid w:val="076B70D7"/>
    <w:rsid w:val="08192225"/>
    <w:rsid w:val="093D37A5"/>
    <w:rsid w:val="0A080CE8"/>
    <w:rsid w:val="0B2A035A"/>
    <w:rsid w:val="0C64727A"/>
    <w:rsid w:val="0C6D2F29"/>
    <w:rsid w:val="0C8D01F1"/>
    <w:rsid w:val="111C52BD"/>
    <w:rsid w:val="11324D48"/>
    <w:rsid w:val="151A621E"/>
    <w:rsid w:val="15871367"/>
    <w:rsid w:val="161F1D92"/>
    <w:rsid w:val="16756142"/>
    <w:rsid w:val="175501BE"/>
    <w:rsid w:val="17BE3EC1"/>
    <w:rsid w:val="18FE35FA"/>
    <w:rsid w:val="193E5EBD"/>
    <w:rsid w:val="19E11E8D"/>
    <w:rsid w:val="1BAA461F"/>
    <w:rsid w:val="1BAB59C8"/>
    <w:rsid w:val="1ED777DA"/>
    <w:rsid w:val="1F5B13BC"/>
    <w:rsid w:val="1F6B0D95"/>
    <w:rsid w:val="212C119E"/>
    <w:rsid w:val="220165CE"/>
    <w:rsid w:val="226175C6"/>
    <w:rsid w:val="228E57C6"/>
    <w:rsid w:val="234A6489"/>
    <w:rsid w:val="26D7710B"/>
    <w:rsid w:val="26F11C0A"/>
    <w:rsid w:val="27AB00B2"/>
    <w:rsid w:val="2A882ACB"/>
    <w:rsid w:val="2BD06217"/>
    <w:rsid w:val="2C253ACD"/>
    <w:rsid w:val="2C6B6C07"/>
    <w:rsid w:val="2D291D7E"/>
    <w:rsid w:val="2F20229F"/>
    <w:rsid w:val="2F766C7E"/>
    <w:rsid w:val="311E7926"/>
    <w:rsid w:val="31856A67"/>
    <w:rsid w:val="34B7317C"/>
    <w:rsid w:val="353150D5"/>
    <w:rsid w:val="36924C83"/>
    <w:rsid w:val="36A01BBD"/>
    <w:rsid w:val="36D444F5"/>
    <w:rsid w:val="372F7BF6"/>
    <w:rsid w:val="398B2C6B"/>
    <w:rsid w:val="39BD0500"/>
    <w:rsid w:val="39C10382"/>
    <w:rsid w:val="3A0572F7"/>
    <w:rsid w:val="3AE03CCC"/>
    <w:rsid w:val="3E0A006E"/>
    <w:rsid w:val="3E5F094F"/>
    <w:rsid w:val="3E9A4B01"/>
    <w:rsid w:val="40EF6838"/>
    <w:rsid w:val="410D6100"/>
    <w:rsid w:val="41A80445"/>
    <w:rsid w:val="45044427"/>
    <w:rsid w:val="454C05F8"/>
    <w:rsid w:val="45CC4D18"/>
    <w:rsid w:val="45D5514E"/>
    <w:rsid w:val="48283F59"/>
    <w:rsid w:val="4847578E"/>
    <w:rsid w:val="48F269D4"/>
    <w:rsid w:val="4920119D"/>
    <w:rsid w:val="499D647F"/>
    <w:rsid w:val="49F85C76"/>
    <w:rsid w:val="4AEA0447"/>
    <w:rsid w:val="4BD44E78"/>
    <w:rsid w:val="4C0B4BE2"/>
    <w:rsid w:val="4DC973EE"/>
    <w:rsid w:val="4F77593D"/>
    <w:rsid w:val="50975F9F"/>
    <w:rsid w:val="513F591C"/>
    <w:rsid w:val="524E02DA"/>
    <w:rsid w:val="52C45C52"/>
    <w:rsid w:val="53D033A0"/>
    <w:rsid w:val="566E5945"/>
    <w:rsid w:val="594F6212"/>
    <w:rsid w:val="5A396878"/>
    <w:rsid w:val="5A3E3FB8"/>
    <w:rsid w:val="5AC5398D"/>
    <w:rsid w:val="5C2E1BCF"/>
    <w:rsid w:val="5DE56711"/>
    <w:rsid w:val="5FD71455"/>
    <w:rsid w:val="604B05D3"/>
    <w:rsid w:val="630A4D15"/>
    <w:rsid w:val="63602C52"/>
    <w:rsid w:val="647D6C00"/>
    <w:rsid w:val="64D95205"/>
    <w:rsid w:val="652B0066"/>
    <w:rsid w:val="67EF2BE3"/>
    <w:rsid w:val="68C820A2"/>
    <w:rsid w:val="69103FD2"/>
    <w:rsid w:val="691A16D0"/>
    <w:rsid w:val="69C16A61"/>
    <w:rsid w:val="6A4243C4"/>
    <w:rsid w:val="6AFC19CB"/>
    <w:rsid w:val="6B520B14"/>
    <w:rsid w:val="6B6F27AB"/>
    <w:rsid w:val="6B8E7510"/>
    <w:rsid w:val="6BE62168"/>
    <w:rsid w:val="6BEE1765"/>
    <w:rsid w:val="6D56092A"/>
    <w:rsid w:val="6DC55E87"/>
    <w:rsid w:val="6E0B577A"/>
    <w:rsid w:val="6E5C711A"/>
    <w:rsid w:val="6FAC4682"/>
    <w:rsid w:val="705C042B"/>
    <w:rsid w:val="72277E69"/>
    <w:rsid w:val="724B2CBD"/>
    <w:rsid w:val="7269118C"/>
    <w:rsid w:val="729677CD"/>
    <w:rsid w:val="72B218F3"/>
    <w:rsid w:val="7479265E"/>
    <w:rsid w:val="791B283E"/>
    <w:rsid w:val="792544B8"/>
    <w:rsid w:val="79550BA2"/>
    <w:rsid w:val="7A9A3BE9"/>
    <w:rsid w:val="7C647905"/>
    <w:rsid w:val="7CE279E3"/>
    <w:rsid w:val="7D5E3519"/>
    <w:rsid w:val="7D7576D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stroke="f">
      <v:fill color="white"/>
      <v:stroke on="f"/>
    </o:shapedefaults>
    <o:shapelayout v:ext="edit">
      <o:idmap v:ext="edit" data="1"/>
    </o:shapelayout>
  </w:shapeDefaults>
  <w:decimalSymbol w:val="."/>
  <w:listSeparator w:val=","/>
  <w14:docId w14:val="59D774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qFormat="1"/>
    <w:lsdException w:name="index 2" w:qFormat="1"/>
    <w:lsdException w:name="index 3" w:qFormat="1"/>
    <w:lsdException w:name="index 4" w:qFormat="1"/>
    <w:lsdException w:name="index 5" w:qFormat="1"/>
    <w:lsdException w:name="index 6" w:qFormat="1"/>
    <w:lsdException w:name="index 7" w:qFormat="1"/>
    <w:lsdException w:name="index 8" w:qFormat="1"/>
    <w:lsdException w:name="index 9" w:qFormat="1"/>
    <w:lsdException w:name="toc 1" w:semiHidden="1" w:qFormat="1"/>
    <w:lsdException w:name="toc 2" w:semiHidden="1" w:qFormat="1"/>
    <w:lsdException w:name="toc 3" w:semiHidden="1" w:qFormat="1"/>
    <w:lsdException w:name="toc 4" w:semiHidden="1" w:qFormat="1"/>
    <w:lsdException w:name="toc 5" w:semiHidden="1" w:qFormat="1"/>
    <w:lsdException w:name="toc 6" w:semiHidden="1" w:qFormat="1"/>
    <w:lsdException w:name="toc 7" w:semiHidden="1" w:qFormat="1"/>
    <w:lsdException w:name="toc 8" w:semiHidden="1" w:qFormat="1"/>
    <w:lsdException w:name="toc 9" w:semiHidden="1" w:qFormat="1"/>
    <w:lsdException w:name="Normal Indent" w:qFormat="1"/>
    <w:lsdException w:name="footnote text" w:qFormat="1"/>
    <w:lsdException w:name="annotation text" w:semiHidden="1" w:unhideWhenUsed="1"/>
    <w:lsdException w:name="header" w:qFormat="1"/>
    <w:lsdException w:name="footer" w:qFormat="1"/>
    <w:lsdException w:name="index heading" w:qFormat="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qFormat="1"/>
    <w:lsdException w:name="annotation reference" w:semiHidden="1" w:unhideWhenUsed="1"/>
    <w:lsdException w:name="line number" w:semiHidden="1" w:unhideWhenUsed="1"/>
    <w:lsdException w:name="page number" w:qFormat="1"/>
    <w:lsdException w:name="endnote reference" w:semiHidden="1" w:qFormat="1"/>
    <w:lsdException w:name="endnote text" w:semiHidden="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qFormat="1"/>
    <w:lsdException w:name="Strong" w:qFormat="1"/>
    <w:lsdException w:name="Emphasis" w:qFormat="1"/>
    <w:lsdException w:name="Document Map" w:semiHidden="1" w:qFormat="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uiPriority="99" w:qFormat="1"/>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f1">
    <w:name w:val="Normal"/>
    <w:qFormat/>
    <w:pPr>
      <w:widowControl w:val="0"/>
      <w:jc w:val="both"/>
    </w:pPr>
    <w:rPr>
      <w:rFonts w:ascii="Calibri" w:hAnsi="Calibri"/>
      <w:kern w:val="2"/>
      <w:sz w:val="21"/>
      <w:szCs w:val="24"/>
    </w:rPr>
  </w:style>
  <w:style w:type="paragraph" w:styleId="2">
    <w:name w:val="heading 2"/>
    <w:basedOn w:val="aff1"/>
    <w:next w:val="aff2"/>
    <w:qFormat/>
    <w:pPr>
      <w:keepNext/>
      <w:snapToGrid w:val="0"/>
      <w:spacing w:before="240" w:line="480" w:lineRule="auto"/>
      <w:outlineLvl w:val="1"/>
    </w:pPr>
    <w:rPr>
      <w:sz w:val="28"/>
      <w:szCs w:val="20"/>
    </w:rPr>
  </w:style>
  <w:style w:type="character" w:default="1" w:styleId="aff3">
    <w:name w:val="Default Paragraph Font"/>
    <w:uiPriority w:val="1"/>
    <w:semiHidden/>
    <w:unhideWhenUsed/>
  </w:style>
  <w:style w:type="table" w:default="1" w:styleId="aff4">
    <w:name w:val="Normal Table"/>
    <w:uiPriority w:val="99"/>
    <w:semiHidden/>
    <w:unhideWhenUsed/>
    <w:tblPr>
      <w:tblInd w:w="0" w:type="dxa"/>
      <w:tblCellMar>
        <w:top w:w="0" w:type="dxa"/>
        <w:left w:w="108" w:type="dxa"/>
        <w:bottom w:w="0" w:type="dxa"/>
        <w:right w:w="108" w:type="dxa"/>
      </w:tblCellMar>
    </w:tblPr>
  </w:style>
  <w:style w:type="numbering" w:default="1" w:styleId="aff5">
    <w:name w:val="No List"/>
    <w:uiPriority w:val="99"/>
    <w:semiHidden/>
    <w:unhideWhenUsed/>
  </w:style>
  <w:style w:type="paragraph" w:styleId="aff2">
    <w:name w:val="Normal Indent"/>
    <w:basedOn w:val="aff1"/>
    <w:qFormat/>
    <w:pPr>
      <w:ind w:firstLineChars="200" w:firstLine="420"/>
    </w:pPr>
  </w:style>
  <w:style w:type="paragraph" w:styleId="7">
    <w:name w:val="toc 7"/>
    <w:basedOn w:val="aff1"/>
    <w:next w:val="aff1"/>
    <w:semiHidden/>
    <w:qFormat/>
    <w:pPr>
      <w:tabs>
        <w:tab w:val="right" w:leader="dot" w:pos="9241"/>
      </w:tabs>
      <w:ind w:firstLineChars="500" w:firstLine="505"/>
      <w:jc w:val="left"/>
    </w:pPr>
    <w:rPr>
      <w:rFonts w:ascii="宋体"/>
      <w:szCs w:val="21"/>
    </w:rPr>
  </w:style>
  <w:style w:type="paragraph" w:styleId="8">
    <w:name w:val="index 8"/>
    <w:basedOn w:val="aff1"/>
    <w:next w:val="aff1"/>
    <w:qFormat/>
    <w:pPr>
      <w:ind w:left="1680" w:hanging="210"/>
      <w:jc w:val="left"/>
    </w:pPr>
    <w:rPr>
      <w:sz w:val="20"/>
      <w:szCs w:val="20"/>
    </w:rPr>
  </w:style>
  <w:style w:type="paragraph" w:styleId="aff6">
    <w:name w:val="caption"/>
    <w:basedOn w:val="aff1"/>
    <w:next w:val="aff1"/>
    <w:qFormat/>
    <w:pPr>
      <w:spacing w:before="152" w:after="160"/>
    </w:pPr>
    <w:rPr>
      <w:rFonts w:ascii="Arial" w:eastAsia="黑体" w:hAnsi="Arial" w:cs="Arial"/>
      <w:sz w:val="20"/>
      <w:szCs w:val="20"/>
    </w:rPr>
  </w:style>
  <w:style w:type="paragraph" w:styleId="5">
    <w:name w:val="index 5"/>
    <w:basedOn w:val="aff1"/>
    <w:next w:val="aff1"/>
    <w:qFormat/>
    <w:pPr>
      <w:ind w:left="1050" w:hanging="210"/>
      <w:jc w:val="left"/>
    </w:pPr>
    <w:rPr>
      <w:sz w:val="20"/>
      <w:szCs w:val="20"/>
    </w:rPr>
  </w:style>
  <w:style w:type="paragraph" w:styleId="aff7">
    <w:name w:val="Document Map"/>
    <w:basedOn w:val="aff1"/>
    <w:semiHidden/>
    <w:qFormat/>
    <w:pPr>
      <w:shd w:val="clear" w:color="auto" w:fill="000080"/>
    </w:pPr>
  </w:style>
  <w:style w:type="paragraph" w:styleId="6">
    <w:name w:val="index 6"/>
    <w:basedOn w:val="aff1"/>
    <w:next w:val="aff1"/>
    <w:qFormat/>
    <w:pPr>
      <w:ind w:left="1260" w:hanging="210"/>
      <w:jc w:val="left"/>
    </w:pPr>
    <w:rPr>
      <w:sz w:val="20"/>
      <w:szCs w:val="20"/>
    </w:rPr>
  </w:style>
  <w:style w:type="paragraph" w:styleId="aff8">
    <w:name w:val="Body Text"/>
    <w:basedOn w:val="aff1"/>
    <w:qFormat/>
    <w:pPr>
      <w:spacing w:after="120"/>
    </w:pPr>
  </w:style>
  <w:style w:type="paragraph" w:styleId="4">
    <w:name w:val="index 4"/>
    <w:basedOn w:val="aff1"/>
    <w:next w:val="aff1"/>
    <w:qFormat/>
    <w:pPr>
      <w:ind w:left="840" w:hanging="210"/>
      <w:jc w:val="left"/>
    </w:pPr>
    <w:rPr>
      <w:sz w:val="20"/>
      <w:szCs w:val="20"/>
    </w:rPr>
  </w:style>
  <w:style w:type="paragraph" w:styleId="50">
    <w:name w:val="toc 5"/>
    <w:basedOn w:val="aff1"/>
    <w:next w:val="aff1"/>
    <w:semiHidden/>
    <w:qFormat/>
    <w:pPr>
      <w:tabs>
        <w:tab w:val="right" w:leader="dot" w:pos="9241"/>
      </w:tabs>
      <w:ind w:firstLineChars="300" w:firstLine="300"/>
      <w:jc w:val="left"/>
    </w:pPr>
    <w:rPr>
      <w:rFonts w:ascii="宋体"/>
      <w:szCs w:val="21"/>
    </w:rPr>
  </w:style>
  <w:style w:type="paragraph" w:styleId="3">
    <w:name w:val="toc 3"/>
    <w:basedOn w:val="aff1"/>
    <w:next w:val="aff1"/>
    <w:semiHidden/>
    <w:qFormat/>
    <w:pPr>
      <w:tabs>
        <w:tab w:val="right" w:leader="dot" w:pos="9241"/>
      </w:tabs>
      <w:ind w:firstLineChars="100" w:firstLine="102"/>
      <w:jc w:val="left"/>
    </w:pPr>
    <w:rPr>
      <w:rFonts w:ascii="宋体"/>
      <w:szCs w:val="21"/>
    </w:rPr>
  </w:style>
  <w:style w:type="paragraph" w:styleId="80">
    <w:name w:val="toc 8"/>
    <w:basedOn w:val="aff1"/>
    <w:next w:val="aff1"/>
    <w:semiHidden/>
    <w:qFormat/>
    <w:pPr>
      <w:tabs>
        <w:tab w:val="right" w:leader="dot" w:pos="9241"/>
      </w:tabs>
      <w:ind w:firstLineChars="600" w:firstLine="607"/>
      <w:jc w:val="left"/>
    </w:pPr>
    <w:rPr>
      <w:rFonts w:ascii="宋体"/>
      <w:szCs w:val="21"/>
    </w:rPr>
  </w:style>
  <w:style w:type="paragraph" w:styleId="30">
    <w:name w:val="index 3"/>
    <w:basedOn w:val="aff1"/>
    <w:next w:val="aff1"/>
    <w:qFormat/>
    <w:pPr>
      <w:ind w:left="630" w:hanging="210"/>
      <w:jc w:val="left"/>
    </w:pPr>
    <w:rPr>
      <w:sz w:val="20"/>
      <w:szCs w:val="20"/>
    </w:rPr>
  </w:style>
  <w:style w:type="paragraph" w:styleId="aff9">
    <w:name w:val="endnote text"/>
    <w:basedOn w:val="aff1"/>
    <w:semiHidden/>
    <w:qFormat/>
    <w:pPr>
      <w:snapToGrid w:val="0"/>
      <w:jc w:val="left"/>
    </w:pPr>
  </w:style>
  <w:style w:type="paragraph" w:styleId="affa">
    <w:name w:val="Balloon Text"/>
    <w:basedOn w:val="aff1"/>
    <w:link w:val="affb"/>
    <w:qFormat/>
    <w:rPr>
      <w:sz w:val="18"/>
      <w:szCs w:val="18"/>
    </w:rPr>
  </w:style>
  <w:style w:type="paragraph" w:styleId="affc">
    <w:name w:val="footer"/>
    <w:basedOn w:val="aff1"/>
    <w:qFormat/>
    <w:pPr>
      <w:snapToGrid w:val="0"/>
      <w:ind w:rightChars="100" w:right="210"/>
      <w:jc w:val="right"/>
    </w:pPr>
    <w:rPr>
      <w:sz w:val="18"/>
      <w:szCs w:val="18"/>
    </w:rPr>
  </w:style>
  <w:style w:type="paragraph" w:styleId="affd">
    <w:name w:val="header"/>
    <w:basedOn w:val="aff1"/>
    <w:qFormat/>
    <w:pPr>
      <w:snapToGrid w:val="0"/>
      <w:jc w:val="left"/>
    </w:pPr>
    <w:rPr>
      <w:sz w:val="18"/>
      <w:szCs w:val="18"/>
    </w:rPr>
  </w:style>
  <w:style w:type="paragraph" w:styleId="1">
    <w:name w:val="toc 1"/>
    <w:basedOn w:val="aff1"/>
    <w:next w:val="aff1"/>
    <w:semiHidden/>
    <w:qFormat/>
    <w:pPr>
      <w:tabs>
        <w:tab w:val="right" w:leader="dot" w:pos="9241"/>
      </w:tabs>
      <w:spacing w:beforeLines="25" w:afterLines="25"/>
      <w:jc w:val="left"/>
    </w:pPr>
    <w:rPr>
      <w:rFonts w:ascii="宋体"/>
      <w:szCs w:val="21"/>
    </w:rPr>
  </w:style>
  <w:style w:type="paragraph" w:styleId="40">
    <w:name w:val="toc 4"/>
    <w:basedOn w:val="aff1"/>
    <w:next w:val="aff1"/>
    <w:semiHidden/>
    <w:qFormat/>
    <w:pPr>
      <w:tabs>
        <w:tab w:val="right" w:leader="dot" w:pos="9241"/>
      </w:tabs>
      <w:ind w:firstLineChars="200" w:firstLine="198"/>
      <w:jc w:val="left"/>
    </w:pPr>
    <w:rPr>
      <w:rFonts w:ascii="宋体"/>
      <w:szCs w:val="21"/>
    </w:rPr>
  </w:style>
  <w:style w:type="paragraph" w:styleId="affe">
    <w:name w:val="index heading"/>
    <w:basedOn w:val="aff1"/>
    <w:next w:val="10"/>
    <w:qFormat/>
    <w:pPr>
      <w:spacing w:before="120" w:after="120"/>
      <w:jc w:val="center"/>
    </w:pPr>
    <w:rPr>
      <w:b/>
      <w:bCs/>
      <w:iCs/>
      <w:szCs w:val="20"/>
    </w:rPr>
  </w:style>
  <w:style w:type="paragraph" w:styleId="10">
    <w:name w:val="index 1"/>
    <w:basedOn w:val="aff1"/>
    <w:next w:val="afff"/>
    <w:qFormat/>
    <w:pPr>
      <w:tabs>
        <w:tab w:val="right" w:leader="dot" w:pos="9299"/>
      </w:tabs>
      <w:jc w:val="left"/>
    </w:pPr>
    <w:rPr>
      <w:rFonts w:ascii="宋体"/>
      <w:szCs w:val="21"/>
    </w:rPr>
  </w:style>
  <w:style w:type="paragraph" w:customStyle="1" w:styleId="afff">
    <w:name w:val="段"/>
    <w:link w:val="Char"/>
    <w:qFormat/>
    <w:pPr>
      <w:tabs>
        <w:tab w:val="center" w:pos="4201"/>
        <w:tab w:val="right" w:leader="dot" w:pos="9298"/>
      </w:tabs>
      <w:autoSpaceDE w:val="0"/>
      <w:autoSpaceDN w:val="0"/>
      <w:ind w:firstLineChars="200" w:firstLine="420"/>
      <w:jc w:val="both"/>
    </w:pPr>
    <w:rPr>
      <w:rFonts w:ascii="宋体" w:hAnsi="Calibri"/>
      <w:sz w:val="21"/>
    </w:rPr>
  </w:style>
  <w:style w:type="paragraph" w:styleId="af">
    <w:name w:val="footnote text"/>
    <w:basedOn w:val="aff1"/>
    <w:qFormat/>
    <w:pPr>
      <w:numPr>
        <w:numId w:val="1"/>
      </w:numPr>
      <w:snapToGrid w:val="0"/>
      <w:jc w:val="left"/>
    </w:pPr>
    <w:rPr>
      <w:rFonts w:ascii="宋体"/>
      <w:sz w:val="18"/>
      <w:szCs w:val="18"/>
    </w:rPr>
  </w:style>
  <w:style w:type="paragraph" w:styleId="60">
    <w:name w:val="toc 6"/>
    <w:basedOn w:val="aff1"/>
    <w:next w:val="aff1"/>
    <w:semiHidden/>
    <w:qFormat/>
    <w:pPr>
      <w:tabs>
        <w:tab w:val="right" w:leader="dot" w:pos="9241"/>
      </w:tabs>
      <w:ind w:firstLineChars="400" w:firstLine="403"/>
      <w:jc w:val="left"/>
    </w:pPr>
    <w:rPr>
      <w:rFonts w:ascii="宋体"/>
      <w:szCs w:val="21"/>
    </w:rPr>
  </w:style>
  <w:style w:type="paragraph" w:styleId="70">
    <w:name w:val="index 7"/>
    <w:basedOn w:val="aff1"/>
    <w:next w:val="aff1"/>
    <w:qFormat/>
    <w:pPr>
      <w:ind w:left="1470" w:hanging="210"/>
      <w:jc w:val="left"/>
    </w:pPr>
    <w:rPr>
      <w:sz w:val="20"/>
      <w:szCs w:val="20"/>
    </w:rPr>
  </w:style>
  <w:style w:type="paragraph" w:styleId="9">
    <w:name w:val="index 9"/>
    <w:basedOn w:val="aff1"/>
    <w:next w:val="aff1"/>
    <w:qFormat/>
    <w:pPr>
      <w:ind w:left="1890" w:hanging="210"/>
      <w:jc w:val="left"/>
    </w:pPr>
    <w:rPr>
      <w:sz w:val="20"/>
      <w:szCs w:val="20"/>
    </w:rPr>
  </w:style>
  <w:style w:type="paragraph" w:styleId="20">
    <w:name w:val="toc 2"/>
    <w:basedOn w:val="aff1"/>
    <w:next w:val="aff1"/>
    <w:semiHidden/>
    <w:qFormat/>
    <w:pPr>
      <w:tabs>
        <w:tab w:val="right" w:leader="dot" w:pos="9241"/>
      </w:tabs>
    </w:pPr>
    <w:rPr>
      <w:rFonts w:ascii="宋体"/>
      <w:szCs w:val="21"/>
    </w:rPr>
  </w:style>
  <w:style w:type="paragraph" w:styleId="90">
    <w:name w:val="toc 9"/>
    <w:basedOn w:val="aff1"/>
    <w:next w:val="aff1"/>
    <w:semiHidden/>
    <w:qFormat/>
    <w:pPr>
      <w:ind w:left="1470"/>
      <w:jc w:val="left"/>
    </w:pPr>
    <w:rPr>
      <w:sz w:val="20"/>
      <w:szCs w:val="20"/>
    </w:rPr>
  </w:style>
  <w:style w:type="paragraph" w:styleId="21">
    <w:name w:val="index 2"/>
    <w:basedOn w:val="aff1"/>
    <w:next w:val="aff1"/>
    <w:qFormat/>
    <w:pPr>
      <w:ind w:left="420" w:hanging="210"/>
      <w:jc w:val="left"/>
    </w:pPr>
    <w:rPr>
      <w:sz w:val="20"/>
      <w:szCs w:val="20"/>
    </w:rPr>
  </w:style>
  <w:style w:type="paragraph" w:styleId="afff0">
    <w:name w:val="Body Text First Indent"/>
    <w:basedOn w:val="aff8"/>
    <w:qFormat/>
    <w:pPr>
      <w:autoSpaceDE w:val="0"/>
      <w:autoSpaceDN w:val="0"/>
      <w:adjustRightInd w:val="0"/>
      <w:spacing w:after="0" w:line="480" w:lineRule="exact"/>
      <w:ind w:firstLineChars="202" w:firstLine="566"/>
    </w:pPr>
    <w:rPr>
      <w:rFonts w:ascii="宋体" w:hAnsi="Arial" w:cs="Arial"/>
      <w:kern w:val="0"/>
      <w:sz w:val="28"/>
      <w:szCs w:val="28"/>
      <w:lang w:val="zh-CN"/>
    </w:rPr>
  </w:style>
  <w:style w:type="table" w:styleId="afff1">
    <w:name w:val="Table Grid"/>
    <w:basedOn w:val="aff4"/>
    <w:qFormat/>
    <w:rPr>
      <w:rFonts w:ascii="宋体"/>
      <w:sz w:val="18"/>
      <w:szCs w:val="1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2">
    <w:name w:val="endnote reference"/>
    <w:basedOn w:val="aff3"/>
    <w:semiHidden/>
    <w:qFormat/>
    <w:rPr>
      <w:vertAlign w:val="superscript"/>
    </w:rPr>
  </w:style>
  <w:style w:type="character" w:styleId="afff3">
    <w:name w:val="page number"/>
    <w:basedOn w:val="aff3"/>
    <w:qFormat/>
    <w:rPr>
      <w:rFonts w:ascii="Times New Roman" w:eastAsia="宋体" w:hAnsi="Times New Roman"/>
      <w:sz w:val="18"/>
    </w:rPr>
  </w:style>
  <w:style w:type="character" w:styleId="afff4">
    <w:name w:val="FollowedHyperlink"/>
    <w:basedOn w:val="aff3"/>
    <w:qFormat/>
    <w:rPr>
      <w:color w:val="800080"/>
      <w:u w:val="single"/>
    </w:rPr>
  </w:style>
  <w:style w:type="character" w:styleId="afff5">
    <w:name w:val="Hyperlink"/>
    <w:basedOn w:val="aff3"/>
    <w:qFormat/>
    <w:rPr>
      <w:color w:val="0000FF"/>
      <w:spacing w:val="0"/>
      <w:w w:val="100"/>
      <w:szCs w:val="21"/>
      <w:u w:val="single"/>
      <w:lang w:val="en-US" w:eastAsia="zh-CN"/>
    </w:rPr>
  </w:style>
  <w:style w:type="character" w:styleId="afff6">
    <w:name w:val="footnote reference"/>
    <w:basedOn w:val="aff3"/>
    <w:semiHidden/>
    <w:qFormat/>
    <w:rPr>
      <w:vertAlign w:val="superscript"/>
    </w:rPr>
  </w:style>
  <w:style w:type="character" w:customStyle="1" w:styleId="Char0">
    <w:name w:val="附录公式 Char"/>
    <w:basedOn w:val="Char"/>
    <w:link w:val="afff7"/>
    <w:qFormat/>
    <w:rPr>
      <w:rFonts w:ascii="宋体"/>
      <w:sz w:val="21"/>
      <w:lang w:val="en-US" w:eastAsia="zh-CN" w:bidi="ar-SA"/>
    </w:rPr>
  </w:style>
  <w:style w:type="character" w:customStyle="1" w:styleId="Char">
    <w:name w:val="段 Char"/>
    <w:basedOn w:val="aff3"/>
    <w:link w:val="afff"/>
    <w:qFormat/>
    <w:rPr>
      <w:rFonts w:ascii="宋体"/>
      <w:sz w:val="21"/>
      <w:lang w:val="en-US" w:eastAsia="zh-CN" w:bidi="ar-SA"/>
    </w:rPr>
  </w:style>
  <w:style w:type="paragraph" w:customStyle="1" w:styleId="afff7">
    <w:name w:val="附录公式"/>
    <w:basedOn w:val="afff"/>
    <w:next w:val="afff"/>
    <w:link w:val="Char0"/>
    <w:qFormat/>
  </w:style>
  <w:style w:type="character" w:customStyle="1" w:styleId="afff8">
    <w:name w:val="发布"/>
    <w:basedOn w:val="aff3"/>
    <w:qFormat/>
    <w:rPr>
      <w:rFonts w:ascii="黑体" w:eastAsia="黑体"/>
      <w:spacing w:val="85"/>
      <w:w w:val="100"/>
      <w:position w:val="3"/>
      <w:sz w:val="28"/>
      <w:szCs w:val="28"/>
    </w:rPr>
  </w:style>
  <w:style w:type="character" w:customStyle="1" w:styleId="Char1">
    <w:name w:val="首示例 Char"/>
    <w:basedOn w:val="aff3"/>
    <w:link w:val="a0"/>
    <w:qFormat/>
    <w:rPr>
      <w:rFonts w:ascii="宋体" w:hAnsi="宋体"/>
      <w:kern w:val="2"/>
      <w:sz w:val="18"/>
      <w:szCs w:val="18"/>
    </w:rPr>
  </w:style>
  <w:style w:type="paragraph" w:customStyle="1" w:styleId="a0">
    <w:name w:val="首示例"/>
    <w:next w:val="afff"/>
    <w:link w:val="Char1"/>
    <w:qFormat/>
    <w:pPr>
      <w:numPr>
        <w:numId w:val="2"/>
      </w:numPr>
      <w:tabs>
        <w:tab w:val="left" w:pos="360"/>
      </w:tabs>
      <w:ind w:firstLine="0"/>
    </w:pPr>
    <w:rPr>
      <w:rFonts w:ascii="宋体" w:hAnsi="宋体"/>
      <w:kern w:val="2"/>
      <w:sz w:val="18"/>
      <w:szCs w:val="18"/>
    </w:rPr>
  </w:style>
  <w:style w:type="paragraph" w:customStyle="1" w:styleId="afff9">
    <w:name w:val="其他发布日期"/>
    <w:basedOn w:val="afffa"/>
    <w:qFormat/>
    <w:pPr>
      <w:framePr w:wrap="around" w:vAnchor="page" w:hAnchor="text" w:x="1419"/>
    </w:pPr>
  </w:style>
  <w:style w:type="paragraph" w:customStyle="1" w:styleId="afffa">
    <w:name w:val="发布日期"/>
    <w:qFormat/>
    <w:pPr>
      <w:framePr w:w="3997" w:h="471" w:hRule="exact" w:vSpace="181" w:wrap="around" w:hAnchor="page" w:x="7089" w:y="14097" w:anchorLock="1"/>
    </w:pPr>
    <w:rPr>
      <w:rFonts w:ascii="Calibri" w:eastAsia="黑体" w:hAnsi="Calibri"/>
      <w:sz w:val="28"/>
    </w:rPr>
  </w:style>
  <w:style w:type="paragraph" w:customStyle="1" w:styleId="a2">
    <w:name w:val="图表脚注说明"/>
    <w:basedOn w:val="aff1"/>
    <w:qFormat/>
    <w:pPr>
      <w:numPr>
        <w:numId w:val="3"/>
      </w:numPr>
    </w:pPr>
    <w:rPr>
      <w:rFonts w:ascii="宋体"/>
      <w:sz w:val="18"/>
      <w:szCs w:val="18"/>
    </w:rPr>
  </w:style>
  <w:style w:type="paragraph" w:customStyle="1" w:styleId="afffb">
    <w:name w:val="示例内容"/>
    <w:qFormat/>
    <w:pPr>
      <w:ind w:firstLineChars="200" w:firstLine="200"/>
    </w:pPr>
    <w:rPr>
      <w:rFonts w:ascii="宋体" w:hAnsi="Calibri"/>
      <w:sz w:val="18"/>
      <w:szCs w:val="18"/>
    </w:rPr>
  </w:style>
  <w:style w:type="paragraph" w:customStyle="1" w:styleId="afffc">
    <w:name w:val="其他标准标志"/>
    <w:basedOn w:val="afffd"/>
    <w:qFormat/>
    <w:pPr>
      <w:framePr w:w="6101" w:wrap="around" w:vAnchor="page" w:hAnchor="page" w:x="4673" w:y="942"/>
    </w:pPr>
    <w:rPr>
      <w:w w:val="130"/>
    </w:rPr>
  </w:style>
  <w:style w:type="paragraph" w:customStyle="1" w:styleId="afffd">
    <w:name w:val="标准标志"/>
    <w:next w:val="aff1"/>
    <w:qFormat/>
    <w:pPr>
      <w:framePr w:w="2546" w:h="1389" w:hRule="exact" w:hSpace="181" w:vSpace="181" w:wrap="around" w:hAnchor="margin" w:x="6522" w:y="398" w:anchorLock="1"/>
      <w:shd w:val="solid" w:color="FFFFFF" w:fill="FFFFFF"/>
      <w:spacing w:line="0" w:lineRule="atLeast"/>
      <w:jc w:val="right"/>
    </w:pPr>
    <w:rPr>
      <w:rFonts w:ascii="Calibri" w:hAnsi="Calibri"/>
      <w:b/>
      <w:w w:val="170"/>
      <w:sz w:val="96"/>
      <w:szCs w:val="96"/>
    </w:rPr>
  </w:style>
  <w:style w:type="paragraph" w:customStyle="1" w:styleId="afffe">
    <w:name w:val="其他标准称谓"/>
    <w:next w:val="aff1"/>
    <w:qFormat/>
    <w:pPr>
      <w:framePr w:hSpace="181" w:vSpace="181" w:wrap="around" w:vAnchor="page" w:hAnchor="page" w:x="1419" w:y="2286" w:anchorLock="1"/>
      <w:spacing w:line="0" w:lineRule="atLeast"/>
      <w:jc w:val="distribute"/>
    </w:pPr>
    <w:rPr>
      <w:rFonts w:ascii="黑体" w:eastAsia="黑体" w:hAnsi="宋体"/>
      <w:spacing w:val="-40"/>
      <w:sz w:val="48"/>
      <w:szCs w:val="52"/>
    </w:rPr>
  </w:style>
  <w:style w:type="paragraph" w:customStyle="1" w:styleId="CharCharCharCharCharCharCharCharCharChar">
    <w:name w:val="Char Char Char Char Char Char Char Char Char Char"/>
    <w:basedOn w:val="aff1"/>
    <w:qFormat/>
    <w:pPr>
      <w:widowControl/>
      <w:spacing w:after="160" w:line="240" w:lineRule="exact"/>
      <w:jc w:val="left"/>
    </w:pPr>
    <w:rPr>
      <w:rFonts w:ascii="Arial" w:hAnsi="Arial" w:cs="Arial"/>
      <w:b/>
      <w:bCs/>
      <w:kern w:val="0"/>
      <w:sz w:val="24"/>
      <w:lang w:eastAsia="en-US"/>
    </w:rPr>
  </w:style>
  <w:style w:type="paragraph" w:customStyle="1" w:styleId="a">
    <w:name w:val="注×："/>
    <w:qFormat/>
    <w:pPr>
      <w:widowControl w:val="0"/>
      <w:numPr>
        <w:numId w:val="4"/>
      </w:numPr>
      <w:autoSpaceDE w:val="0"/>
      <w:autoSpaceDN w:val="0"/>
      <w:jc w:val="both"/>
    </w:pPr>
    <w:rPr>
      <w:rFonts w:ascii="宋体" w:hAnsi="Calibri"/>
      <w:sz w:val="18"/>
      <w:szCs w:val="18"/>
    </w:rPr>
  </w:style>
  <w:style w:type="paragraph" w:customStyle="1" w:styleId="a3">
    <w:name w:val="注×：（正文）"/>
    <w:qFormat/>
    <w:pPr>
      <w:numPr>
        <w:numId w:val="5"/>
      </w:numPr>
      <w:jc w:val="both"/>
    </w:pPr>
    <w:rPr>
      <w:rFonts w:ascii="宋体" w:hAnsi="Calibri"/>
      <w:sz w:val="18"/>
      <w:szCs w:val="18"/>
    </w:rPr>
  </w:style>
  <w:style w:type="paragraph" w:customStyle="1" w:styleId="affff">
    <w:name w:val="标准书脚_奇数页"/>
    <w:qFormat/>
    <w:pPr>
      <w:spacing w:before="120"/>
      <w:ind w:right="198"/>
      <w:jc w:val="right"/>
    </w:pPr>
    <w:rPr>
      <w:rFonts w:ascii="宋体" w:hAnsi="Calibri"/>
      <w:sz w:val="18"/>
      <w:szCs w:val="18"/>
    </w:rPr>
  </w:style>
  <w:style w:type="paragraph" w:customStyle="1" w:styleId="11">
    <w:name w:val="封面标准号1"/>
    <w:qFormat/>
    <w:pPr>
      <w:widowControl w:val="0"/>
      <w:kinsoku w:val="0"/>
      <w:overflowPunct w:val="0"/>
      <w:autoSpaceDE w:val="0"/>
      <w:autoSpaceDN w:val="0"/>
      <w:spacing w:before="308"/>
      <w:jc w:val="right"/>
      <w:textAlignment w:val="center"/>
    </w:pPr>
    <w:rPr>
      <w:rFonts w:ascii="Calibri" w:hAnsi="Calibri"/>
      <w:sz w:val="28"/>
    </w:rPr>
  </w:style>
  <w:style w:type="paragraph" w:customStyle="1" w:styleId="a7">
    <w:name w:val="三级条标题"/>
    <w:basedOn w:val="a6"/>
    <w:next w:val="afff"/>
    <w:qFormat/>
    <w:pPr>
      <w:numPr>
        <w:ilvl w:val="3"/>
      </w:numPr>
      <w:outlineLvl w:val="4"/>
    </w:pPr>
  </w:style>
  <w:style w:type="paragraph" w:customStyle="1" w:styleId="a6">
    <w:name w:val="二级条标题"/>
    <w:basedOn w:val="a5"/>
    <w:next w:val="afff"/>
    <w:qFormat/>
    <w:pPr>
      <w:numPr>
        <w:ilvl w:val="2"/>
      </w:numPr>
      <w:spacing w:before="50" w:after="50"/>
      <w:outlineLvl w:val="3"/>
    </w:pPr>
  </w:style>
  <w:style w:type="paragraph" w:customStyle="1" w:styleId="a5">
    <w:name w:val="一级条标题"/>
    <w:next w:val="afff"/>
    <w:qFormat/>
    <w:pPr>
      <w:numPr>
        <w:ilvl w:val="1"/>
        <w:numId w:val="6"/>
      </w:numPr>
      <w:spacing w:beforeLines="50" w:afterLines="50"/>
      <w:outlineLvl w:val="2"/>
    </w:pPr>
    <w:rPr>
      <w:rFonts w:ascii="黑体" w:eastAsia="黑体" w:hAnsi="Calibri"/>
      <w:sz w:val="21"/>
      <w:szCs w:val="21"/>
    </w:rPr>
  </w:style>
  <w:style w:type="paragraph" w:customStyle="1" w:styleId="ab">
    <w:name w:val="附录图标题"/>
    <w:basedOn w:val="aff1"/>
    <w:next w:val="afff"/>
    <w:qFormat/>
    <w:pPr>
      <w:numPr>
        <w:ilvl w:val="1"/>
        <w:numId w:val="7"/>
      </w:numPr>
      <w:tabs>
        <w:tab w:val="left" w:pos="363"/>
      </w:tabs>
      <w:spacing w:beforeLines="50" w:afterLines="50"/>
      <w:ind w:left="0" w:firstLine="0"/>
      <w:jc w:val="center"/>
    </w:pPr>
    <w:rPr>
      <w:rFonts w:ascii="黑体" w:eastAsia="黑体"/>
      <w:szCs w:val="21"/>
    </w:rPr>
  </w:style>
  <w:style w:type="paragraph" w:customStyle="1" w:styleId="aa">
    <w:name w:val="附录图标号"/>
    <w:basedOn w:val="aff1"/>
    <w:qFormat/>
    <w:pPr>
      <w:keepNext/>
      <w:pageBreakBefore/>
      <w:widowControl/>
      <w:numPr>
        <w:numId w:val="7"/>
      </w:numPr>
      <w:spacing w:line="14" w:lineRule="exact"/>
      <w:ind w:left="0" w:firstLine="363"/>
      <w:jc w:val="center"/>
      <w:outlineLvl w:val="0"/>
    </w:pPr>
    <w:rPr>
      <w:color w:val="FFFFFF"/>
    </w:rPr>
  </w:style>
  <w:style w:type="paragraph" w:customStyle="1" w:styleId="affff0">
    <w:name w:val="目次、索引正文"/>
    <w:qFormat/>
    <w:pPr>
      <w:spacing w:line="320" w:lineRule="exact"/>
      <w:jc w:val="both"/>
    </w:pPr>
    <w:rPr>
      <w:rFonts w:ascii="宋体" w:hAnsi="Calibri"/>
      <w:sz w:val="21"/>
    </w:rPr>
  </w:style>
  <w:style w:type="paragraph" w:customStyle="1" w:styleId="affff1">
    <w:name w:val="其他实施日期"/>
    <w:basedOn w:val="affff2"/>
    <w:qFormat/>
    <w:pPr>
      <w:framePr w:wrap="around"/>
    </w:pPr>
  </w:style>
  <w:style w:type="paragraph" w:customStyle="1" w:styleId="affff2">
    <w:name w:val="实施日期"/>
    <w:basedOn w:val="afffa"/>
    <w:qFormat/>
    <w:pPr>
      <w:framePr w:wrap="around" w:vAnchor="page" w:hAnchor="text"/>
      <w:jc w:val="right"/>
    </w:pPr>
  </w:style>
  <w:style w:type="paragraph" w:customStyle="1" w:styleId="affff3">
    <w:name w:val="四级无"/>
    <w:basedOn w:val="a8"/>
    <w:qFormat/>
    <w:pPr>
      <w:spacing w:beforeLines="0" w:afterLines="0"/>
    </w:pPr>
    <w:rPr>
      <w:rFonts w:ascii="宋体" w:eastAsia="宋体"/>
    </w:rPr>
  </w:style>
  <w:style w:type="paragraph" w:customStyle="1" w:styleId="a8">
    <w:name w:val="四级条标题"/>
    <w:basedOn w:val="a7"/>
    <w:next w:val="afff"/>
    <w:qFormat/>
    <w:pPr>
      <w:numPr>
        <w:ilvl w:val="4"/>
      </w:numPr>
      <w:outlineLvl w:val="5"/>
    </w:pPr>
  </w:style>
  <w:style w:type="paragraph" w:customStyle="1" w:styleId="affff4">
    <w:name w:val="封面标准名称"/>
    <w:qFormat/>
    <w:pPr>
      <w:framePr w:w="9639" w:h="6917" w:hRule="exact" w:wrap="around" w:vAnchor="page" w:hAnchor="page" w:xAlign="center" w:y="6408" w:anchorLock="1"/>
      <w:widowControl w:val="0"/>
      <w:spacing w:line="680" w:lineRule="exact"/>
      <w:jc w:val="center"/>
      <w:textAlignment w:val="center"/>
    </w:pPr>
    <w:rPr>
      <w:rFonts w:ascii="黑体" w:eastAsia="黑体" w:hAnsi="Calibri"/>
      <w:sz w:val="52"/>
    </w:rPr>
  </w:style>
  <w:style w:type="paragraph" w:customStyle="1" w:styleId="affff5">
    <w:name w:val="条文脚注"/>
    <w:basedOn w:val="af"/>
    <w:qFormat/>
    <w:pPr>
      <w:numPr>
        <w:numId w:val="0"/>
      </w:numPr>
      <w:jc w:val="both"/>
    </w:pPr>
  </w:style>
  <w:style w:type="paragraph" w:customStyle="1" w:styleId="aff0">
    <w:name w:val="注："/>
    <w:next w:val="afff"/>
    <w:qFormat/>
    <w:pPr>
      <w:widowControl w:val="0"/>
      <w:numPr>
        <w:numId w:val="8"/>
      </w:numPr>
      <w:autoSpaceDE w:val="0"/>
      <w:autoSpaceDN w:val="0"/>
      <w:jc w:val="both"/>
    </w:pPr>
    <w:rPr>
      <w:rFonts w:ascii="宋体" w:hAnsi="Calibri"/>
      <w:sz w:val="18"/>
      <w:szCs w:val="18"/>
    </w:rPr>
  </w:style>
  <w:style w:type="paragraph" w:customStyle="1" w:styleId="a9">
    <w:name w:val="五级条标题"/>
    <w:basedOn w:val="a8"/>
    <w:next w:val="afff"/>
    <w:qFormat/>
    <w:pPr>
      <w:numPr>
        <w:ilvl w:val="5"/>
      </w:numPr>
      <w:outlineLvl w:val="6"/>
    </w:pPr>
  </w:style>
  <w:style w:type="paragraph" w:customStyle="1" w:styleId="afd">
    <w:name w:val="附录五级条标题"/>
    <w:basedOn w:val="afc"/>
    <w:next w:val="afff"/>
    <w:qFormat/>
    <w:pPr>
      <w:numPr>
        <w:ilvl w:val="6"/>
      </w:numPr>
      <w:outlineLvl w:val="6"/>
    </w:pPr>
  </w:style>
  <w:style w:type="paragraph" w:customStyle="1" w:styleId="afc">
    <w:name w:val="附录四级条标题"/>
    <w:basedOn w:val="afb"/>
    <w:next w:val="afff"/>
    <w:qFormat/>
    <w:pPr>
      <w:numPr>
        <w:ilvl w:val="5"/>
      </w:numPr>
      <w:outlineLvl w:val="5"/>
    </w:pPr>
  </w:style>
  <w:style w:type="paragraph" w:customStyle="1" w:styleId="afb">
    <w:name w:val="附录三级条标题"/>
    <w:basedOn w:val="afa"/>
    <w:next w:val="afff"/>
    <w:qFormat/>
    <w:pPr>
      <w:numPr>
        <w:ilvl w:val="4"/>
      </w:numPr>
      <w:outlineLvl w:val="4"/>
    </w:pPr>
  </w:style>
  <w:style w:type="paragraph" w:customStyle="1" w:styleId="afa">
    <w:name w:val="附录二级条标题"/>
    <w:basedOn w:val="aff1"/>
    <w:next w:val="afff"/>
    <w:qFormat/>
    <w:pPr>
      <w:widowControl/>
      <w:numPr>
        <w:ilvl w:val="3"/>
        <w:numId w:val="9"/>
      </w:numPr>
      <w:tabs>
        <w:tab w:val="left" w:pos="360"/>
      </w:tabs>
      <w:wordWrap w:val="0"/>
      <w:overflowPunct w:val="0"/>
      <w:autoSpaceDE w:val="0"/>
      <w:autoSpaceDN w:val="0"/>
      <w:spacing w:beforeLines="50" w:afterLines="50"/>
      <w:textAlignment w:val="baseline"/>
      <w:outlineLvl w:val="3"/>
    </w:pPr>
    <w:rPr>
      <w:rFonts w:ascii="黑体" w:eastAsia="黑体"/>
      <w:kern w:val="21"/>
      <w:szCs w:val="20"/>
    </w:rPr>
  </w:style>
  <w:style w:type="paragraph" w:customStyle="1" w:styleId="affff6">
    <w:name w:val="注：（正文）"/>
    <w:basedOn w:val="aff0"/>
    <w:next w:val="afff"/>
    <w:qFormat/>
  </w:style>
  <w:style w:type="paragraph" w:customStyle="1" w:styleId="ac">
    <w:name w:val="列项——（一级）"/>
    <w:qFormat/>
    <w:pPr>
      <w:widowControl w:val="0"/>
      <w:numPr>
        <w:numId w:val="10"/>
      </w:numPr>
      <w:jc w:val="both"/>
    </w:pPr>
    <w:rPr>
      <w:rFonts w:ascii="宋体" w:hAnsi="Calibri"/>
      <w:sz w:val="21"/>
    </w:rPr>
  </w:style>
  <w:style w:type="paragraph" w:customStyle="1" w:styleId="affff7">
    <w:name w:val="封面标准文稿类别"/>
    <w:basedOn w:val="affff8"/>
    <w:qFormat/>
    <w:pPr>
      <w:framePr w:wrap="around"/>
      <w:spacing w:after="160" w:line="240" w:lineRule="auto"/>
    </w:pPr>
    <w:rPr>
      <w:sz w:val="24"/>
    </w:rPr>
  </w:style>
  <w:style w:type="paragraph" w:customStyle="1" w:styleId="affff8">
    <w:name w:val="封面一致性程度标识"/>
    <w:basedOn w:val="affff9"/>
    <w:qFormat/>
    <w:pPr>
      <w:framePr w:wrap="around"/>
      <w:spacing w:before="440"/>
    </w:pPr>
    <w:rPr>
      <w:rFonts w:ascii="宋体" w:eastAsia="宋体"/>
    </w:rPr>
  </w:style>
  <w:style w:type="paragraph" w:customStyle="1" w:styleId="affff9">
    <w:name w:val="封面标准英文名称"/>
    <w:basedOn w:val="affff4"/>
    <w:qFormat/>
    <w:pPr>
      <w:framePr w:wrap="around"/>
      <w:spacing w:before="370" w:line="400" w:lineRule="exact"/>
    </w:pPr>
    <w:rPr>
      <w:rFonts w:ascii="Times New Roman"/>
      <w:sz w:val="28"/>
      <w:szCs w:val="28"/>
    </w:rPr>
  </w:style>
  <w:style w:type="paragraph" w:styleId="affffa">
    <w:name w:val="List Paragraph"/>
    <w:basedOn w:val="aff1"/>
    <w:qFormat/>
    <w:pPr>
      <w:ind w:firstLineChars="200" w:firstLine="420"/>
    </w:pPr>
    <w:rPr>
      <w:szCs w:val="22"/>
    </w:rPr>
  </w:style>
  <w:style w:type="paragraph" w:customStyle="1" w:styleId="af3">
    <w:name w:val="正文图标题"/>
    <w:next w:val="afff"/>
    <w:qFormat/>
    <w:pPr>
      <w:numPr>
        <w:numId w:val="11"/>
      </w:numPr>
      <w:tabs>
        <w:tab w:val="left" w:pos="360"/>
      </w:tabs>
      <w:spacing w:beforeLines="50" w:afterLines="50"/>
      <w:jc w:val="center"/>
    </w:pPr>
    <w:rPr>
      <w:rFonts w:ascii="黑体" w:eastAsia="黑体" w:hAnsi="Calibri"/>
      <w:sz w:val="21"/>
    </w:rPr>
  </w:style>
  <w:style w:type="paragraph" w:customStyle="1" w:styleId="affffb">
    <w:name w:val="附录标题"/>
    <w:basedOn w:val="afff"/>
    <w:next w:val="afff"/>
    <w:qFormat/>
    <w:pPr>
      <w:ind w:firstLineChars="0" w:firstLine="0"/>
      <w:jc w:val="center"/>
    </w:pPr>
    <w:rPr>
      <w:rFonts w:ascii="黑体" w:eastAsia="黑体"/>
    </w:rPr>
  </w:style>
  <w:style w:type="paragraph" w:customStyle="1" w:styleId="affffc">
    <w:name w:val="封面标准文稿编辑信息"/>
    <w:basedOn w:val="affff7"/>
    <w:qFormat/>
    <w:pPr>
      <w:framePr w:wrap="around"/>
      <w:spacing w:before="180" w:line="180" w:lineRule="exact"/>
    </w:pPr>
    <w:rPr>
      <w:sz w:val="21"/>
    </w:rPr>
  </w:style>
  <w:style w:type="paragraph" w:customStyle="1" w:styleId="affffd">
    <w:name w:val="参考文献"/>
    <w:basedOn w:val="aff1"/>
    <w:next w:val="afff"/>
    <w:qFormat/>
    <w:pPr>
      <w:keepNext/>
      <w:pageBreakBefore/>
      <w:widowControl/>
      <w:shd w:val="clear" w:color="FFFFFF" w:fill="FFFFFF"/>
      <w:spacing w:before="640" w:after="200"/>
      <w:jc w:val="center"/>
      <w:outlineLvl w:val="0"/>
    </w:pPr>
    <w:rPr>
      <w:rFonts w:ascii="黑体" w:eastAsia="黑体"/>
      <w:kern w:val="0"/>
      <w:szCs w:val="20"/>
    </w:rPr>
  </w:style>
  <w:style w:type="paragraph" w:customStyle="1" w:styleId="ad">
    <w:name w:val="列项●（二级）"/>
    <w:qFormat/>
    <w:pPr>
      <w:numPr>
        <w:ilvl w:val="1"/>
        <w:numId w:val="10"/>
      </w:numPr>
      <w:tabs>
        <w:tab w:val="left" w:pos="840"/>
      </w:tabs>
      <w:jc w:val="both"/>
    </w:pPr>
    <w:rPr>
      <w:rFonts w:ascii="宋体" w:hAnsi="Calibri"/>
      <w:sz w:val="21"/>
    </w:rPr>
  </w:style>
  <w:style w:type="paragraph" w:customStyle="1" w:styleId="affffe">
    <w:name w:val="五级无"/>
    <w:basedOn w:val="a9"/>
    <w:qFormat/>
    <w:pPr>
      <w:spacing w:beforeLines="0" w:afterLines="0"/>
    </w:pPr>
    <w:rPr>
      <w:rFonts w:ascii="宋体" w:eastAsia="宋体"/>
    </w:rPr>
  </w:style>
  <w:style w:type="paragraph" w:customStyle="1" w:styleId="afffff">
    <w:name w:val="标准书眉_偶数页"/>
    <w:basedOn w:val="afffff0"/>
    <w:next w:val="aff1"/>
    <w:qFormat/>
    <w:pPr>
      <w:jc w:val="left"/>
    </w:pPr>
  </w:style>
  <w:style w:type="paragraph" w:customStyle="1" w:styleId="afffff0">
    <w:name w:val="标准书眉_奇数页"/>
    <w:next w:val="aff1"/>
    <w:qFormat/>
    <w:pPr>
      <w:tabs>
        <w:tab w:val="center" w:pos="4154"/>
        <w:tab w:val="right" w:pos="8306"/>
      </w:tabs>
      <w:spacing w:after="220"/>
      <w:jc w:val="right"/>
    </w:pPr>
    <w:rPr>
      <w:rFonts w:ascii="黑体" w:eastAsia="黑体" w:hAnsi="Calibri"/>
      <w:sz w:val="21"/>
      <w:szCs w:val="21"/>
    </w:rPr>
  </w:style>
  <w:style w:type="paragraph" w:customStyle="1" w:styleId="afffff1">
    <w:name w:val="封面正文"/>
    <w:qFormat/>
    <w:pPr>
      <w:jc w:val="both"/>
    </w:pPr>
    <w:rPr>
      <w:rFonts w:ascii="Calibri" w:hAnsi="Calibri"/>
    </w:rPr>
  </w:style>
  <w:style w:type="paragraph" w:customStyle="1" w:styleId="afffff2">
    <w:name w:val="示例后文字"/>
    <w:basedOn w:val="afff"/>
    <w:next w:val="afff"/>
    <w:qFormat/>
    <w:pPr>
      <w:ind w:firstLine="360"/>
    </w:pPr>
    <w:rPr>
      <w:sz w:val="18"/>
    </w:rPr>
  </w:style>
  <w:style w:type="paragraph" w:customStyle="1" w:styleId="a1">
    <w:name w:val="示例"/>
    <w:next w:val="afffb"/>
    <w:qFormat/>
    <w:pPr>
      <w:widowControl w:val="0"/>
      <w:numPr>
        <w:numId w:val="12"/>
      </w:numPr>
      <w:jc w:val="both"/>
    </w:pPr>
    <w:rPr>
      <w:rFonts w:ascii="宋体" w:hAnsi="Calibri"/>
      <w:sz w:val="18"/>
      <w:szCs w:val="18"/>
    </w:rPr>
  </w:style>
  <w:style w:type="paragraph" w:customStyle="1" w:styleId="afffff3">
    <w:name w:val="参考文献、索引标题"/>
    <w:basedOn w:val="aff1"/>
    <w:next w:val="afff"/>
    <w:qFormat/>
    <w:pPr>
      <w:keepNext/>
      <w:pageBreakBefore/>
      <w:widowControl/>
      <w:shd w:val="clear" w:color="FFFFFF" w:fill="FFFFFF"/>
      <w:spacing w:before="640" w:after="200"/>
      <w:jc w:val="center"/>
      <w:outlineLvl w:val="0"/>
    </w:pPr>
    <w:rPr>
      <w:rFonts w:ascii="黑体" w:eastAsia="黑体"/>
      <w:kern w:val="0"/>
      <w:szCs w:val="20"/>
    </w:rPr>
  </w:style>
  <w:style w:type="paragraph" w:customStyle="1" w:styleId="22">
    <w:name w:val="封面一致性程度标识2"/>
    <w:basedOn w:val="affff8"/>
    <w:qFormat/>
    <w:pPr>
      <w:framePr w:wrap="around" w:y="4469"/>
    </w:pPr>
  </w:style>
  <w:style w:type="paragraph" w:customStyle="1" w:styleId="afffff4">
    <w:name w:val="其他发布部门"/>
    <w:basedOn w:val="afffff5"/>
    <w:qFormat/>
    <w:pPr>
      <w:framePr w:wrap="around" w:y="15310"/>
      <w:spacing w:line="0" w:lineRule="atLeast"/>
    </w:pPr>
    <w:rPr>
      <w:rFonts w:ascii="黑体" w:eastAsia="黑体"/>
      <w:b w:val="0"/>
    </w:rPr>
  </w:style>
  <w:style w:type="paragraph" w:customStyle="1" w:styleId="afffff5">
    <w:name w:val="发布部门"/>
    <w:next w:val="afff"/>
    <w:qFormat/>
    <w:pPr>
      <w:framePr w:w="7938" w:h="1134" w:hRule="exact" w:hSpace="125" w:vSpace="181" w:wrap="around" w:vAnchor="page" w:hAnchor="page" w:x="2150" w:y="14630" w:anchorLock="1"/>
      <w:jc w:val="center"/>
    </w:pPr>
    <w:rPr>
      <w:rFonts w:ascii="宋体" w:hAnsi="Calibri"/>
      <w:b/>
      <w:spacing w:val="20"/>
      <w:w w:val="135"/>
      <w:sz w:val="28"/>
    </w:rPr>
  </w:style>
  <w:style w:type="paragraph" w:customStyle="1" w:styleId="23">
    <w:name w:val="封面标准文稿编辑信息2"/>
    <w:basedOn w:val="affffc"/>
    <w:qFormat/>
    <w:pPr>
      <w:framePr w:wrap="around" w:y="4469"/>
    </w:pPr>
  </w:style>
  <w:style w:type="paragraph" w:customStyle="1" w:styleId="afffff6">
    <w:name w:val="附录四级无"/>
    <w:basedOn w:val="afc"/>
    <w:qFormat/>
    <w:pPr>
      <w:tabs>
        <w:tab w:val="clear" w:pos="360"/>
      </w:tabs>
      <w:spacing w:beforeLines="0" w:afterLines="0"/>
    </w:pPr>
    <w:rPr>
      <w:rFonts w:ascii="宋体" w:eastAsia="宋体"/>
      <w:szCs w:val="21"/>
    </w:rPr>
  </w:style>
  <w:style w:type="paragraph" w:customStyle="1" w:styleId="afe">
    <w:name w:val="附录字母编号列项（一级）"/>
    <w:qFormat/>
    <w:pPr>
      <w:numPr>
        <w:numId w:val="13"/>
      </w:numPr>
    </w:pPr>
    <w:rPr>
      <w:rFonts w:ascii="宋体" w:hAnsi="Calibri"/>
      <w:sz w:val="21"/>
    </w:rPr>
  </w:style>
  <w:style w:type="paragraph" w:customStyle="1" w:styleId="af1">
    <w:name w:val="数字编号列项（二级）"/>
    <w:qFormat/>
    <w:pPr>
      <w:numPr>
        <w:ilvl w:val="1"/>
        <w:numId w:val="14"/>
      </w:numPr>
      <w:jc w:val="both"/>
    </w:pPr>
    <w:rPr>
      <w:rFonts w:ascii="宋体" w:hAnsi="Calibri"/>
      <w:sz w:val="21"/>
    </w:rPr>
  </w:style>
  <w:style w:type="paragraph" w:customStyle="1" w:styleId="afffff7">
    <w:name w:val="附录二级无"/>
    <w:basedOn w:val="afa"/>
    <w:qFormat/>
    <w:pPr>
      <w:tabs>
        <w:tab w:val="clear" w:pos="360"/>
      </w:tabs>
      <w:spacing w:beforeLines="0" w:afterLines="0"/>
    </w:pPr>
    <w:rPr>
      <w:rFonts w:ascii="宋体" w:eastAsia="宋体"/>
      <w:szCs w:val="21"/>
    </w:rPr>
  </w:style>
  <w:style w:type="paragraph" w:customStyle="1" w:styleId="afffff8">
    <w:name w:val="图的脚注"/>
    <w:next w:val="afff"/>
    <w:qFormat/>
    <w:pPr>
      <w:widowControl w:val="0"/>
      <w:ind w:leftChars="200" w:left="840" w:hangingChars="200" w:hanging="420"/>
      <w:jc w:val="both"/>
    </w:pPr>
    <w:rPr>
      <w:rFonts w:ascii="宋体" w:hAnsi="Calibri"/>
      <w:sz w:val="18"/>
    </w:rPr>
  </w:style>
  <w:style w:type="paragraph" w:customStyle="1" w:styleId="afffff9">
    <w:name w:val="列项说明数字编号"/>
    <w:qFormat/>
    <w:pPr>
      <w:ind w:leftChars="400" w:left="600" w:hangingChars="200" w:hanging="200"/>
    </w:pPr>
    <w:rPr>
      <w:rFonts w:ascii="宋体" w:hAnsi="Calibri"/>
      <w:sz w:val="21"/>
    </w:rPr>
  </w:style>
  <w:style w:type="paragraph" w:customStyle="1" w:styleId="afffffa">
    <w:name w:val="附录五级无"/>
    <w:basedOn w:val="afd"/>
    <w:qFormat/>
    <w:pPr>
      <w:tabs>
        <w:tab w:val="clear" w:pos="360"/>
      </w:tabs>
      <w:spacing w:beforeLines="0" w:afterLines="0"/>
    </w:pPr>
    <w:rPr>
      <w:rFonts w:ascii="宋体" w:eastAsia="宋体"/>
      <w:szCs w:val="21"/>
    </w:rPr>
  </w:style>
  <w:style w:type="paragraph" w:customStyle="1" w:styleId="afffffb">
    <w:name w:val="标准书眉一"/>
    <w:qFormat/>
    <w:pPr>
      <w:jc w:val="both"/>
    </w:pPr>
    <w:rPr>
      <w:rFonts w:ascii="Calibri" w:hAnsi="Calibri"/>
    </w:rPr>
  </w:style>
  <w:style w:type="paragraph" w:customStyle="1" w:styleId="ae">
    <w:name w:val="列项◆（三级）"/>
    <w:basedOn w:val="aff1"/>
    <w:qFormat/>
    <w:pPr>
      <w:numPr>
        <w:ilvl w:val="2"/>
        <w:numId w:val="10"/>
      </w:numPr>
    </w:pPr>
    <w:rPr>
      <w:rFonts w:ascii="宋体"/>
      <w:szCs w:val="21"/>
    </w:rPr>
  </w:style>
  <w:style w:type="paragraph" w:customStyle="1" w:styleId="Standardabsatz">
    <w:name w:val="Standardabsatz"/>
    <w:basedOn w:val="aff1"/>
    <w:qFormat/>
    <w:pPr>
      <w:widowControl/>
      <w:spacing w:line="288" w:lineRule="auto"/>
      <w:jc w:val="left"/>
    </w:pPr>
    <w:rPr>
      <w:rFonts w:ascii="Arial" w:hAnsi="Arial" w:cs="Arial"/>
      <w:snapToGrid w:val="0"/>
      <w:kern w:val="0"/>
      <w:sz w:val="18"/>
      <w:szCs w:val="18"/>
      <w:lang w:val="de-DE" w:eastAsia="de-DE"/>
    </w:rPr>
  </w:style>
  <w:style w:type="paragraph" w:customStyle="1" w:styleId="afffffc">
    <w:name w:val="图标脚注说明"/>
    <w:basedOn w:val="afff"/>
    <w:qFormat/>
    <w:pPr>
      <w:ind w:left="840" w:firstLineChars="0" w:hanging="420"/>
    </w:pPr>
    <w:rPr>
      <w:sz w:val="18"/>
      <w:szCs w:val="18"/>
    </w:rPr>
  </w:style>
  <w:style w:type="paragraph" w:customStyle="1" w:styleId="af2">
    <w:name w:val="示例×："/>
    <w:basedOn w:val="a4"/>
    <w:qFormat/>
    <w:pPr>
      <w:numPr>
        <w:numId w:val="15"/>
      </w:numPr>
      <w:spacing w:beforeLines="0" w:afterLines="0"/>
      <w:outlineLvl w:val="9"/>
    </w:pPr>
    <w:rPr>
      <w:rFonts w:ascii="宋体" w:eastAsia="宋体"/>
      <w:sz w:val="18"/>
      <w:szCs w:val="18"/>
    </w:rPr>
  </w:style>
  <w:style w:type="paragraph" w:customStyle="1" w:styleId="a4">
    <w:name w:val="章标题"/>
    <w:next w:val="afff"/>
    <w:qFormat/>
    <w:pPr>
      <w:numPr>
        <w:numId w:val="6"/>
      </w:numPr>
      <w:spacing w:beforeLines="100" w:afterLines="100"/>
      <w:jc w:val="both"/>
      <w:outlineLvl w:val="1"/>
    </w:pPr>
    <w:rPr>
      <w:rFonts w:ascii="黑体" w:eastAsia="黑体" w:hAnsi="Calibri"/>
      <w:sz w:val="21"/>
    </w:rPr>
  </w:style>
  <w:style w:type="paragraph" w:customStyle="1" w:styleId="afffffd">
    <w:name w:val="文献分类号"/>
    <w:qFormat/>
    <w:pPr>
      <w:framePr w:hSpace="180" w:vSpace="180" w:wrap="around" w:hAnchor="margin" w:y="1" w:anchorLock="1"/>
      <w:widowControl w:val="0"/>
      <w:textAlignment w:val="center"/>
    </w:pPr>
    <w:rPr>
      <w:rFonts w:ascii="黑体" w:eastAsia="黑体" w:hAnsi="Calibri"/>
      <w:sz w:val="21"/>
      <w:szCs w:val="21"/>
    </w:rPr>
  </w:style>
  <w:style w:type="paragraph" w:customStyle="1" w:styleId="aff">
    <w:name w:val="附录数字编号列项（二级）"/>
    <w:qFormat/>
    <w:pPr>
      <w:numPr>
        <w:ilvl w:val="1"/>
        <w:numId w:val="13"/>
      </w:numPr>
    </w:pPr>
    <w:rPr>
      <w:rFonts w:ascii="宋体" w:hAnsi="Calibri"/>
      <w:sz w:val="21"/>
    </w:rPr>
  </w:style>
  <w:style w:type="paragraph" w:customStyle="1" w:styleId="afffffe">
    <w:name w:val="终结线"/>
    <w:basedOn w:val="aff1"/>
    <w:qFormat/>
    <w:pPr>
      <w:framePr w:hSpace="181" w:vSpace="181" w:wrap="around" w:vAnchor="text" w:hAnchor="margin" w:xAlign="center" w:y="285"/>
    </w:pPr>
  </w:style>
  <w:style w:type="paragraph" w:customStyle="1" w:styleId="affffff">
    <w:name w:val="封面标准代替信息"/>
    <w:qFormat/>
    <w:pPr>
      <w:framePr w:w="9140" w:h="1242" w:hRule="exact" w:hSpace="284" w:wrap="around" w:vAnchor="page" w:hAnchor="page" w:x="1645" w:y="2910" w:anchorLock="1"/>
      <w:spacing w:before="57" w:line="280" w:lineRule="exact"/>
      <w:jc w:val="right"/>
    </w:pPr>
    <w:rPr>
      <w:rFonts w:ascii="宋体" w:hAnsi="Calibri"/>
      <w:sz w:val="21"/>
      <w:szCs w:val="21"/>
    </w:rPr>
  </w:style>
  <w:style w:type="paragraph" w:customStyle="1" w:styleId="Char2">
    <w:name w:val="Char"/>
    <w:basedOn w:val="aff1"/>
    <w:qFormat/>
  </w:style>
  <w:style w:type="paragraph" w:customStyle="1" w:styleId="af9">
    <w:name w:val="附录一级条标题"/>
    <w:basedOn w:val="af8"/>
    <w:next w:val="afff"/>
    <w:qFormat/>
    <w:pPr>
      <w:numPr>
        <w:ilvl w:val="2"/>
      </w:numPr>
      <w:autoSpaceDN w:val="0"/>
      <w:spacing w:beforeLines="50" w:afterLines="50"/>
      <w:outlineLvl w:val="2"/>
    </w:pPr>
  </w:style>
  <w:style w:type="paragraph" w:customStyle="1" w:styleId="af8">
    <w:name w:val="附录章标题"/>
    <w:next w:val="afff"/>
    <w:qFormat/>
    <w:pPr>
      <w:numPr>
        <w:ilvl w:val="1"/>
        <w:numId w:val="9"/>
      </w:numPr>
      <w:tabs>
        <w:tab w:val="left" w:pos="360"/>
      </w:tabs>
      <w:wordWrap w:val="0"/>
      <w:overflowPunct w:val="0"/>
      <w:autoSpaceDE w:val="0"/>
      <w:spacing w:beforeLines="100" w:afterLines="100"/>
      <w:jc w:val="both"/>
      <w:textAlignment w:val="baseline"/>
      <w:outlineLvl w:val="1"/>
    </w:pPr>
    <w:rPr>
      <w:rFonts w:ascii="黑体" w:eastAsia="黑体" w:hAnsi="Calibri"/>
      <w:kern w:val="21"/>
      <w:sz w:val="21"/>
    </w:rPr>
  </w:style>
  <w:style w:type="paragraph" w:customStyle="1" w:styleId="af6">
    <w:name w:val="正文表标题"/>
    <w:next w:val="afff"/>
    <w:qFormat/>
    <w:pPr>
      <w:numPr>
        <w:numId w:val="16"/>
      </w:numPr>
      <w:tabs>
        <w:tab w:val="left" w:pos="360"/>
      </w:tabs>
      <w:spacing w:beforeLines="50" w:afterLines="50"/>
      <w:jc w:val="center"/>
    </w:pPr>
    <w:rPr>
      <w:rFonts w:ascii="黑体" w:eastAsia="黑体" w:hAnsi="Calibri"/>
      <w:sz w:val="21"/>
    </w:rPr>
  </w:style>
  <w:style w:type="paragraph" w:customStyle="1" w:styleId="af5">
    <w:name w:val="附录表标题"/>
    <w:basedOn w:val="aff1"/>
    <w:next w:val="afff"/>
    <w:qFormat/>
    <w:pPr>
      <w:numPr>
        <w:ilvl w:val="1"/>
        <w:numId w:val="17"/>
      </w:numPr>
      <w:spacing w:beforeLines="50" w:afterLines="50"/>
      <w:jc w:val="center"/>
    </w:pPr>
    <w:rPr>
      <w:rFonts w:ascii="黑体" w:eastAsia="黑体"/>
      <w:szCs w:val="21"/>
    </w:rPr>
  </w:style>
  <w:style w:type="paragraph" w:customStyle="1" w:styleId="affffff0">
    <w:name w:val="标准书脚_偶数页"/>
    <w:qFormat/>
    <w:pPr>
      <w:spacing w:before="120"/>
      <w:ind w:left="221"/>
    </w:pPr>
    <w:rPr>
      <w:rFonts w:ascii="宋体" w:hAnsi="Calibri"/>
      <w:sz w:val="18"/>
      <w:szCs w:val="18"/>
    </w:rPr>
  </w:style>
  <w:style w:type="paragraph" w:customStyle="1" w:styleId="af4">
    <w:name w:val="附录表标号"/>
    <w:basedOn w:val="aff1"/>
    <w:next w:val="afff"/>
    <w:qFormat/>
    <w:pPr>
      <w:numPr>
        <w:numId w:val="17"/>
      </w:numPr>
      <w:tabs>
        <w:tab w:val="clear" w:pos="0"/>
      </w:tabs>
      <w:spacing w:line="14" w:lineRule="exact"/>
      <w:ind w:left="811" w:hanging="448"/>
      <w:jc w:val="center"/>
      <w:outlineLvl w:val="0"/>
    </w:pPr>
    <w:rPr>
      <w:color w:val="FFFFFF"/>
    </w:rPr>
  </w:style>
  <w:style w:type="paragraph" w:customStyle="1" w:styleId="affffff1">
    <w:name w:val="一级无"/>
    <w:basedOn w:val="a5"/>
    <w:qFormat/>
    <w:pPr>
      <w:spacing w:beforeLines="0" w:afterLines="0"/>
    </w:pPr>
    <w:rPr>
      <w:rFonts w:ascii="宋体" w:eastAsia="宋体"/>
    </w:rPr>
  </w:style>
  <w:style w:type="paragraph" w:customStyle="1" w:styleId="affffff2">
    <w:name w:val="附录一级无"/>
    <w:basedOn w:val="af9"/>
    <w:qFormat/>
    <w:pPr>
      <w:tabs>
        <w:tab w:val="clear" w:pos="360"/>
      </w:tabs>
      <w:spacing w:beforeLines="0" w:afterLines="0"/>
    </w:pPr>
    <w:rPr>
      <w:rFonts w:ascii="宋体" w:eastAsia="宋体"/>
      <w:szCs w:val="21"/>
    </w:rPr>
  </w:style>
  <w:style w:type="paragraph" w:customStyle="1" w:styleId="affffff3">
    <w:name w:val="编号列项（三级）"/>
    <w:qFormat/>
    <w:rPr>
      <w:rFonts w:ascii="宋体" w:hAnsi="Calibri"/>
      <w:sz w:val="21"/>
    </w:rPr>
  </w:style>
  <w:style w:type="paragraph" w:customStyle="1" w:styleId="24">
    <w:name w:val="封面标准号2"/>
    <w:qFormat/>
    <w:pPr>
      <w:framePr w:w="9140" w:h="1242" w:hRule="exact" w:hSpace="284" w:wrap="around" w:vAnchor="page" w:hAnchor="page" w:x="1645" w:y="2910" w:anchorLock="1"/>
      <w:spacing w:before="357" w:line="280" w:lineRule="exact"/>
      <w:jc w:val="right"/>
    </w:pPr>
    <w:rPr>
      <w:rFonts w:ascii="黑体" w:eastAsia="黑体" w:hAnsi="Calibri"/>
      <w:sz w:val="28"/>
      <w:szCs w:val="28"/>
    </w:rPr>
  </w:style>
  <w:style w:type="paragraph" w:customStyle="1" w:styleId="25">
    <w:name w:val="封面标准名称2"/>
    <w:basedOn w:val="affff4"/>
    <w:qFormat/>
    <w:pPr>
      <w:framePr w:wrap="around" w:y="4469"/>
      <w:spacing w:beforeLines="630"/>
    </w:pPr>
  </w:style>
  <w:style w:type="paragraph" w:customStyle="1" w:styleId="26">
    <w:name w:val="封面标准英文名称2"/>
    <w:basedOn w:val="affff9"/>
    <w:qFormat/>
    <w:pPr>
      <w:framePr w:wrap="around" w:y="4469"/>
    </w:pPr>
  </w:style>
  <w:style w:type="paragraph" w:customStyle="1" w:styleId="affffff4">
    <w:name w:val="目次、标准名称标题"/>
    <w:basedOn w:val="aff1"/>
    <w:next w:val="afff"/>
    <w:qFormat/>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affffff5">
    <w:name w:val="前言、引言标题"/>
    <w:next w:val="afff"/>
    <w:qFormat/>
    <w:pPr>
      <w:keepNext/>
      <w:pageBreakBefore/>
      <w:shd w:val="clear" w:color="FFFFFF" w:fill="FFFFFF"/>
      <w:spacing w:before="640" w:after="560"/>
      <w:jc w:val="center"/>
      <w:outlineLvl w:val="0"/>
    </w:pPr>
    <w:rPr>
      <w:rFonts w:ascii="黑体" w:eastAsia="黑体" w:hAnsi="Calibri"/>
      <w:sz w:val="32"/>
    </w:rPr>
  </w:style>
  <w:style w:type="paragraph" w:customStyle="1" w:styleId="affffff6">
    <w:name w:val="正文公式编号制表符"/>
    <w:basedOn w:val="afff"/>
    <w:next w:val="afff"/>
    <w:qFormat/>
    <w:pPr>
      <w:ind w:firstLineChars="0" w:firstLine="0"/>
    </w:pPr>
  </w:style>
  <w:style w:type="paragraph" w:customStyle="1" w:styleId="af0">
    <w:name w:val="字母编号列项（一级）"/>
    <w:qFormat/>
    <w:pPr>
      <w:numPr>
        <w:numId w:val="14"/>
      </w:numPr>
      <w:jc w:val="both"/>
    </w:pPr>
    <w:rPr>
      <w:rFonts w:ascii="宋体" w:hAnsi="Calibri"/>
      <w:sz w:val="21"/>
    </w:rPr>
  </w:style>
  <w:style w:type="paragraph" w:customStyle="1" w:styleId="affffff7">
    <w:name w:val="附录公式编号制表符"/>
    <w:basedOn w:val="aff1"/>
    <w:next w:val="afff"/>
    <w:qFormat/>
    <w:pPr>
      <w:widowControl/>
      <w:tabs>
        <w:tab w:val="center" w:pos="4201"/>
        <w:tab w:val="right" w:leader="dot" w:pos="9298"/>
      </w:tabs>
      <w:autoSpaceDE w:val="0"/>
      <w:autoSpaceDN w:val="0"/>
    </w:pPr>
    <w:rPr>
      <w:rFonts w:ascii="宋体"/>
      <w:kern w:val="0"/>
      <w:szCs w:val="20"/>
    </w:rPr>
  </w:style>
  <w:style w:type="paragraph" w:customStyle="1" w:styleId="affffff8">
    <w:name w:val="三级无"/>
    <w:basedOn w:val="a7"/>
    <w:qFormat/>
    <w:pPr>
      <w:spacing w:beforeLines="0" w:afterLines="0"/>
    </w:pPr>
    <w:rPr>
      <w:rFonts w:ascii="宋体" w:eastAsia="宋体"/>
    </w:rPr>
  </w:style>
  <w:style w:type="paragraph" w:customStyle="1" w:styleId="27">
    <w:name w:val="封面标准文稿类别2"/>
    <w:basedOn w:val="affff7"/>
    <w:qFormat/>
    <w:pPr>
      <w:framePr w:wrap="around" w:y="4469"/>
    </w:pPr>
  </w:style>
  <w:style w:type="paragraph" w:customStyle="1" w:styleId="affffff9">
    <w:name w:val="标准称谓"/>
    <w:next w:val="aff1"/>
    <w:qFormat/>
    <w:pPr>
      <w:framePr w:w="9639" w:h="624" w:hRule="exact" w:hSpace="181" w:vSpace="181" w:wrap="around" w:vAnchor="page" w:hAnchor="page" w:x="1419" w:y="2286" w:anchorLock="1"/>
      <w:widowControl w:val="0"/>
      <w:kinsoku w:val="0"/>
      <w:overflowPunct w:val="0"/>
      <w:autoSpaceDE w:val="0"/>
      <w:autoSpaceDN w:val="0"/>
      <w:spacing w:line="0" w:lineRule="atLeast"/>
      <w:jc w:val="distribute"/>
    </w:pPr>
    <w:rPr>
      <w:rFonts w:ascii="宋体" w:hAnsi="Calibri"/>
      <w:b/>
      <w:bCs/>
      <w:spacing w:val="20"/>
      <w:w w:val="148"/>
      <w:sz w:val="48"/>
    </w:rPr>
  </w:style>
  <w:style w:type="paragraph" w:customStyle="1" w:styleId="affffffa">
    <w:name w:val="附录三级无"/>
    <w:basedOn w:val="afb"/>
    <w:qFormat/>
    <w:pPr>
      <w:tabs>
        <w:tab w:val="clear" w:pos="360"/>
      </w:tabs>
      <w:spacing w:beforeLines="0" w:afterLines="0"/>
    </w:pPr>
    <w:rPr>
      <w:rFonts w:ascii="宋体" w:eastAsia="宋体"/>
      <w:szCs w:val="21"/>
    </w:rPr>
  </w:style>
  <w:style w:type="paragraph" w:customStyle="1" w:styleId="affffffb">
    <w:name w:val="列项说明"/>
    <w:basedOn w:val="aff1"/>
    <w:qFormat/>
    <w:pPr>
      <w:adjustRightInd w:val="0"/>
      <w:spacing w:line="320" w:lineRule="exact"/>
      <w:ind w:leftChars="200" w:left="400" w:hangingChars="200" w:hanging="200"/>
      <w:jc w:val="left"/>
      <w:textAlignment w:val="baseline"/>
    </w:pPr>
    <w:rPr>
      <w:rFonts w:ascii="宋体"/>
      <w:kern w:val="0"/>
      <w:szCs w:val="20"/>
    </w:rPr>
  </w:style>
  <w:style w:type="paragraph" w:customStyle="1" w:styleId="af7">
    <w:name w:val="附录标识"/>
    <w:basedOn w:val="aff1"/>
    <w:next w:val="afff"/>
    <w:qFormat/>
    <w:pPr>
      <w:keepNext/>
      <w:widowControl/>
      <w:numPr>
        <w:numId w:val="9"/>
      </w:numPr>
      <w:shd w:val="clear" w:color="FFFFFF" w:fill="FFFFFF"/>
      <w:tabs>
        <w:tab w:val="left" w:pos="6405"/>
      </w:tabs>
      <w:spacing w:before="640" w:after="280"/>
      <w:jc w:val="center"/>
      <w:outlineLvl w:val="0"/>
    </w:pPr>
    <w:rPr>
      <w:rFonts w:ascii="黑体" w:eastAsia="黑体"/>
      <w:kern w:val="0"/>
      <w:szCs w:val="20"/>
    </w:rPr>
  </w:style>
  <w:style w:type="paragraph" w:customStyle="1" w:styleId="affffffc">
    <w:name w:val="二级无"/>
    <w:basedOn w:val="a6"/>
    <w:qFormat/>
    <w:pPr>
      <w:spacing w:beforeLines="0" w:afterLines="0"/>
    </w:pPr>
    <w:rPr>
      <w:rFonts w:ascii="宋体" w:eastAsia="宋体"/>
    </w:rPr>
  </w:style>
  <w:style w:type="character" w:styleId="affffffd">
    <w:name w:val="Placeholder Text"/>
    <w:basedOn w:val="aff3"/>
    <w:uiPriority w:val="99"/>
    <w:unhideWhenUsed/>
    <w:qFormat/>
    <w:rPr>
      <w:color w:val="808080"/>
    </w:rPr>
  </w:style>
  <w:style w:type="character" w:customStyle="1" w:styleId="affb">
    <w:name w:val="批注框文本 字符"/>
    <w:basedOn w:val="aff3"/>
    <w:link w:val="affa"/>
    <w:qFormat/>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customXml" Target="../customXml/item2.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oleObject" Target="embeddings/oleObject1.bin"/><Relationship Id="rId2" Type="http://schemas.openxmlformats.org/officeDocument/2006/relationships/customXml" Target="../customXml/item1.xml"/><Relationship Id="rId16" Type="http://schemas.openxmlformats.org/officeDocument/2006/relationships/image" Target="media/image3.wmf"/><Relationship Id="rId1" Type="http://schemas.microsoft.com/office/2006/relationships/keyMapCustomizations" Target="customizations.xml"/><Relationship Id="rId6" Type="http://schemas.openxmlformats.org/officeDocument/2006/relationships/settings" Target="settings.xml"/><Relationship Id="rId11"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2.png"/><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F:\My%20Documents\&#39033;&#30446;&#30003;&#25253;\&#21452;&#26609;&#22411;&#33258;&#30001;&#38203;&#36896;&#28082;(&#27833;)&#21387;&#26426;&#26631;&#20934;&#21046;&#35746;&#25991;&#20214;\&#35752;&#35770;&#31295;.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CAEACE"/>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a:noFill/>
        <a:ln w="9525" cap="flat" cmpd="sng" algn="ctr">
          <a:solidFill>
            <a:srgbClr val="FF0000"/>
          </a:solidFill>
          <a:prstDash val="solid"/>
          <a:tailEnd type="arrow" w="med" len="me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E564687-F7A9-409B-AB60-335B4D4C5C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讨论稿.dot</Template>
  <TotalTime>5</TotalTime>
  <Pages>1</Pages>
  <Words>1752</Words>
  <Characters>9991</Characters>
  <Application>Microsoft Office Word</Application>
  <DocSecurity>0</DocSecurity>
  <Lines>83</Lines>
  <Paragraphs>23</Paragraphs>
  <ScaleCrop>false</ScaleCrop>
  <LinksUpToDate>false</LinksUpToDate>
  <CharactersWithSpaces>11720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标准名称</dc:title>
  <cp:lastModifiedBy/>
  <cp:revision>1</cp:revision>
  <cp:lastPrinted>2019-06-24T01:27:00Z</cp:lastPrinted>
  <dcterms:created xsi:type="dcterms:W3CDTF">2021-04-01T03:16:00Z</dcterms:created>
  <dcterms:modified xsi:type="dcterms:W3CDTF">2022-08-04T01:40:00Z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A48639D7FAAC4FD0B3351D9C27C6ABE9</vt:lpwstr>
  </property>
</Properties>
</file>