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7"/>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509"/>
        <w:gridCol w:w="88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pPr>
              <w:pStyle w:val="18"/>
              <w:framePr w:wrap="notBeside" w:vAnchor="page" w:hAnchor="page" w:x="1372" w:y="568"/>
              <w:tabs>
                <w:tab w:val="clear" w:pos="4153"/>
                <w:tab w:val="clear" w:pos="8306"/>
              </w:tabs>
              <w:spacing w:line="240" w:lineRule="auto"/>
              <w:jc w:val="left"/>
              <w:rPr>
                <w:rFonts w:ascii="黑体" w:hAnsi="黑体" w:eastAsia="黑体"/>
                <w:sz w:val="21"/>
                <w:szCs w:val="21"/>
              </w:rPr>
            </w:pPr>
            <w:r>
              <w:rPr>
                <w:rFonts w:ascii="Times New Roman" w:hAnsi="Times New Roman" w:eastAsia="黑体"/>
                <w:sz w:val="21"/>
                <w:szCs w:val="21"/>
              </w:rPr>
              <w:t>ICS</w:t>
            </w:r>
            <w:r>
              <w:rPr>
                <w:rFonts w:ascii="黑体" w:hAnsi="黑体" w:eastAsia="黑体"/>
                <w:sz w:val="21"/>
                <w:szCs w:val="21"/>
              </w:rPr>
              <w:t xml:space="preserve">  </w:t>
            </w:r>
          </w:p>
        </w:tc>
        <w:tc>
          <w:tcPr>
            <w:tcW w:w="8855" w:type="dxa"/>
          </w:tcPr>
          <w:p>
            <w:pPr>
              <w:pStyle w:val="18"/>
              <w:framePr w:wrap="notBeside" w:vAnchor="page" w:hAnchor="page" w:x="1372" w:y="568"/>
              <w:tabs>
                <w:tab w:val="clear" w:pos="4153"/>
                <w:tab w:val="clear" w:pos="8306"/>
              </w:tabs>
              <w:spacing w:line="240" w:lineRule="auto"/>
              <w:ind w:left="3"/>
              <w:jc w:val="both"/>
              <w:rPr>
                <w:rFonts w:ascii="黑体" w:hAnsi="黑体" w:eastAsia="黑体"/>
                <w:sz w:val="21"/>
                <w:szCs w:val="21"/>
              </w:rPr>
            </w:pPr>
            <w:r>
              <w:rPr>
                <w:rFonts w:ascii="黑体" w:hAnsi="黑体" w:eastAsia="黑体"/>
                <w:sz w:val="21"/>
                <w:szCs w:val="21"/>
              </w:rPr>
              <w:fldChar w:fldCharType="begin">
                <w:ffData>
                  <w:name w:val="ICS"/>
                  <w:enabled/>
                  <w:calcOnExit w:val="0"/>
                  <w:textInput>
                    <w:default w:val="点击此处添加ICS号"/>
                  </w:textInput>
                </w:ffData>
              </w:fldChar>
            </w:r>
            <w:bookmarkStart w:id="0" w:name="ICS"/>
            <w:r>
              <w:rPr>
                <w:rFonts w:ascii="黑体" w:hAnsi="黑体" w:eastAsia="黑体"/>
                <w:sz w:val="21"/>
                <w:szCs w:val="21"/>
              </w:rPr>
              <w:instrText xml:space="preserve"> FORMTEXT </w:instrText>
            </w:r>
            <w:r>
              <w:rPr>
                <w:rFonts w:ascii="黑体" w:hAnsi="黑体" w:eastAsia="黑体"/>
                <w:sz w:val="21"/>
                <w:szCs w:val="21"/>
              </w:rPr>
              <w:fldChar w:fldCharType="separate"/>
            </w:r>
            <w:r>
              <w:rPr>
                <w:rFonts w:ascii="黑体" w:hAnsi="黑体" w:eastAsia="黑体"/>
                <w:sz w:val="21"/>
                <w:szCs w:val="21"/>
              </w:rPr>
              <w:t>77.180</w:t>
            </w:r>
            <w:r>
              <w:rPr>
                <w:rFonts w:ascii="黑体" w:hAnsi="黑体" w:eastAsia="黑体"/>
                <w:sz w:val="21"/>
                <w:szCs w:val="21"/>
              </w:rPr>
              <w:fldChar w:fldCharType="end"/>
            </w:r>
            <w:bookmarkEnd w:id="0"/>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pPr>
              <w:pStyle w:val="18"/>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Times New Roman" w:hAnsi="Times New Roman" w:eastAsia="黑体"/>
                <w:sz w:val="21"/>
                <w:szCs w:val="21"/>
              </w:rPr>
              <w:t xml:space="preserve">CCS </w:t>
            </w:r>
            <w:r>
              <w:rPr>
                <w:rFonts w:ascii="黑体" w:hAnsi="黑体" w:eastAsia="黑体"/>
                <w:sz w:val="21"/>
                <w:szCs w:val="21"/>
              </w:rPr>
              <w:t xml:space="preserve"> </w:t>
            </w:r>
          </w:p>
        </w:tc>
        <w:tc>
          <w:tcPr>
            <w:tcW w:w="8855" w:type="dxa"/>
          </w:tcPr>
          <w:p>
            <w:pPr>
              <w:pStyle w:val="18"/>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黑体" w:hAnsi="黑体" w:eastAsia="黑体"/>
                <w:sz w:val="21"/>
                <w:szCs w:val="21"/>
              </w:rPr>
              <w:fldChar w:fldCharType="begin">
                <w:ffData>
                  <w:name w:val="CSDN"/>
                  <w:enabled/>
                  <w:calcOnExit w:val="0"/>
                  <w:textInput>
                    <w:default w:val="点击此处添加CCS号"/>
                  </w:textInput>
                </w:ffData>
              </w:fldChar>
            </w:r>
            <w:bookmarkStart w:id="1" w:name="CSDN"/>
            <w:r>
              <w:rPr>
                <w:rFonts w:ascii="黑体" w:hAnsi="黑体" w:eastAsia="黑体"/>
                <w:sz w:val="21"/>
                <w:szCs w:val="21"/>
              </w:rPr>
              <w:instrText xml:space="preserve"> FORMTEXT </w:instrText>
            </w:r>
            <w:r>
              <w:rPr>
                <w:rFonts w:ascii="黑体" w:hAnsi="黑体" w:eastAsia="黑体"/>
                <w:sz w:val="21"/>
                <w:szCs w:val="21"/>
              </w:rPr>
              <w:fldChar w:fldCharType="separate"/>
            </w:r>
            <w:r>
              <w:rPr>
                <w:rFonts w:ascii="黑体" w:hAnsi="黑体" w:eastAsia="黑体"/>
                <w:sz w:val="21"/>
                <w:szCs w:val="21"/>
              </w:rPr>
              <w:t>H74</w:t>
            </w:r>
            <w:r>
              <w:rPr>
                <w:rFonts w:ascii="黑体" w:hAnsi="黑体" w:eastAsia="黑体"/>
                <w:sz w:val="21"/>
                <w:szCs w:val="21"/>
              </w:rPr>
              <w:fldChar w:fldCharType="end"/>
            </w:r>
            <w:bookmarkEnd w:id="1"/>
          </w:p>
        </w:tc>
      </w:tr>
    </w:tbl>
    <w:tbl>
      <w:tblPr>
        <w:tblStyle w:val="27"/>
        <w:tblpPr w:leftFromText="181" w:rightFromText="181" w:horzAnchor="margin" w:tblpX="3857" w:tblpY="568"/>
        <w:tblW w:w="0" w:type="auto"/>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autofit"/>
        <w:tblCellMar>
          <w:top w:w="0" w:type="dxa"/>
          <w:left w:w="0" w:type="dxa"/>
          <w:bottom w:w="0" w:type="dxa"/>
          <w:right w:w="0" w:type="dxa"/>
        </w:tblCellMar>
      </w:tblPr>
      <w:tblGrid>
        <w:gridCol w:w="4990"/>
      </w:tblGrid>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1128" w:hRule="atLeast"/>
        </w:trPr>
        <w:tc>
          <w:tcPr>
            <w:tcW w:w="4990" w:type="dxa"/>
          </w:tcPr>
          <w:p>
            <w:pPr>
              <w:pStyle w:val="49"/>
              <w:framePr w:w="0" w:hRule="auto" w:wrap="auto" w:vAnchor="margin" w:hAnchor="text" w:xAlign="left" w:yAlign="inline"/>
              <w:ind w:firstLine="420"/>
            </w:pPr>
            <w:bookmarkStart w:id="2" w:name="_Hlk26473981"/>
            <w:r>
              <w:fldChar w:fldCharType="begin">
                <w:ffData>
                  <w:name w:val="c1"/>
                  <w:enabled/>
                  <w:calcOnExit w:val="0"/>
                  <w:textInput>
                    <w:maxLength w:val="8"/>
                  </w:textInput>
                </w:ffData>
              </w:fldChar>
            </w:r>
            <w:bookmarkStart w:id="3" w:name="c1"/>
            <w:r>
              <w:instrText xml:space="preserve"> FORMTEXT </w:instrText>
            </w:r>
            <w:r>
              <w:fldChar w:fldCharType="separate"/>
            </w:r>
            <w:r>
              <w:t>JB</w:t>
            </w:r>
            <w:r>
              <w:fldChar w:fldCharType="end"/>
            </w:r>
            <w:bookmarkEnd w:id="3"/>
          </w:p>
        </w:tc>
      </w:tr>
    </w:tbl>
    <w:p>
      <w:pPr>
        <w:pStyle w:val="50"/>
        <w:framePr w:w="9639" w:h="624" w:hRule="exact" w:hSpace="181" w:vSpace="181" w:wrap="around" w:hAnchor="page" w:x="1305" w:y="2269"/>
        <w:rPr>
          <w:rFonts w:ascii="黑体" w:hAnsi="黑体" w:eastAsia="黑体"/>
          <w:b w:val="0"/>
          <w:bCs w:val="0"/>
          <w:w w:val="100"/>
          <w:sz w:val="48"/>
          <w:szCs w:val="48"/>
        </w:rPr>
      </w:pPr>
      <w:r>
        <w:rPr>
          <w:rFonts w:hint="eastAsia" w:ascii="黑体" w:hAnsi="黑体" w:eastAsia="黑体"/>
          <w:b w:val="0"/>
          <w:bCs w:val="0"/>
          <w:w w:val="100"/>
          <w:sz w:val="48"/>
          <w:szCs w:val="48"/>
        </w:rPr>
        <w:t>中华人民共和国</w:t>
      </w:r>
      <w:r>
        <w:rPr>
          <w:rFonts w:ascii="黑体" w:eastAsia="黑体"/>
          <w:b w:val="0"/>
          <w:bCs w:val="0"/>
          <w:w w:val="100"/>
          <w:sz w:val="48"/>
        </w:rPr>
        <w:fldChar w:fldCharType="begin">
          <w:ffData>
            <w:name w:val="c2"/>
            <w:enabled/>
            <w:calcOnExit w:val="0"/>
            <w:textInput/>
          </w:ffData>
        </w:fldChar>
      </w:r>
      <w:bookmarkStart w:id="4" w:name="c2"/>
      <w:r>
        <w:rPr>
          <w:rFonts w:ascii="黑体" w:eastAsia="黑体"/>
          <w:b w:val="0"/>
          <w:bCs w:val="0"/>
          <w:w w:val="100"/>
          <w:sz w:val="48"/>
        </w:rPr>
        <w:instrText xml:space="preserve"> FORMTEXT </w:instrText>
      </w:r>
      <w:r>
        <w:rPr>
          <w:rFonts w:ascii="黑体" w:eastAsia="黑体"/>
          <w:b w:val="0"/>
          <w:bCs w:val="0"/>
          <w:w w:val="100"/>
          <w:sz w:val="48"/>
        </w:rPr>
        <w:fldChar w:fldCharType="separate"/>
      </w:r>
      <w:r>
        <w:rPr>
          <w:rFonts w:hint="eastAsia" w:ascii="黑体" w:eastAsia="黑体"/>
          <w:b w:val="0"/>
          <w:bCs w:val="0"/>
          <w:w w:val="100"/>
          <w:sz w:val="48"/>
        </w:rPr>
        <w:t>机械</w:t>
      </w:r>
      <w:r>
        <w:rPr>
          <w:rFonts w:ascii="黑体" w:eastAsia="黑体"/>
          <w:b w:val="0"/>
          <w:bCs w:val="0"/>
          <w:w w:val="100"/>
          <w:sz w:val="48"/>
        </w:rPr>
        <w:fldChar w:fldCharType="end"/>
      </w:r>
      <w:bookmarkEnd w:id="4"/>
      <w:r>
        <w:rPr>
          <w:rFonts w:hint="eastAsia" w:ascii="黑体" w:hAnsi="黑体" w:eastAsia="黑体"/>
          <w:b w:val="0"/>
          <w:bCs w:val="0"/>
          <w:w w:val="100"/>
          <w:sz w:val="48"/>
          <w:szCs w:val="48"/>
        </w:rPr>
        <w:t>行业标准</w:t>
      </w:r>
    </w:p>
    <w:bookmarkEnd w:id="2"/>
    <w:p>
      <w:pPr>
        <w:pStyle w:val="195"/>
        <w:framePr w:wrap="around"/>
        <w:rPr>
          <w:lang w:val="fr-FR"/>
        </w:rPr>
      </w:pPr>
      <w:r>
        <w:fldChar w:fldCharType="begin">
          <w:ffData>
            <w:name w:val="文字1"/>
            <w:enabled/>
            <w:calcOnExit w:val="0"/>
            <w:textInput>
              <w:default w:val="XX/T"/>
            </w:textInput>
          </w:ffData>
        </w:fldChar>
      </w:r>
      <w:bookmarkStart w:id="5" w:name="文字1"/>
      <w:r>
        <w:rPr>
          <w:lang w:val="fr-FR"/>
        </w:rPr>
        <w:instrText xml:space="preserve"> FORMTEXT </w:instrText>
      </w:r>
      <w:r>
        <w:fldChar w:fldCharType="separate"/>
      </w:r>
      <w:r>
        <w:rPr>
          <w:lang w:val="fr-FR"/>
        </w:rPr>
        <w:t>JB/T</w:t>
      </w:r>
      <w:r>
        <w:fldChar w:fldCharType="end"/>
      </w:r>
      <w:bookmarkEnd w:id="5"/>
      <w:r>
        <w:rPr>
          <w:lang w:val="fr-FR"/>
        </w:rPr>
        <w:t xml:space="preserve"> </w:t>
      </w:r>
      <w:r>
        <w:fldChar w:fldCharType="begin">
          <w:ffData>
            <w:name w:val="NSTD_CODE_F"/>
            <w:enabled/>
            <w:calcOnExit w:val="0"/>
            <w:textInput>
              <w:default w:val="XXXXX"/>
            </w:textInput>
          </w:ffData>
        </w:fldChar>
      </w:r>
      <w:bookmarkStart w:id="6" w:name="NSTD_CODE_F"/>
      <w:r>
        <w:rPr>
          <w:lang w:val="fr-FR"/>
        </w:rPr>
        <w:instrText xml:space="preserve"> FORMTEXT </w:instrText>
      </w:r>
      <w:r>
        <w:fldChar w:fldCharType="separate"/>
      </w:r>
      <w:r>
        <w:rPr>
          <w:lang w:val="fr-FR"/>
        </w:rPr>
        <w:t>XXXXX</w:t>
      </w:r>
      <w:r>
        <w:fldChar w:fldCharType="end"/>
      </w:r>
      <w:bookmarkEnd w:id="6"/>
      <w:r>
        <w:rPr>
          <w:rFonts w:hAnsi="黑体"/>
          <w:lang w:val="fr-FR"/>
        </w:rPr>
        <w:t>—</w:t>
      </w:r>
      <w:r>
        <w:fldChar w:fldCharType="begin">
          <w:ffData>
            <w:name w:val="NSTD_CODE_B"/>
            <w:enabled/>
            <w:calcOnExit w:val="0"/>
            <w:textInput>
              <w:default w:val="XXXX"/>
            </w:textInput>
          </w:ffData>
        </w:fldChar>
      </w:r>
      <w:bookmarkStart w:id="7" w:name="NSTD_CODE_B"/>
      <w:r>
        <w:rPr>
          <w:lang w:val="fr-FR"/>
        </w:rPr>
        <w:instrText xml:space="preserve"> FORMTEXT </w:instrText>
      </w:r>
      <w:r>
        <w:fldChar w:fldCharType="separate"/>
      </w:r>
      <w:r>
        <w:rPr>
          <w:lang w:val="fr-FR"/>
        </w:rPr>
        <w:t>XXXX</w:t>
      </w:r>
      <w:r>
        <w:fldChar w:fldCharType="end"/>
      </w:r>
      <w:bookmarkEnd w:id="7"/>
    </w:p>
    <w:p>
      <w:pPr>
        <w:pStyle w:val="196"/>
        <w:framePr w:wrap="around"/>
        <w:rPr>
          <w:rFonts w:hAnsi="黑体"/>
          <w:lang w:val="fr-FR"/>
        </w:rPr>
      </w:pPr>
      <w:r>
        <w:rPr>
          <w:rFonts w:hAnsi="黑体"/>
        </w:rPr>
        <w:fldChar w:fldCharType="begin">
          <w:ffData>
            <w:name w:val="OSTD_CODE"/>
            <w:enabled/>
            <w:calcOnExit w:val="0"/>
            <w:textInput/>
          </w:ffData>
        </w:fldChar>
      </w:r>
      <w:bookmarkStart w:id="8" w:name="OSTD_CODE"/>
      <w:r>
        <w:rPr>
          <w:rFonts w:hAnsi="黑体"/>
          <w:lang w:val="fr-FR"/>
        </w:rPr>
        <w:instrText xml:space="preserve"> FORMTEXT </w:instrText>
      </w:r>
      <w:r>
        <w:rPr>
          <w:rFonts w:hAnsi="黑体"/>
        </w:rPr>
        <w:fldChar w:fldCharType="separate"/>
      </w:r>
      <w:r>
        <w:rPr>
          <w:rFonts w:hAnsi="黑体"/>
        </w:rPr>
        <w:t>     </w:t>
      </w:r>
      <w:r>
        <w:rPr>
          <w:rFonts w:hAnsi="黑体"/>
        </w:rPr>
        <w:fldChar w:fldCharType="end"/>
      </w:r>
      <w:bookmarkEnd w:id="8"/>
    </w:p>
    <w:p>
      <w:pPr>
        <w:spacing w:line="240" w:lineRule="auto"/>
        <w:rPr>
          <w:rFonts w:ascii="黑体" w:hAnsi="黑体" w:eastAsia="黑体"/>
          <w:kern w:val="0"/>
          <w:sz w:val="10"/>
          <w:szCs w:val="10"/>
          <w:lang w:val="fr-FR"/>
        </w:rPr>
      </w:pPr>
      <w:r>
        <w:rPr>
          <w:rFonts w:ascii="黑体" w:hAnsi="黑体" w:eastAsia="黑体"/>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pPr>
        <w:pStyle w:val="50"/>
        <w:framePr w:w="9639" w:h="6976" w:hRule="exact" w:hSpace="0" w:vSpace="0" w:wrap="around" w:hAnchor="page" w:y="6408"/>
        <w:jc w:val="center"/>
        <w:rPr>
          <w:rFonts w:ascii="黑体" w:hAnsi="黑体" w:eastAsia="黑体"/>
          <w:b w:val="0"/>
          <w:bCs w:val="0"/>
          <w:w w:val="100"/>
          <w:lang w:val="fr-FR"/>
        </w:rPr>
      </w:pPr>
    </w:p>
    <w:p>
      <w:pPr>
        <w:pStyle w:val="197"/>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t xml:space="preserve">高速线棒材双模块轧机 </w:t>
      </w:r>
      <w:r>
        <w:fldChar w:fldCharType="end"/>
      </w:r>
      <w:bookmarkEnd w:id="9"/>
    </w:p>
    <w:p>
      <w:pPr>
        <w:framePr w:w="9639" w:h="6974" w:hRule="exact" w:wrap="around" w:vAnchor="page" w:hAnchor="page" w:x="1419" w:y="6408" w:anchorLock="1"/>
        <w:ind w:left="-1418"/>
      </w:pPr>
    </w:p>
    <w:p>
      <w:pPr>
        <w:pStyle w:val="125"/>
        <w:framePr w:w="9639" w:h="6974" w:hRule="exact" w:wrap="around" w:vAnchor="page" w:hAnchor="page" w:x="1419" w:y="6408" w:anchorLock="1"/>
        <w:textAlignment w:val="bottom"/>
        <w:rPr>
          <w:rFonts w:eastAsia="黑体"/>
          <w:szCs w:val="28"/>
        </w:rPr>
      </w:pPr>
      <w:r>
        <w:rPr>
          <w:rFonts w:eastAsia="黑体"/>
          <w:szCs w:val="28"/>
        </w:rPr>
        <w:fldChar w:fldCharType="begin">
          <w:ffData>
            <w:name w:val="ESTD_NAME"/>
            <w:enabled/>
            <w:calcOnExit w:val="0"/>
            <w:textInput>
              <w:default w:val="点击此处添加标准名称的英文译名"/>
            </w:textInput>
          </w:ffData>
        </w:fldChar>
      </w:r>
      <w:bookmarkStart w:id="10" w:name="ESTD_NAME"/>
      <w:r>
        <w:rPr>
          <w:rFonts w:eastAsia="黑体"/>
          <w:szCs w:val="28"/>
        </w:rPr>
        <w:instrText xml:space="preserve"> FORMTEXT </w:instrText>
      </w:r>
      <w:r>
        <w:rPr>
          <w:rFonts w:eastAsia="黑体"/>
          <w:szCs w:val="28"/>
        </w:rPr>
        <w:fldChar w:fldCharType="separate"/>
      </w:r>
      <w:r>
        <w:rPr>
          <w:rFonts w:eastAsia="黑体"/>
          <w:szCs w:val="28"/>
        </w:rPr>
        <w:t>Twin Block Mill for High Speed Wire And Bar Line</w:t>
      </w:r>
      <w:r>
        <w:rPr>
          <w:rFonts w:eastAsia="黑体"/>
          <w:szCs w:val="28"/>
        </w:rPr>
        <w:fldChar w:fldCharType="end"/>
      </w:r>
      <w:bookmarkEnd w:id="10"/>
    </w:p>
    <w:p>
      <w:pPr>
        <w:framePr w:w="9639" w:h="6974" w:hRule="exact" w:wrap="around" w:vAnchor="page" w:hAnchor="page" w:x="1419" w:y="6408" w:anchorLock="1"/>
        <w:spacing w:line="760" w:lineRule="exact"/>
        <w:ind w:left="-1418"/>
      </w:pPr>
    </w:p>
    <w:p>
      <w:pPr>
        <w:pStyle w:val="125"/>
        <w:framePr w:w="9639" w:h="6974" w:hRule="exact" w:wrap="around" w:vAnchor="page" w:hAnchor="page" w:x="1419" w:y="6408" w:anchorLock="1"/>
        <w:textAlignment w:val="bottom"/>
        <w:rPr>
          <w:rFonts w:eastAsia="黑体"/>
          <w:szCs w:val="28"/>
        </w:rPr>
      </w:pPr>
      <w:r>
        <w:rPr>
          <w:rFonts w:eastAsia="黑体"/>
          <w:szCs w:val="28"/>
        </w:rPr>
        <w:fldChar w:fldCharType="begin">
          <w:ffData>
            <w:name w:val="IN_STD_CODE"/>
            <w:enabled/>
            <w:calcOnExit w:val="0"/>
            <w:textInput>
              <w:default w:val="(点击此处添加与国际标准一致性程度的标识)"/>
            </w:textInput>
          </w:ffData>
        </w:fldChar>
      </w:r>
      <w:bookmarkStart w:id="11" w:name="IN_STD_CODE"/>
      <w:r>
        <w:rPr>
          <w:rFonts w:eastAsia="黑体"/>
          <w:szCs w:val="28"/>
        </w:rPr>
        <w:instrText xml:space="preserve"> FORMTEXT </w:instrText>
      </w:r>
      <w:r>
        <w:rPr>
          <w:rFonts w:eastAsia="黑体"/>
          <w:szCs w:val="28"/>
        </w:rPr>
        <w:fldChar w:fldCharType="separate"/>
      </w:r>
      <w:r>
        <w:rPr>
          <w:rFonts w:eastAsia="黑体"/>
          <w:szCs w:val="28"/>
        </w:rPr>
        <w:t>     </w:t>
      </w:r>
      <w:r>
        <w:rPr>
          <w:rFonts w:eastAsia="黑体"/>
          <w:szCs w:val="28"/>
        </w:rPr>
        <w:fldChar w:fldCharType="end"/>
      </w:r>
      <w:bookmarkEnd w:id="11"/>
    </w:p>
    <w:p>
      <w:pPr>
        <w:pStyle w:val="125"/>
        <w:framePr w:w="9639" w:h="6974" w:hRule="exact" w:wrap="around" w:vAnchor="page" w:hAnchor="page" w:x="1419" w:y="6408" w:anchorLock="1"/>
        <w:spacing w:before="440" w:after="160"/>
        <w:textAlignment w:val="bottom"/>
        <w:rPr>
          <w:sz w:val="24"/>
          <w:szCs w:val="28"/>
        </w:rPr>
      </w:pPr>
      <w:bookmarkStart w:id="12" w:name="下拉1"/>
      <w:r>
        <w:rPr>
          <w:rFonts w:hint="eastAsia"/>
          <w:sz w:val="24"/>
          <w:szCs w:val="28"/>
        </w:rPr>
        <w:t>（征求意见稿）</w:t>
      </w:r>
      <w:r>
        <w:rPr>
          <w:sz w:val="24"/>
          <w:szCs w:val="28"/>
        </w:rPr>
        <w:fldChar w:fldCharType="begin">
          <w:ffData>
            <w:name w:val="下拉1"/>
            <w:enabled/>
            <w:calcOnExit w:val="0"/>
            <w:ddList>
              <w:listEntry w:val=" "/>
              <w:listEntry w:val="草案版次选择"/>
              <w:listEntry w:val="（工作组讨论稿）"/>
              <w:listEntry w:val="（征求意见稿）"/>
              <w:listEntry w:val="（送审讨论稿）"/>
              <w:listEntry w:val="（送审稿）"/>
              <w:listEntry w:val="（报批稿）"/>
            </w:ddList>
          </w:ffData>
        </w:fldChar>
      </w:r>
      <w:r>
        <w:rPr>
          <w:sz w:val="24"/>
          <w:szCs w:val="28"/>
        </w:rPr>
        <w:instrText xml:space="preserve">FORMDROPDOWN</w:instrText>
      </w:r>
      <w:r>
        <w:rPr>
          <w:sz w:val="24"/>
          <w:szCs w:val="28"/>
        </w:rPr>
        <w:fldChar w:fldCharType="separate"/>
      </w:r>
      <w:r>
        <w:rPr>
          <w:sz w:val="24"/>
          <w:szCs w:val="28"/>
        </w:rPr>
        <w:fldChar w:fldCharType="end"/>
      </w:r>
      <w:bookmarkEnd w:id="12"/>
    </w:p>
    <w:p>
      <w:pPr>
        <w:pStyle w:val="125"/>
        <w:framePr w:w="9639" w:h="6974" w:hRule="exact" w:wrap="around" w:vAnchor="page" w:hAnchor="page" w:x="1419" w:y="6408" w:anchorLock="1"/>
        <w:spacing w:before="180" w:line="240" w:lineRule="atLeast"/>
        <w:textAlignment w:val="bottom"/>
        <w:rPr>
          <w:sz w:val="21"/>
          <w:szCs w:val="28"/>
        </w:rPr>
      </w:pPr>
      <w:r>
        <w:rPr>
          <w:rFonts w:hint="eastAsia"/>
          <w:sz w:val="21"/>
          <w:szCs w:val="28"/>
        </w:rPr>
        <w:t>（2023.6.16）</w:t>
      </w:r>
    </w:p>
    <w:p>
      <w:pPr>
        <w:pStyle w:val="125"/>
        <w:framePr w:w="9639" w:h="6974" w:hRule="exact" w:wrap="around" w:vAnchor="page" w:hAnchor="page" w:x="1419" w:y="6408" w:anchorLock="1"/>
        <w:spacing w:before="720" w:beforeLines="300" w:after="72" w:afterLines="30"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Pr>
          <w:b/>
          <w:sz w:val="21"/>
          <w:szCs w:val="28"/>
        </w:rPr>
        <w:instrText xml:space="preserve"> FORMDROPDOWN </w:instrText>
      </w:r>
      <w:r>
        <w:rPr>
          <w:b/>
          <w:sz w:val="21"/>
          <w:szCs w:val="28"/>
        </w:rPr>
        <w:fldChar w:fldCharType="separate"/>
      </w:r>
      <w:r>
        <w:rPr>
          <w:b/>
          <w:sz w:val="21"/>
          <w:szCs w:val="28"/>
        </w:rPr>
        <w:fldChar w:fldCharType="end"/>
      </w:r>
      <w:bookmarkEnd w:id="13"/>
    </w:p>
    <w:p>
      <w:pPr>
        <w:pStyle w:val="193"/>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4"/>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5"/>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6"/>
      <w:r>
        <w:rPr>
          <w:rFonts w:hint="eastAsia"/>
        </w:rPr>
        <w:t>发布</w:t>
      </w:r>
    </w:p>
    <w:p>
      <w:pPr>
        <w:pStyle w:val="194"/>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7"/>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8"/>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9"/>
      <w:r>
        <w:rPr>
          <w:rFonts w:hint="eastAsia"/>
        </w:rPr>
        <w:t>实施</w:t>
      </w:r>
    </w:p>
    <w:p>
      <w:pPr>
        <w:pStyle w:val="151"/>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fldChar w:fldCharType="separate"/>
      </w:r>
      <w:r>
        <w:rPr>
          <w:rFonts w:hint="eastAsia" w:hAnsi="黑体"/>
          <w:w w:val="100"/>
          <w:sz w:val="28"/>
        </w:rPr>
        <w:t>中华人民共和国工业和信息化部</w:t>
      </w:r>
      <w:r>
        <w:rPr>
          <w:rFonts w:hAnsi="黑体"/>
          <w:w w:val="100"/>
          <w:sz w:val="28"/>
        </w:rPr>
        <w:fldChar w:fldCharType="end"/>
      </w:r>
      <w:bookmarkEnd w:id="20"/>
      <w:r>
        <w:rPr>
          <w:rFonts w:ascii="Times New Roman"/>
          <w:w w:val="100"/>
          <w:sz w:val="28"/>
          <w:szCs w:val="28"/>
        </w:rPr>
        <w:t>  </w:t>
      </w:r>
      <w:r>
        <w:rPr>
          <w:rStyle w:val="229"/>
          <w:rFonts w:hint="eastAsia" w:hAnsi="黑体"/>
          <w:position w:val="0"/>
        </w:rPr>
        <w:t>发</w:t>
      </w:r>
      <w:r>
        <w:rPr>
          <w:rStyle w:val="229"/>
          <w:rFonts w:hint="eastAsia" w:hAnsi="黑体"/>
          <w:spacing w:val="0"/>
          <w:position w:val="0"/>
        </w:rPr>
        <w:t>布</w:t>
      </w:r>
    </w:p>
    <w:p>
      <w:pPr>
        <w:rPr>
          <w:rFonts w:ascii="宋体" w:hAnsi="宋体"/>
          <w:sz w:val="28"/>
          <w:szCs w:val="28"/>
        </w:rPr>
        <w:sectPr>
          <w:headerReference r:id="rId6" w:type="first"/>
          <w:footerReference r:id="rId8" w:type="first"/>
          <w:headerReference r:id="rId5" w:type="default"/>
          <w:footerReference r:id="rId7" w:type="even"/>
          <w:type w:val="continuous"/>
          <w:pgSz w:w="11906" w:h="16838"/>
          <w:pgMar w:top="567" w:right="1134" w:bottom="1021" w:left="1134" w:header="1418" w:footer="1134" w:gutter="284"/>
          <w:cols w:space="425" w:num="1"/>
          <w:titlePg/>
          <w:docGrid w:linePitch="312" w:charSpace="0"/>
        </w:sectPr>
      </w:pPr>
      <w:r>
        <w:rPr>
          <w:rFonts w:hint="eastAsia" w:ascii="宋体" w:hAnsi="宋体"/>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pPr>
        <w:pStyle w:val="91"/>
        <w:spacing w:after="360"/>
      </w:pPr>
      <w:bookmarkStart w:id="21" w:name="BookMark1"/>
      <w:r>
        <w:rPr>
          <w:spacing w:val="320"/>
        </w:rPr>
        <w:t>目</w:t>
      </w:r>
      <w:r>
        <w:t>次</w:t>
      </w:r>
    </w:p>
    <w:p>
      <w:pPr>
        <w:adjustRightInd/>
        <w:spacing w:before="60" w:beforeLines="25" w:after="60" w:afterLines="25" w:line="240" w:lineRule="auto"/>
        <w:jc w:val="left"/>
        <w:rPr>
          <w:rFonts w:ascii="宋体" w:hAnsi="宋体"/>
        </w:rPr>
      </w:pPr>
      <w:r>
        <w:rPr>
          <w:rFonts w:ascii="宋体" w:hAnsi="Times New Roman"/>
        </w:rPr>
        <w:fldChar w:fldCharType="begin"/>
      </w:r>
      <w:r>
        <w:rPr>
          <w:rFonts w:ascii="宋体" w:hAnsi="Times New Roman"/>
        </w:rPr>
        <w:instrText xml:space="preserve"> </w:instrText>
      </w:r>
      <w:r>
        <w:instrText xml:space="preserve">HYPERLINK \l "_Toc137571117"</w:instrText>
      </w:r>
      <w:r>
        <w:rPr>
          <w:rFonts w:ascii="宋体" w:hAnsi="Times New Roman"/>
        </w:rPr>
        <w:instrText xml:space="preserve"> </w:instrText>
      </w:r>
      <w:r>
        <w:rPr>
          <w:rFonts w:ascii="宋体" w:hAnsi="Times New Roman"/>
        </w:rPr>
        <w:fldChar w:fldCharType="separate"/>
      </w:r>
      <w:r>
        <w:fldChar w:fldCharType="begin"/>
      </w:r>
      <w:r>
        <w:instrText xml:space="preserve"> HYPERLINK \l "_Toc2670187" </w:instrText>
      </w:r>
      <w:r>
        <w:fldChar w:fldCharType="separate"/>
      </w:r>
      <w:r>
        <w:rPr>
          <w:rFonts w:hint="eastAsia" w:ascii="宋体" w:hAnsi="宋体"/>
        </w:rPr>
        <w:t>前  言...............................................................................</w:t>
      </w:r>
      <w:r>
        <w:rPr>
          <w:rFonts w:hint="eastAsia" w:ascii="宋体" w:hAnsi="宋体"/>
        </w:rPr>
        <w:fldChar w:fldCharType="end"/>
      </w:r>
      <w:r>
        <w:rPr>
          <w:rFonts w:hint="eastAsia" w:ascii="宋体" w:hAnsi="宋体"/>
        </w:rPr>
        <w:t>Ⅱ</w:t>
      </w:r>
    </w:p>
    <w:p>
      <w:pPr>
        <w:adjustRightInd/>
        <w:spacing w:before="60" w:beforeLines="25" w:after="60" w:afterLines="25" w:line="240" w:lineRule="auto"/>
        <w:jc w:val="left"/>
        <w:rPr>
          <w:rFonts w:ascii="宋体" w:hAnsi="宋体"/>
        </w:rPr>
      </w:pPr>
      <w:r>
        <w:rPr>
          <w:rFonts w:hint="eastAsia" w:ascii="宋体" w:hAnsi="宋体"/>
        </w:rPr>
        <w:t>引  言...............................................................................Ⅲ</w:t>
      </w:r>
    </w:p>
    <w:p>
      <w:pPr>
        <w:adjustRightInd/>
        <w:spacing w:before="60" w:beforeLines="25" w:after="60" w:afterLines="25" w:line="240" w:lineRule="auto"/>
        <w:jc w:val="left"/>
        <w:rPr>
          <w:rFonts w:ascii="宋体" w:hAnsi="宋体"/>
        </w:rPr>
      </w:pPr>
      <w:r>
        <w:fldChar w:fldCharType="begin"/>
      </w:r>
      <w:r>
        <w:instrText xml:space="preserve"> HYPERLINK \l "_Toc2670188" </w:instrText>
      </w:r>
      <w:r>
        <w:fldChar w:fldCharType="separate"/>
      </w:r>
      <w:r>
        <w:rPr>
          <w:rFonts w:ascii="宋体" w:hAnsi="宋体"/>
        </w:rPr>
        <w:t>1</w:t>
      </w:r>
      <w:r>
        <w:rPr>
          <w:rFonts w:hint="eastAsia" w:ascii="宋体" w:hAnsi="宋体"/>
        </w:rPr>
        <w:t xml:space="preserve">  范围...............................................................................</w:t>
      </w:r>
      <w:r>
        <w:rPr>
          <w:rFonts w:hint="eastAsia" w:ascii="宋体" w:hAnsi="宋体"/>
        </w:rPr>
        <w:fldChar w:fldCharType="end"/>
      </w:r>
      <w:r>
        <w:rPr>
          <w:rFonts w:ascii="宋体" w:hAnsi="宋体"/>
        </w:rPr>
        <w:t>1</w:t>
      </w:r>
    </w:p>
    <w:p>
      <w:pPr>
        <w:adjustRightInd/>
        <w:spacing w:before="60" w:beforeLines="25" w:after="60" w:afterLines="25" w:line="240" w:lineRule="auto"/>
        <w:jc w:val="left"/>
        <w:rPr>
          <w:rFonts w:ascii="宋体" w:hAnsi="宋体"/>
        </w:rPr>
      </w:pPr>
      <w:r>
        <w:fldChar w:fldCharType="begin"/>
      </w:r>
      <w:r>
        <w:instrText xml:space="preserve"> HYPERLINK \l "_Toc2670189" </w:instrText>
      </w:r>
      <w:r>
        <w:fldChar w:fldCharType="separate"/>
      </w:r>
      <w:r>
        <w:rPr>
          <w:rFonts w:ascii="宋体" w:hAnsi="宋体"/>
        </w:rPr>
        <w:t>2</w:t>
      </w:r>
      <w:r>
        <w:rPr>
          <w:rFonts w:hint="eastAsia" w:ascii="宋体" w:hAnsi="宋体"/>
        </w:rPr>
        <w:t xml:space="preserve">  规范性引用文件.....................................................................</w:t>
      </w:r>
      <w:r>
        <w:rPr>
          <w:rFonts w:hint="eastAsia" w:ascii="宋体" w:hAnsi="宋体"/>
        </w:rPr>
        <w:fldChar w:fldCharType="end"/>
      </w:r>
      <w:r>
        <w:rPr>
          <w:rFonts w:ascii="宋体" w:hAnsi="宋体"/>
        </w:rPr>
        <w:t>1</w:t>
      </w:r>
    </w:p>
    <w:p>
      <w:pPr>
        <w:adjustRightInd/>
        <w:spacing w:before="60" w:beforeLines="25" w:after="60" w:afterLines="25" w:line="240" w:lineRule="auto"/>
        <w:jc w:val="left"/>
        <w:rPr>
          <w:rFonts w:ascii="宋体" w:hAnsi="宋体"/>
        </w:rPr>
      </w:pPr>
      <w:r>
        <w:fldChar w:fldCharType="begin"/>
      </w:r>
      <w:r>
        <w:instrText xml:space="preserve"> HYPERLINK \l "_Toc2670190" </w:instrText>
      </w:r>
      <w:r>
        <w:fldChar w:fldCharType="separate"/>
      </w:r>
      <w:r>
        <w:rPr>
          <w:rFonts w:ascii="宋体" w:hAnsi="宋体"/>
        </w:rPr>
        <w:t>3</w:t>
      </w:r>
      <w:r>
        <w:rPr>
          <w:rFonts w:hint="eastAsia" w:ascii="宋体" w:hAnsi="宋体"/>
        </w:rPr>
        <w:t xml:space="preserve">  术语和定义.........................................................................</w:t>
      </w:r>
      <w:r>
        <w:rPr>
          <w:rFonts w:hint="eastAsia" w:ascii="宋体" w:hAnsi="宋体"/>
        </w:rPr>
        <w:fldChar w:fldCharType="end"/>
      </w:r>
      <w:r>
        <w:rPr>
          <w:rFonts w:ascii="宋体" w:hAnsi="宋体"/>
        </w:rPr>
        <w:t>2</w:t>
      </w:r>
    </w:p>
    <w:p>
      <w:pPr>
        <w:adjustRightInd/>
        <w:spacing w:before="60" w:beforeLines="25" w:after="60" w:afterLines="25" w:line="240" w:lineRule="auto"/>
        <w:jc w:val="left"/>
        <w:rPr>
          <w:rFonts w:ascii="宋体" w:hAnsi="宋体"/>
        </w:rPr>
      </w:pPr>
      <w:r>
        <w:fldChar w:fldCharType="begin"/>
      </w:r>
      <w:r>
        <w:instrText xml:space="preserve"> HYPERLINK \l "_Toc2670191" </w:instrText>
      </w:r>
      <w:r>
        <w:fldChar w:fldCharType="separate"/>
      </w:r>
      <w:r>
        <w:rPr>
          <w:rFonts w:ascii="宋体" w:hAnsi="宋体"/>
        </w:rPr>
        <w:t>4</w:t>
      </w:r>
      <w:r>
        <w:rPr>
          <w:rFonts w:hint="eastAsia" w:ascii="宋体" w:hAnsi="宋体"/>
        </w:rPr>
        <w:t xml:space="preserve">  结构型式及基本参数  ...............................................................</w:t>
      </w:r>
      <w:r>
        <w:rPr>
          <w:rFonts w:hint="eastAsia" w:ascii="宋体" w:hAnsi="宋体"/>
        </w:rPr>
        <w:fldChar w:fldCharType="end"/>
      </w:r>
      <w:r>
        <w:rPr>
          <w:rFonts w:ascii="宋体" w:hAnsi="宋体"/>
        </w:rPr>
        <w:t>2</w:t>
      </w:r>
    </w:p>
    <w:p>
      <w:pPr>
        <w:adjustRightInd/>
        <w:spacing w:before="60" w:beforeLines="25" w:after="60" w:afterLines="25" w:line="240" w:lineRule="auto"/>
        <w:jc w:val="left"/>
        <w:rPr>
          <w:rFonts w:ascii="宋体" w:hAnsi="宋体"/>
        </w:rPr>
      </w:pPr>
      <w:r>
        <w:fldChar w:fldCharType="begin"/>
      </w:r>
      <w:r>
        <w:instrText xml:space="preserve"> HYPERLINK \l "_Toc2670192" </w:instrText>
      </w:r>
      <w:r>
        <w:fldChar w:fldCharType="separate"/>
      </w:r>
      <w:r>
        <w:rPr>
          <w:rFonts w:ascii="宋体" w:hAnsi="宋体"/>
        </w:rPr>
        <w:t>5</w:t>
      </w:r>
      <w:r>
        <w:rPr>
          <w:rFonts w:hint="eastAsia" w:ascii="宋体" w:hAnsi="宋体"/>
        </w:rPr>
        <w:t xml:space="preserve">  技术要求  .........................................................................</w:t>
      </w:r>
      <w:r>
        <w:rPr>
          <w:rFonts w:hint="eastAsia" w:ascii="宋体" w:hAnsi="宋体"/>
        </w:rPr>
        <w:fldChar w:fldCharType="end"/>
      </w:r>
      <w:r>
        <w:rPr>
          <w:rFonts w:ascii="宋体" w:hAnsi="宋体"/>
        </w:rPr>
        <w:t>5</w:t>
      </w:r>
    </w:p>
    <w:p>
      <w:pPr>
        <w:adjustRightInd/>
        <w:spacing w:before="60" w:beforeLines="25" w:after="60" w:afterLines="25" w:line="240" w:lineRule="auto"/>
        <w:jc w:val="left"/>
        <w:rPr>
          <w:rFonts w:ascii="宋体" w:hAnsi="宋体"/>
        </w:rPr>
      </w:pPr>
      <w:r>
        <w:fldChar w:fldCharType="begin"/>
      </w:r>
      <w:r>
        <w:instrText xml:space="preserve"> HYPERLINK \l "_Toc2670193" </w:instrText>
      </w:r>
      <w:r>
        <w:fldChar w:fldCharType="separate"/>
      </w:r>
      <w:r>
        <w:rPr>
          <w:rFonts w:ascii="宋体" w:hAnsi="宋体"/>
        </w:rPr>
        <w:t>6</w:t>
      </w:r>
      <w:r>
        <w:rPr>
          <w:rFonts w:hint="eastAsia" w:ascii="宋体" w:hAnsi="宋体"/>
        </w:rPr>
        <w:t xml:space="preserve">  试验方法..........................................................................</w:t>
      </w:r>
      <w:r>
        <w:rPr>
          <w:rFonts w:hint="eastAsia" w:ascii="宋体" w:hAnsi="宋体"/>
        </w:rPr>
        <w:fldChar w:fldCharType="end"/>
      </w:r>
      <w:r>
        <w:rPr>
          <w:rFonts w:hint="eastAsia" w:ascii="宋体" w:hAnsi="宋体"/>
        </w:rPr>
        <w:t>1</w:t>
      </w:r>
      <w:r>
        <w:rPr>
          <w:rFonts w:ascii="宋体" w:hAnsi="宋体"/>
        </w:rPr>
        <w:t>0</w:t>
      </w:r>
    </w:p>
    <w:p>
      <w:pPr>
        <w:adjustRightInd/>
        <w:spacing w:before="60" w:beforeLines="25" w:after="60" w:afterLines="25" w:line="240" w:lineRule="auto"/>
        <w:jc w:val="left"/>
        <w:rPr>
          <w:rFonts w:ascii="宋体" w:hAnsi="宋体"/>
        </w:rPr>
      </w:pPr>
      <w:r>
        <w:rPr>
          <w:rFonts w:hint="eastAsia" w:ascii="宋体" w:hAnsi="宋体"/>
        </w:rPr>
        <w:t>7  检验规则  ........................................................................1</w:t>
      </w:r>
      <w:r>
        <w:rPr>
          <w:rFonts w:ascii="宋体" w:hAnsi="宋体"/>
        </w:rPr>
        <w:t>0</w:t>
      </w:r>
    </w:p>
    <w:p>
      <w:pPr>
        <w:adjustRightInd/>
        <w:spacing w:before="60" w:beforeLines="25" w:after="60" w:afterLines="25" w:line="240" w:lineRule="auto"/>
        <w:jc w:val="left"/>
        <w:rPr>
          <w:rFonts w:ascii="宋体" w:hAnsi="宋体"/>
        </w:rPr>
      </w:pPr>
      <w:r>
        <w:rPr>
          <w:rFonts w:hint="eastAsia" w:ascii="宋体" w:hAnsi="宋体"/>
        </w:rPr>
        <w:t>8  标志、包装、运输和储存............................................................1</w:t>
      </w:r>
      <w:r>
        <w:rPr>
          <w:rFonts w:ascii="宋体" w:hAnsi="宋体"/>
        </w:rPr>
        <w:t>1</w:t>
      </w:r>
    </w:p>
    <w:p>
      <w:pPr>
        <w:adjustRightInd/>
        <w:spacing w:before="60" w:beforeLines="25" w:after="60" w:afterLines="25" w:line="240" w:lineRule="auto"/>
        <w:jc w:val="left"/>
        <w:rPr>
          <w:rFonts w:ascii="宋体" w:hAnsi="宋体"/>
        </w:rPr>
      </w:pPr>
      <w:r>
        <w:rPr>
          <w:rFonts w:hint="eastAsia" w:ascii="宋体" w:hAnsi="宋体"/>
        </w:rPr>
        <w:t>9  保证期............................................................................</w:t>
      </w:r>
      <w:r>
        <w:rPr>
          <w:rFonts w:ascii="宋体" w:hAnsi="宋体"/>
        </w:rPr>
        <w:t>12</w:t>
      </w:r>
    </w:p>
    <w:p>
      <w:pPr>
        <w:adjustRightInd/>
        <w:spacing w:before="60" w:beforeLines="25" w:after="60" w:afterLines="25" w:line="240" w:lineRule="auto"/>
        <w:jc w:val="left"/>
        <w:rPr>
          <w:rFonts w:ascii="宋体" w:hAnsi="宋体"/>
        </w:rPr>
      </w:pPr>
      <w:r>
        <w:fldChar w:fldCharType="begin"/>
      </w:r>
      <w:r>
        <w:instrText xml:space="preserve"> HYPERLINK \l "_Toc2670194" </w:instrText>
      </w:r>
      <w:r>
        <w:fldChar w:fldCharType="separate"/>
      </w:r>
      <w:r>
        <w:rPr>
          <w:rFonts w:hint="eastAsia" w:ascii="宋体" w:hAnsi="宋体"/>
        </w:rPr>
        <w:t>附录A（资料性） 高速线棒材双模块轧机结构（外形）简图和检测部位图.....................1</w:t>
      </w:r>
      <w:r>
        <w:rPr>
          <w:rFonts w:hint="eastAsia" w:ascii="宋体" w:hAnsi="宋体"/>
        </w:rPr>
        <w:fldChar w:fldCharType="end"/>
      </w:r>
      <w:r>
        <w:rPr>
          <w:rFonts w:ascii="宋体" w:hAnsi="宋体"/>
        </w:rPr>
        <w:t>3</w:t>
      </w:r>
    </w:p>
    <w:p>
      <w:pPr>
        <w:adjustRightInd/>
        <w:spacing w:before="60" w:beforeLines="25" w:after="60" w:afterLines="25" w:line="240" w:lineRule="auto"/>
        <w:jc w:val="left"/>
        <w:rPr>
          <w:rFonts w:ascii="宋体" w:hAnsi="宋体"/>
        </w:rPr>
      </w:pPr>
      <w:r>
        <w:fldChar w:fldCharType="begin"/>
      </w:r>
      <w:r>
        <w:instrText xml:space="preserve"> HYPERLINK \l "_Toc2670195" </w:instrText>
      </w:r>
      <w:r>
        <w:fldChar w:fldCharType="separate"/>
      </w:r>
      <w:r>
        <w:rPr>
          <w:rFonts w:hint="eastAsia" w:ascii="宋体" w:hAnsi="宋体"/>
        </w:rPr>
        <w:t>附录B（规范 性） 双模块轧机振动测试..................................................1</w:t>
      </w:r>
      <w:r>
        <w:rPr>
          <w:rFonts w:hint="eastAsia" w:ascii="宋体" w:hAnsi="宋体"/>
        </w:rPr>
        <w:fldChar w:fldCharType="end"/>
      </w:r>
      <w:r>
        <w:rPr>
          <w:rFonts w:ascii="宋体" w:hAnsi="宋体"/>
        </w:rPr>
        <w:t>4</w:t>
      </w:r>
    </w:p>
    <w:p>
      <w:pPr>
        <w:adjustRightInd/>
        <w:spacing w:before="60" w:beforeLines="25" w:after="60" w:afterLines="25" w:line="240" w:lineRule="auto"/>
        <w:jc w:val="left"/>
        <w:rPr>
          <w:rFonts w:ascii="宋体" w:hAnsi="宋体"/>
        </w:rPr>
      </w:pPr>
      <w:r>
        <w:rPr>
          <w:rFonts w:hint="eastAsia" w:ascii="宋体" w:hAnsi="宋体"/>
        </w:rPr>
        <w:t>附录C（规范性） 双模块轧机温升测试...................................................1</w:t>
      </w:r>
      <w:r>
        <w:rPr>
          <w:rFonts w:ascii="宋体" w:hAnsi="宋体"/>
        </w:rPr>
        <w:t>5</w:t>
      </w:r>
    </w:p>
    <w:p>
      <w:pPr>
        <w:adjustRightInd/>
        <w:spacing w:before="60" w:beforeLines="25" w:after="60" w:afterLines="25" w:line="240" w:lineRule="auto"/>
        <w:jc w:val="left"/>
        <w:rPr>
          <w:rFonts w:ascii="宋体" w:hAnsi="宋体"/>
        </w:rPr>
      </w:pPr>
      <w:r>
        <w:rPr>
          <w:rFonts w:hint="eastAsia" w:ascii="宋体" w:hAnsi="宋体"/>
        </w:rPr>
        <w:t>附录D（规范性） 双模块轧机噪音测试...................................................1</w:t>
      </w:r>
      <w:r>
        <w:rPr>
          <w:rFonts w:ascii="宋体" w:hAnsi="宋体"/>
        </w:rPr>
        <w:t>6</w:t>
      </w:r>
    </w:p>
    <w:p>
      <w:pPr>
        <w:adjustRightInd/>
        <w:spacing w:line="240" w:lineRule="auto"/>
        <w:jc w:val="left"/>
      </w:pPr>
      <w:r>
        <w:rPr>
          <w:rFonts w:hint="eastAsia"/>
        </w:rPr>
        <w:t xml:space="preserve"> </w:t>
      </w:r>
    </w:p>
    <w:p>
      <w:pPr>
        <w:adjustRightInd/>
        <w:spacing w:line="240" w:lineRule="auto"/>
        <w:jc w:val="left"/>
        <w:rPr>
          <w:rFonts w:ascii="宋体" w:hAnsi="宋体"/>
        </w:rPr>
      </w:pPr>
      <w:r>
        <w:rPr>
          <w:rFonts w:hint="eastAsia" w:ascii="宋体" w:hAnsi="宋体"/>
        </w:rPr>
        <w:t>图1  双模块轧机结构简图1.</w:t>
      </w:r>
      <w:bookmarkStart w:id="22" w:name="OLE_LINK3"/>
      <w:r>
        <w:rPr>
          <w:rFonts w:hint="eastAsia" w:ascii="宋体" w:hAnsi="宋体"/>
        </w:rPr>
        <w:t>.</w:t>
      </w:r>
      <w:bookmarkEnd w:id="22"/>
      <w:r>
        <w:rPr>
          <w:rFonts w:hint="eastAsia" w:ascii="宋体" w:hAnsi="宋体"/>
        </w:rPr>
        <w:t>...</w:t>
      </w:r>
      <w:bookmarkStart w:id="23" w:name="OLE_LINK4"/>
      <w:r>
        <w:rPr>
          <w:rFonts w:hint="eastAsia" w:ascii="宋体" w:hAnsi="宋体"/>
        </w:rPr>
        <w:t>.</w:t>
      </w:r>
      <w:bookmarkEnd w:id="23"/>
      <w:r>
        <w:rPr>
          <w:rFonts w:hint="eastAsia" w:ascii="宋体" w:hAnsi="宋体"/>
        </w:rPr>
        <w:t>.......................................................</w:t>
      </w:r>
      <w:r>
        <w:rPr>
          <w:rFonts w:ascii="宋体" w:hAnsi="宋体"/>
        </w:rPr>
        <w:t>3</w:t>
      </w:r>
    </w:p>
    <w:p>
      <w:pPr>
        <w:adjustRightInd/>
        <w:spacing w:line="240" w:lineRule="auto"/>
        <w:jc w:val="left"/>
        <w:rPr>
          <w:rFonts w:ascii="宋体" w:hAnsi="宋体"/>
        </w:rPr>
      </w:pPr>
      <w:r>
        <w:rPr>
          <w:rFonts w:hint="eastAsia" w:ascii="宋体" w:hAnsi="宋体"/>
        </w:rPr>
        <w:t>图2  双模块轧机结构简图2.............................................................</w:t>
      </w:r>
      <w:r>
        <w:rPr>
          <w:rFonts w:ascii="宋体" w:hAnsi="宋体"/>
        </w:rPr>
        <w:t>3</w:t>
      </w:r>
    </w:p>
    <w:p>
      <w:pPr>
        <w:adjustRightInd/>
        <w:spacing w:line="240" w:lineRule="auto"/>
        <w:rPr>
          <w:rFonts w:ascii="Times New Roman" w:hAnsi="黑体"/>
        </w:rPr>
      </w:pPr>
      <w:r>
        <w:rPr>
          <w:rFonts w:hint="eastAsia" w:ascii="宋体" w:hAnsi="宋体"/>
        </w:rPr>
        <w:t>图3  双模块轧机结构简图3.............................................................</w:t>
      </w:r>
      <w:r>
        <w:rPr>
          <w:rFonts w:ascii="Times New Roman" w:hAnsi="Times New Roman"/>
        </w:rPr>
        <w:t>4</w:t>
      </w:r>
    </w:p>
    <w:p>
      <w:pPr>
        <w:adjustRightInd/>
        <w:spacing w:line="240" w:lineRule="auto"/>
        <w:rPr>
          <w:rFonts w:ascii="Times New Roman" w:hAnsi="Times New Roman"/>
        </w:rPr>
      </w:pPr>
      <w:r>
        <w:rPr>
          <w:rFonts w:hint="eastAsia" w:ascii="宋体" w:hAnsi="宋体"/>
        </w:rPr>
        <w:t>图</w:t>
      </w:r>
      <w:r>
        <w:rPr>
          <w:rFonts w:hint="eastAsia" w:ascii="Times New Roman" w:hAnsi="Times New Roman"/>
        </w:rPr>
        <w:t xml:space="preserve">4  </w:t>
      </w:r>
      <w:r>
        <w:rPr>
          <w:rFonts w:ascii="Times New Roman" w:hAnsi="Times New Roman"/>
        </w:rPr>
        <w:t>Φ</w:t>
      </w:r>
      <w:r>
        <w:rPr>
          <w:rFonts w:hint="eastAsia" w:ascii="Times New Roman" w:hAnsi="Times New Roman"/>
        </w:rPr>
        <w:t>23</w:t>
      </w:r>
      <w:r>
        <w:rPr>
          <w:rFonts w:ascii="Times New Roman" w:hAnsi="Times New Roman"/>
        </w:rPr>
        <w:t>0/Φ2</w:t>
      </w:r>
      <w:r>
        <w:rPr>
          <w:rFonts w:hint="eastAsia" w:ascii="Times New Roman" w:hAnsi="Times New Roman"/>
        </w:rPr>
        <w:t>5</w:t>
      </w:r>
      <w:r>
        <w:rPr>
          <w:rFonts w:ascii="Times New Roman" w:hAnsi="Times New Roman"/>
        </w:rPr>
        <w:t>0</w:t>
      </w:r>
      <w:r>
        <w:rPr>
          <w:rFonts w:ascii="宋体" w:hAnsi="宋体"/>
        </w:rPr>
        <w:t>轧辊箱</w:t>
      </w:r>
      <w:r>
        <w:rPr>
          <w:rFonts w:hint="eastAsia" w:ascii="宋体" w:hAnsi="宋体"/>
        </w:rPr>
        <w:t>装配检测示意图..................................................</w:t>
      </w:r>
      <w:r>
        <w:rPr>
          <w:rFonts w:ascii="宋体" w:hAnsi="宋体"/>
        </w:rPr>
        <w:t xml:space="preserve"> </w:t>
      </w:r>
      <w:r>
        <w:rPr>
          <w:rFonts w:ascii="Times New Roman" w:hAnsi="Times New Roman"/>
        </w:rPr>
        <w:t>7</w:t>
      </w:r>
    </w:p>
    <w:p>
      <w:pPr>
        <w:adjustRightInd/>
        <w:spacing w:line="240" w:lineRule="auto"/>
        <w:rPr>
          <w:rFonts w:ascii="Times New Roman" w:hAnsi="Times New Roman"/>
        </w:rPr>
      </w:pPr>
      <w:r>
        <w:rPr>
          <w:rFonts w:hint="eastAsia" w:ascii="宋体" w:hAnsi="宋体"/>
        </w:rPr>
        <w:t>图</w:t>
      </w:r>
      <w:r>
        <w:rPr>
          <w:rFonts w:ascii="Times New Roman" w:hAnsi="Times New Roman"/>
        </w:rPr>
        <w:t>5</w:t>
      </w:r>
      <w:r>
        <w:rPr>
          <w:rFonts w:hint="eastAsia" w:ascii="Times New Roman" w:hAnsi="Times New Roman"/>
        </w:rPr>
        <w:t xml:space="preserve">  </w:t>
      </w:r>
      <w:r>
        <w:rPr>
          <w:rFonts w:hint="eastAsia" w:ascii="宋体" w:hAnsi="宋体"/>
        </w:rPr>
        <w:t>双模块锥箱入口侧装配检测示意图..................................................</w:t>
      </w:r>
      <w:r>
        <w:rPr>
          <w:rFonts w:ascii="宋体" w:hAnsi="宋体"/>
        </w:rPr>
        <w:t xml:space="preserve"> </w:t>
      </w:r>
      <w:r>
        <w:rPr>
          <w:rFonts w:ascii="Times New Roman" w:hAnsi="Times New Roman"/>
        </w:rPr>
        <w:t>8</w:t>
      </w:r>
    </w:p>
    <w:p>
      <w:pPr>
        <w:adjustRightInd/>
        <w:spacing w:line="240" w:lineRule="auto"/>
        <w:rPr>
          <w:rFonts w:ascii="Times New Roman" w:hAnsi="Times New Roman"/>
        </w:rPr>
      </w:pPr>
      <w:r>
        <w:rPr>
          <w:rFonts w:hint="eastAsia" w:ascii="宋体" w:hAnsi="宋体"/>
        </w:rPr>
        <w:t>图</w:t>
      </w:r>
      <w:r>
        <w:rPr>
          <w:rFonts w:hint="eastAsia" w:ascii="Times New Roman" w:hAnsi="Times New Roman"/>
        </w:rPr>
        <w:t xml:space="preserve">6  </w:t>
      </w:r>
      <w:r>
        <w:rPr>
          <w:rFonts w:hint="eastAsia" w:ascii="宋体" w:hAnsi="宋体"/>
        </w:rPr>
        <w:t>双模块锥箱出口侧装配检测示意图..................................................</w:t>
      </w:r>
      <w:r>
        <w:rPr>
          <w:rFonts w:ascii="宋体" w:hAnsi="宋体"/>
        </w:rPr>
        <w:t xml:space="preserve"> </w:t>
      </w:r>
      <w:r>
        <w:rPr>
          <w:rFonts w:ascii="Times New Roman" w:hAnsi="Times New Roman"/>
        </w:rPr>
        <w:t>8</w:t>
      </w:r>
    </w:p>
    <w:p>
      <w:pPr>
        <w:adjustRightInd/>
        <w:spacing w:line="240" w:lineRule="auto"/>
        <w:rPr>
          <w:rFonts w:ascii="宋体" w:hAnsi="宋体"/>
        </w:rPr>
      </w:pPr>
      <w:r>
        <w:rPr>
          <w:rFonts w:hint="eastAsia" w:ascii="宋体" w:hAnsi="宋体"/>
        </w:rPr>
        <w:t>图</w:t>
      </w:r>
      <w:r>
        <w:rPr>
          <w:rFonts w:ascii="Times New Roman" w:hAnsi="Times New Roman"/>
        </w:rPr>
        <w:t>A.1</w:t>
      </w:r>
      <w:r>
        <w:rPr>
          <w:rFonts w:hint="eastAsia" w:ascii="Times New Roman" w:hAnsi="Times New Roman"/>
        </w:rPr>
        <w:t xml:space="preserve">  </w:t>
      </w:r>
      <w:r>
        <w:rPr>
          <w:rFonts w:hint="eastAsia" w:ascii="宋体" w:hAnsi="宋体"/>
        </w:rPr>
        <w:t>双模块轧机测温及测振位置示意图一.................................... ........ 1</w:t>
      </w:r>
      <w:r>
        <w:rPr>
          <w:rFonts w:ascii="宋体" w:hAnsi="宋体"/>
        </w:rPr>
        <w:t>3</w:t>
      </w:r>
    </w:p>
    <w:p>
      <w:pPr>
        <w:adjustRightInd/>
        <w:spacing w:line="240" w:lineRule="auto"/>
        <w:rPr>
          <w:rFonts w:ascii="宋体" w:hAnsi="宋体"/>
        </w:rPr>
      </w:pPr>
      <w:r>
        <w:rPr>
          <w:rFonts w:hint="eastAsia" w:ascii="宋体" w:hAnsi="宋体"/>
        </w:rPr>
        <w:t>图</w:t>
      </w:r>
      <w:r>
        <w:rPr>
          <w:rFonts w:hint="eastAsia" w:ascii="Times New Roman" w:hAnsi="Times New Roman"/>
        </w:rPr>
        <w:t xml:space="preserve">A.2  </w:t>
      </w:r>
      <w:r>
        <w:rPr>
          <w:rFonts w:hint="eastAsia" w:ascii="宋体" w:hAnsi="宋体"/>
        </w:rPr>
        <w:t>双模块轧机测温及测振位置示意图二..................... ....................... 1</w:t>
      </w:r>
      <w:r>
        <w:rPr>
          <w:rFonts w:ascii="宋体" w:hAnsi="宋体"/>
        </w:rPr>
        <w:t>3</w:t>
      </w:r>
    </w:p>
    <w:p>
      <w:pPr>
        <w:adjustRightInd/>
        <w:spacing w:line="240" w:lineRule="auto"/>
      </w:pPr>
    </w:p>
    <w:p>
      <w:pPr>
        <w:adjustRightInd/>
        <w:spacing w:line="240" w:lineRule="auto"/>
        <w:rPr>
          <w:rFonts w:ascii="Times New Roman" w:hAnsi="Times New Roman"/>
        </w:rPr>
      </w:pPr>
      <w:r>
        <w:rPr>
          <w:rFonts w:hint="eastAsia" w:ascii="宋体" w:hAnsi="宋体"/>
        </w:rPr>
        <w:t>表</w:t>
      </w:r>
      <w:r>
        <w:rPr>
          <w:rFonts w:ascii="Times New Roman" w:hAnsi="Times New Roman"/>
        </w:rPr>
        <w:t>1</w:t>
      </w:r>
      <w:r>
        <w:rPr>
          <w:rFonts w:hint="eastAsia" w:ascii="Times New Roman" w:hAnsi="Times New Roman"/>
        </w:rPr>
        <w:t xml:space="preserve">  </w:t>
      </w:r>
      <w:r>
        <w:rPr>
          <w:rFonts w:hint="eastAsia" w:ascii="宋体" w:hAnsi="宋体"/>
        </w:rPr>
        <w:t>基本参数........................................... .............................</w:t>
      </w:r>
      <w:r>
        <w:rPr>
          <w:rFonts w:ascii="Times New Roman" w:hAnsi="Times New Roman"/>
        </w:rPr>
        <w:t>4</w:t>
      </w:r>
    </w:p>
    <w:p>
      <w:pPr>
        <w:adjustRightInd/>
        <w:spacing w:line="240" w:lineRule="auto"/>
        <w:rPr>
          <w:rFonts w:ascii="宋体" w:hAnsi="宋体"/>
        </w:rPr>
      </w:pPr>
      <w:r>
        <w:rPr>
          <w:rFonts w:hint="eastAsia" w:ascii="宋体" w:hAnsi="宋体"/>
        </w:rPr>
        <w:t>表</w:t>
      </w:r>
      <w:r>
        <w:rPr>
          <w:rFonts w:ascii="Times New Roman" w:hAnsi="Times New Roman"/>
        </w:rPr>
        <w:t>2</w:t>
      </w:r>
      <w:r>
        <w:rPr>
          <w:rFonts w:hint="eastAsia" w:ascii="Times New Roman" w:hAnsi="Times New Roman"/>
        </w:rPr>
        <w:t xml:space="preserve">  </w:t>
      </w:r>
      <w:r>
        <w:rPr>
          <w:rFonts w:hint="eastAsia" w:ascii="宋体" w:hAnsi="宋体"/>
        </w:rPr>
        <w:t>圆钢产品尺寸公差公差.............................................................</w:t>
      </w:r>
      <w:r>
        <w:rPr>
          <w:rFonts w:ascii="Times New Roman" w:hAnsi="Times New Roman"/>
        </w:rPr>
        <w:t>5</w:t>
      </w:r>
    </w:p>
    <w:p>
      <w:pPr>
        <w:adjustRightInd/>
        <w:spacing w:line="240" w:lineRule="auto"/>
        <w:rPr>
          <w:rFonts w:ascii="Times New Roman" w:hAnsi="Times New Roman"/>
        </w:rPr>
      </w:pPr>
      <w:r>
        <w:rPr>
          <w:rFonts w:hint="eastAsia" w:ascii="宋体" w:hAnsi="宋体"/>
        </w:rPr>
        <w:t>表</w:t>
      </w:r>
      <w:r>
        <w:rPr>
          <w:rFonts w:hint="eastAsia"/>
        </w:rPr>
        <w:t xml:space="preserve">3  </w:t>
      </w:r>
      <w:r>
        <w:rPr>
          <w:rFonts w:hint="eastAsia" w:ascii="宋体" w:hAnsi="宋体"/>
        </w:rPr>
        <w:t>重要零件推荐材料.................................................................</w:t>
      </w:r>
      <w:r>
        <w:rPr>
          <w:rFonts w:ascii="宋体" w:hAnsi="宋体"/>
        </w:rPr>
        <w:t>6</w:t>
      </w:r>
    </w:p>
    <w:p>
      <w:pPr>
        <w:adjustRightInd/>
        <w:spacing w:line="240" w:lineRule="auto"/>
        <w:rPr>
          <w:rFonts w:ascii="Times New Roman" w:hAnsi="黑体"/>
        </w:rPr>
      </w:pPr>
      <w:r>
        <w:rPr>
          <w:rFonts w:hint="eastAsia" w:ascii="宋体" w:hAnsi="宋体"/>
        </w:rPr>
        <w:t>表</w:t>
      </w:r>
      <w:r>
        <w:rPr>
          <w:rFonts w:hint="eastAsia"/>
        </w:rPr>
        <w:t xml:space="preserve">4  </w:t>
      </w:r>
      <w:r>
        <w:rPr>
          <w:rFonts w:hint="eastAsia" w:ascii="宋体" w:hAnsi="宋体"/>
        </w:rPr>
        <w:t>各结合面螺栓（螺钉）预紧力矩 ...................................................</w:t>
      </w:r>
      <w:r>
        <w:rPr>
          <w:rFonts w:ascii="宋体" w:hAnsi="宋体"/>
        </w:rPr>
        <w:t xml:space="preserve"> 7</w:t>
      </w:r>
    </w:p>
    <w:p>
      <w:pPr>
        <w:adjustRightInd/>
        <w:spacing w:line="240" w:lineRule="auto"/>
        <w:rPr>
          <w:rFonts w:ascii="Times New Roman" w:hAnsi="Times New Roman"/>
        </w:rPr>
      </w:pPr>
      <w:r>
        <w:rPr>
          <w:rFonts w:hint="eastAsia" w:ascii="宋体" w:hAnsi="宋体"/>
        </w:rPr>
        <w:t>表</w:t>
      </w:r>
      <w:r>
        <w:rPr>
          <w:rFonts w:ascii="Times New Roman" w:hAnsi="Times New Roman"/>
        </w:rPr>
        <w:t>5</w:t>
      </w:r>
      <w:r>
        <w:rPr>
          <w:rFonts w:hint="eastAsia" w:ascii="Times New Roman" w:hAnsi="Times New Roman"/>
        </w:rPr>
        <w:t xml:space="preserve">  </w:t>
      </w:r>
      <w:r>
        <w:rPr>
          <w:rFonts w:hint="eastAsia" w:ascii="宋体" w:hAnsi="宋体"/>
        </w:rPr>
        <w:t>日常维护项目....................................................................</w:t>
      </w:r>
      <w:r>
        <w:rPr>
          <w:rFonts w:ascii="宋体" w:hAnsi="宋体"/>
        </w:rPr>
        <w:t xml:space="preserve"> </w:t>
      </w:r>
      <w:r>
        <w:rPr>
          <w:rFonts w:ascii="Times New Roman" w:hAnsi="Times New Roman"/>
        </w:rPr>
        <w:t>9</w:t>
      </w:r>
    </w:p>
    <w:p>
      <w:pPr>
        <w:adjustRightInd/>
        <w:spacing w:line="240" w:lineRule="auto"/>
        <w:jc w:val="left"/>
        <w:rPr>
          <w:rFonts w:ascii="宋体" w:hAnsi="宋体"/>
        </w:rPr>
      </w:pPr>
      <w:r>
        <w:rPr>
          <w:rFonts w:hint="eastAsia" w:ascii="宋体" w:hAnsi="宋体"/>
        </w:rPr>
        <w:t>表</w:t>
      </w:r>
      <w:r>
        <w:rPr>
          <w:rFonts w:hint="eastAsia" w:ascii="Times New Roman" w:hAnsi="Times New Roman"/>
        </w:rPr>
        <w:t>B.</w:t>
      </w:r>
      <w:r>
        <w:rPr>
          <w:rFonts w:ascii="Times New Roman" w:hAnsi="Times New Roman"/>
        </w:rPr>
        <w:t>1</w:t>
      </w:r>
      <w:r>
        <w:rPr>
          <w:rFonts w:hint="eastAsia" w:ascii="宋体" w:hAnsi="宋体"/>
        </w:rPr>
        <w:t xml:space="preserve">  精轧机组轧机振动测试值记录....................................................1</w:t>
      </w:r>
      <w:r>
        <w:rPr>
          <w:rFonts w:ascii="宋体" w:hAnsi="宋体"/>
        </w:rPr>
        <w:t>4</w:t>
      </w:r>
    </w:p>
    <w:p>
      <w:pPr>
        <w:adjustRightInd/>
        <w:spacing w:line="240" w:lineRule="auto"/>
        <w:jc w:val="left"/>
        <w:rPr>
          <w:rFonts w:ascii="宋体" w:hAnsi="宋体"/>
        </w:rPr>
      </w:pPr>
      <w:r>
        <w:rPr>
          <w:rFonts w:hint="eastAsia" w:ascii="宋体" w:hAnsi="宋体"/>
        </w:rPr>
        <w:t>表</w:t>
      </w:r>
      <w:r>
        <w:rPr>
          <w:rFonts w:hint="eastAsia" w:ascii="Times New Roman" w:hAnsi="Times New Roman"/>
        </w:rPr>
        <w:t>C.</w:t>
      </w:r>
      <w:r>
        <w:rPr>
          <w:rFonts w:ascii="Times New Roman" w:hAnsi="Times New Roman"/>
        </w:rPr>
        <w:t>1</w:t>
      </w:r>
      <w:r>
        <w:rPr>
          <w:rFonts w:hint="eastAsia" w:ascii="宋体" w:hAnsi="宋体"/>
        </w:rPr>
        <w:t xml:space="preserve">  精轧机组轧机温升测试值记录....................................................1</w:t>
      </w:r>
      <w:r>
        <w:rPr>
          <w:rFonts w:ascii="宋体" w:hAnsi="宋体"/>
        </w:rPr>
        <w:t>5</w:t>
      </w:r>
    </w:p>
    <w:p>
      <w:pPr>
        <w:adjustRightInd/>
        <w:spacing w:line="240" w:lineRule="auto"/>
        <w:jc w:val="left"/>
        <w:rPr>
          <w:rFonts w:ascii="宋体" w:hAnsi="宋体"/>
        </w:rPr>
      </w:pPr>
      <w:r>
        <w:rPr>
          <w:rFonts w:hint="eastAsia" w:ascii="宋体" w:hAnsi="宋体"/>
        </w:rPr>
        <w:t>表</w:t>
      </w:r>
      <w:r>
        <w:rPr>
          <w:rFonts w:hint="eastAsia" w:ascii="Times New Roman" w:hAnsi="Times New Roman"/>
        </w:rPr>
        <w:t>D.</w:t>
      </w:r>
      <w:r>
        <w:rPr>
          <w:rFonts w:ascii="Times New Roman" w:hAnsi="Times New Roman"/>
        </w:rPr>
        <w:t>1</w:t>
      </w:r>
      <w:r>
        <w:rPr>
          <w:rFonts w:hint="eastAsia" w:ascii="宋体" w:hAnsi="宋体"/>
        </w:rPr>
        <w:t xml:space="preserve">  精轧机组轧机噪音测试值记录....................................................1</w:t>
      </w:r>
      <w:r>
        <w:rPr>
          <w:rFonts w:ascii="宋体" w:hAnsi="宋体"/>
        </w:rPr>
        <w:t>6</w:t>
      </w:r>
    </w:p>
    <w:p>
      <w:pPr>
        <w:pStyle w:val="19"/>
        <w:tabs>
          <w:tab w:val="right" w:leader="dot" w:pos="9344"/>
        </w:tabs>
        <w:rPr>
          <w:rFonts w:asciiTheme="minorHAnsi" w:hAnsiTheme="minorHAnsi" w:eastAsiaTheme="minorEastAsia" w:cstheme="minorBidi"/>
          <w:szCs w:val="22"/>
        </w:rPr>
      </w:pPr>
      <w:r>
        <w:rPr>
          <w:rFonts w:hAnsi="Times New Roman"/>
        </w:rPr>
        <w:fldChar w:fldCharType="end"/>
      </w:r>
      <w:r>
        <w:fldChar w:fldCharType="begin"/>
      </w:r>
      <w:r>
        <w:instrText xml:space="preserve"> TOC \o "1-1" \h \t "标准文件_一级条标题,2,标准文件_附录一级条标题,2," </w:instrText>
      </w:r>
      <w:r>
        <w:fldChar w:fldCharType="separate"/>
      </w:r>
    </w:p>
    <w:p>
      <w:pPr>
        <w:pStyle w:val="91"/>
        <w:spacing w:after="360"/>
        <w:sectPr>
          <w:headerReference r:id="rId9" w:type="default"/>
          <w:footerReference r:id="rId11" w:type="default"/>
          <w:headerReference r:id="rId10" w:type="even"/>
          <w:pgSz w:w="11906" w:h="16838"/>
          <w:pgMar w:top="1928" w:right="1134" w:bottom="1134" w:left="1134" w:header="1418" w:footer="1134" w:gutter="284"/>
          <w:pgNumType w:fmt="upperRoman" w:start="1"/>
          <w:cols w:space="425" w:num="1"/>
          <w:formProt w:val="0"/>
          <w:docGrid w:linePitch="312" w:charSpace="0"/>
        </w:sectPr>
      </w:pPr>
      <w:r>
        <w:fldChar w:fldCharType="end"/>
      </w:r>
    </w:p>
    <w:bookmarkEnd w:id="21"/>
    <w:p>
      <w:pPr>
        <w:pStyle w:val="89"/>
        <w:spacing w:before="900" w:after="360"/>
      </w:pPr>
      <w:bookmarkStart w:id="24" w:name="BookMark2"/>
      <w:r>
        <w:rPr>
          <w:spacing w:val="320"/>
        </w:rPr>
        <w:t>前</w:t>
      </w:r>
      <w:r>
        <w:t>言</w:t>
      </w:r>
    </w:p>
    <w:p>
      <w:pPr>
        <w:pStyle w:val="56"/>
        <w:spacing w:line="360" w:lineRule="exact"/>
        <w:ind w:firstLine="420"/>
      </w:pPr>
      <w:r>
        <w:rPr>
          <w:rFonts w:hint="eastAsia"/>
        </w:rPr>
        <w:t>本文件按照GB/T 1.1—2020《标准化工作导则  第1部分：标准化文件的结构和起草规则》的规定起草。</w:t>
      </w:r>
    </w:p>
    <w:p>
      <w:pPr>
        <w:adjustRightInd/>
        <w:spacing w:line="360" w:lineRule="exact"/>
        <w:ind w:firstLine="420"/>
      </w:pPr>
      <w:r>
        <w:rPr>
          <w:rFonts w:hint="eastAsia" w:ascii="宋体" w:hAnsi="宋体" w:cs="Arial"/>
          <w:color w:val="000000"/>
          <w:kern w:val="0"/>
        </w:rPr>
        <w:t>本文件符合</w:t>
      </w:r>
      <w:r>
        <w:t>GB</w:t>
      </w:r>
      <w:r>
        <w:rPr>
          <w:rFonts w:hint="eastAsia"/>
        </w:rPr>
        <w:t>/T 37400</w:t>
      </w:r>
      <w:r>
        <w:rPr>
          <w:rFonts w:hint="eastAsia" w:ascii="宋体" w:hAnsi="宋体"/>
        </w:rPr>
        <w:t>《</w:t>
      </w:r>
      <w:r>
        <w:rPr>
          <w:rFonts w:hint="eastAsia" w:ascii="宋体" w:hAnsi="宋体" w:cs="HTJ-PK748200084c0-Identity-H"/>
          <w:kern w:val="0"/>
        </w:rPr>
        <w:t>重型机械通用技术</w:t>
      </w:r>
      <w:r>
        <w:rPr>
          <w:rFonts w:hint="eastAsia" w:ascii="宋体" w:hAnsi="宋体"/>
          <w:kern w:val="0"/>
        </w:rPr>
        <w:t>条件》。</w:t>
      </w:r>
    </w:p>
    <w:p>
      <w:pPr>
        <w:adjustRightInd/>
        <w:spacing w:line="360" w:lineRule="exact"/>
        <w:ind w:firstLine="420"/>
        <w:rPr>
          <w:rFonts w:ascii="宋体" w:hAnsi="宋体"/>
        </w:rPr>
      </w:pPr>
      <w:r>
        <w:rPr>
          <w:rFonts w:hint="eastAsia" w:ascii="宋体" w:hAnsi="宋体"/>
        </w:rPr>
        <w:t>请注意本文件的某些内容可能涉及专利。本文件的发布机构不承担识别专利的责任。</w:t>
      </w:r>
    </w:p>
    <w:p>
      <w:pPr>
        <w:adjustRightInd/>
        <w:spacing w:line="360" w:lineRule="exact"/>
        <w:ind w:firstLine="420" w:firstLineChars="200"/>
        <w:rPr>
          <w:rFonts w:ascii="宋体" w:hAnsi="宋体"/>
        </w:rPr>
      </w:pPr>
      <w:r>
        <w:rPr>
          <w:rFonts w:hint="eastAsia" w:ascii="宋体" w:hAnsi="宋体"/>
        </w:rPr>
        <w:t>本</w:t>
      </w:r>
      <w:r>
        <w:rPr>
          <w:rFonts w:hint="eastAsia" w:ascii="宋体" w:hAnsi="宋体" w:cs="Arial"/>
          <w:color w:val="000000"/>
          <w:kern w:val="0"/>
        </w:rPr>
        <w:t>文件</w:t>
      </w:r>
      <w:r>
        <w:rPr>
          <w:rFonts w:hint="eastAsia" w:ascii="宋体" w:hAnsi="宋体"/>
        </w:rPr>
        <w:t>由中国机械工业联合会提出。</w:t>
      </w:r>
    </w:p>
    <w:p>
      <w:pPr>
        <w:adjustRightInd/>
        <w:spacing w:line="360" w:lineRule="exact"/>
        <w:ind w:firstLine="420"/>
        <w:rPr>
          <w:rFonts w:ascii="宋体" w:hAnsi="宋体"/>
        </w:rPr>
      </w:pPr>
      <w:r>
        <w:rPr>
          <w:rFonts w:hint="eastAsia" w:ascii="宋体" w:hAnsi="宋体"/>
        </w:rPr>
        <w:t>本</w:t>
      </w:r>
      <w:r>
        <w:rPr>
          <w:rFonts w:hint="eastAsia" w:ascii="宋体" w:hAnsi="宋体" w:cs="Arial"/>
          <w:color w:val="000000"/>
          <w:kern w:val="0"/>
        </w:rPr>
        <w:t>文件</w:t>
      </w:r>
      <w:r>
        <w:rPr>
          <w:rFonts w:hint="eastAsia" w:ascii="宋体" w:hAnsi="宋体"/>
        </w:rPr>
        <w:t>由全国冶金设备标准化技术委员会归口。</w:t>
      </w:r>
    </w:p>
    <w:p>
      <w:pPr>
        <w:adjustRightInd/>
        <w:spacing w:line="360" w:lineRule="exact"/>
        <w:ind w:left="420" w:leftChars="200"/>
        <w:rPr>
          <w:rFonts w:ascii="宋体"/>
        </w:rPr>
      </w:pPr>
      <w:r>
        <w:rPr>
          <w:rFonts w:hint="eastAsia" w:ascii="宋体" w:hAnsi="宋体"/>
        </w:rPr>
        <w:t>本</w:t>
      </w:r>
      <w:r>
        <w:rPr>
          <w:rFonts w:hint="eastAsia" w:ascii="宋体" w:hAnsi="宋体" w:cs="Arial"/>
          <w:color w:val="000000"/>
          <w:kern w:val="0"/>
        </w:rPr>
        <w:t>文件</w:t>
      </w:r>
      <w:r>
        <w:rPr>
          <w:rFonts w:hint="eastAsia" w:ascii="宋体" w:hAnsi="宋体"/>
        </w:rPr>
        <w:t>主要起草单位：</w:t>
      </w:r>
      <w:r>
        <w:rPr>
          <w:rFonts w:hint="eastAsia" w:ascii="宋体" w:hAnsi="宋体" w:cs="Arial"/>
          <w:color w:val="000000"/>
          <w:kern w:val="0"/>
        </w:rPr>
        <w:t>哈尔滨广旺机电设备制造有限公司、中国重型机械研究院股份公司、哈尔滨众有交通技术开发有限公司</w:t>
      </w:r>
      <w:r>
        <w:rPr>
          <w:rFonts w:hint="eastAsia" w:ascii="宋体" w:hAnsi="宋体"/>
        </w:rPr>
        <w:t>。</w:t>
      </w:r>
    </w:p>
    <w:p>
      <w:pPr>
        <w:widowControl/>
        <w:autoSpaceDE w:val="0"/>
        <w:autoSpaceDN w:val="0"/>
        <w:adjustRightInd/>
        <w:spacing w:line="360" w:lineRule="exact"/>
        <w:ind w:firstLine="420" w:firstLineChars="200"/>
        <w:rPr>
          <w:rFonts w:ascii="宋体" w:hAnsi="宋体"/>
          <w:kern w:val="0"/>
        </w:rPr>
      </w:pPr>
      <w:r>
        <w:rPr>
          <w:rFonts w:hint="eastAsia" w:ascii="宋体" w:hAnsi="宋体"/>
          <w:kern w:val="0"/>
        </w:rPr>
        <w:t>本</w:t>
      </w:r>
      <w:r>
        <w:rPr>
          <w:rFonts w:hint="eastAsia" w:ascii="宋体" w:hAnsi="宋体" w:cs="Arial"/>
          <w:color w:val="000000"/>
          <w:kern w:val="0"/>
        </w:rPr>
        <w:t>文件</w:t>
      </w:r>
      <w:r>
        <w:rPr>
          <w:rFonts w:hint="eastAsia" w:ascii="宋体" w:hAnsi="宋体"/>
          <w:kern w:val="0"/>
        </w:rPr>
        <w:t>主要起草人： 杨海波、左爱清、王俊敏、董娜</w:t>
      </w:r>
    </w:p>
    <w:p>
      <w:pPr>
        <w:widowControl/>
        <w:autoSpaceDE w:val="0"/>
        <w:autoSpaceDN w:val="0"/>
        <w:adjustRightInd/>
        <w:spacing w:line="360" w:lineRule="exact"/>
        <w:ind w:firstLine="420" w:firstLineChars="200"/>
        <w:rPr>
          <w:rFonts w:ascii="宋体" w:hAnsi="宋体"/>
          <w:kern w:val="0"/>
        </w:rPr>
      </w:pPr>
      <w:r>
        <w:rPr>
          <w:rFonts w:hint="eastAsia" w:ascii="宋体" w:hAnsi="宋体"/>
          <w:kern w:val="0"/>
        </w:rPr>
        <w:t>本</w:t>
      </w:r>
      <w:r>
        <w:rPr>
          <w:rFonts w:hint="eastAsia" w:ascii="宋体" w:hAnsi="宋体" w:cs="Arial"/>
          <w:color w:val="000000"/>
          <w:kern w:val="0"/>
        </w:rPr>
        <w:t>文件</w:t>
      </w:r>
      <w:r>
        <w:rPr>
          <w:rFonts w:hint="eastAsia" w:ascii="宋体" w:hAnsi="宋体"/>
          <w:kern w:val="0"/>
        </w:rPr>
        <w:t>为首次发布。</w:t>
      </w:r>
    </w:p>
    <w:p>
      <w:pPr>
        <w:pStyle w:val="56"/>
        <w:ind w:firstLine="420"/>
      </w:pPr>
    </w:p>
    <w:p>
      <w:pPr>
        <w:pStyle w:val="56"/>
        <w:ind w:firstLine="420"/>
        <w:sectPr>
          <w:pgSz w:w="11906" w:h="16838"/>
          <w:pgMar w:top="1928" w:right="1134" w:bottom="1134" w:left="1134" w:header="1418" w:footer="1134" w:gutter="284"/>
          <w:pgNumType w:fmt="upperRoman"/>
          <w:cols w:space="425" w:num="1"/>
          <w:formProt w:val="0"/>
          <w:docGrid w:linePitch="312" w:charSpace="0"/>
        </w:sectPr>
      </w:pPr>
    </w:p>
    <w:bookmarkEnd w:id="24"/>
    <w:p>
      <w:pPr>
        <w:pStyle w:val="89"/>
        <w:spacing w:after="360"/>
      </w:pPr>
      <w:bookmarkStart w:id="25" w:name="BookMark3"/>
      <w:r>
        <w:rPr>
          <w:spacing w:val="320"/>
        </w:rPr>
        <w:t>引</w:t>
      </w:r>
      <w:r>
        <w:t>言</w:t>
      </w:r>
    </w:p>
    <w:p>
      <w:pPr>
        <w:pStyle w:val="230"/>
        <w:spacing w:line="360" w:lineRule="exact"/>
        <w:rPr>
          <w:rFonts w:hAnsi="宋体" w:cs="仿宋"/>
        </w:rPr>
      </w:pPr>
      <w:r>
        <w:rPr>
          <w:rFonts w:hint="eastAsia" w:hAnsi="宋体" w:cs="仿宋"/>
        </w:rPr>
        <w:t>高速线棒材双模块轧机为钢铁行业线棒材轧制设备升级换代的必选设备，其特点：降低设备空转率、降低能耗，提高轧制产品范围及质量，降低钢材的合金元素含量，设备实现模块化。</w:t>
      </w:r>
    </w:p>
    <w:p>
      <w:pPr>
        <w:pStyle w:val="230"/>
        <w:spacing w:line="360" w:lineRule="exact"/>
        <w:rPr>
          <w:rFonts w:hAnsi="宋体"/>
        </w:rPr>
      </w:pPr>
      <w:r>
        <w:rPr>
          <w:rFonts w:hint="eastAsia" w:hAnsi="宋体" w:cs="仿宋"/>
        </w:rPr>
        <w:t>工作模式：以两架轧机为一个模块，每个模块由一台大功率电机带动，可根据生产需要灵活选择参与工作的模块，其余模块可停止运行（例如：电机1、3、5工作，电机2、4、6可停止工作）。</w:t>
      </w:r>
    </w:p>
    <w:p>
      <w:pPr>
        <w:pStyle w:val="230"/>
        <w:spacing w:line="360" w:lineRule="exact"/>
        <w:rPr>
          <w:rFonts w:hAnsi="宋体"/>
        </w:rPr>
      </w:pPr>
      <w:r>
        <w:rPr>
          <w:rFonts w:hint="eastAsia" w:hAnsi="宋体"/>
        </w:rPr>
        <w:t>能够实现：</w:t>
      </w:r>
    </w:p>
    <w:p>
      <w:pPr>
        <w:pStyle w:val="230"/>
        <w:spacing w:line="360" w:lineRule="exact"/>
        <w:rPr>
          <w:rFonts w:hint="default" w:hAnsi="宋体" w:eastAsia="宋体"/>
          <w:lang w:val="en-US" w:eastAsia="zh-CN"/>
        </w:rPr>
      </w:pPr>
      <w:r>
        <w:rPr>
          <w:rFonts w:hint="eastAsia" w:hAnsi="宋体"/>
        </w:rPr>
        <w:t>1）模块化互换；</w:t>
      </w:r>
      <w:bookmarkStart w:id="52" w:name="_GoBack"/>
      <w:bookmarkEnd w:id="52"/>
    </w:p>
    <w:p>
      <w:pPr>
        <w:pStyle w:val="230"/>
        <w:spacing w:line="360" w:lineRule="exact"/>
        <w:rPr>
          <w:rFonts w:hAnsi="宋体"/>
        </w:rPr>
      </w:pPr>
      <w:r>
        <w:rPr>
          <w:rFonts w:hint="eastAsia" w:hAnsi="宋体"/>
        </w:rPr>
        <w:t>2）低温工作；</w:t>
      </w:r>
    </w:p>
    <w:p>
      <w:pPr>
        <w:pStyle w:val="230"/>
        <w:spacing w:line="360" w:lineRule="exact"/>
        <w:rPr>
          <w:rFonts w:hAnsi="宋体"/>
        </w:rPr>
      </w:pPr>
      <w:r>
        <w:rPr>
          <w:rFonts w:hint="eastAsia" w:hAnsi="宋体"/>
        </w:rPr>
        <w:t>3）延伸率高（比传统冶金高速线材五代精轧机延伸系数高）</w:t>
      </w:r>
    </w:p>
    <w:p>
      <w:pPr>
        <w:pStyle w:val="230"/>
        <w:spacing w:line="360" w:lineRule="exact"/>
      </w:pPr>
      <w:r>
        <w:rPr>
          <w:rFonts w:hint="eastAsia" w:hAnsi="宋体"/>
        </w:rPr>
        <w:t>4）分组独立驱动。</w:t>
      </w:r>
    </w:p>
    <w:p>
      <w:pPr>
        <w:pStyle w:val="230"/>
        <w:spacing w:line="360" w:lineRule="exact"/>
        <w:rPr>
          <w:rFonts w:hint="eastAsia" w:hAnsi="宋体"/>
        </w:rPr>
      </w:pPr>
      <w:r>
        <w:rPr>
          <w:rFonts w:hint="eastAsia" w:hAnsi="宋体"/>
        </w:rPr>
        <w:t>高速线材双模块轧机比较传统冶金高速线材五代轧机：配置230轧辊箱时，其轧制力可达到330kN，配置250轧辊箱时，其轧制力可达到390kN。轧制线材规格</w:t>
      </w:r>
      <w:r>
        <w:rPr>
          <w:rFonts w:hint="eastAsia" w:hAnsi="宋体"/>
          <w:lang w:eastAsia="zh-CN"/>
        </w:rPr>
        <w:t>为</w:t>
      </w:r>
      <w:r>
        <w:rPr>
          <w:rFonts w:hint="eastAsia"/>
        </w:rPr>
        <w:t>Φ</w:t>
      </w:r>
      <w:r>
        <w:rPr>
          <w:rFonts w:hint="eastAsia" w:hAnsi="宋体"/>
        </w:rPr>
        <w:t>5.5或</w:t>
      </w:r>
      <w:r>
        <w:rPr>
          <w:rFonts w:hint="eastAsia"/>
        </w:rPr>
        <w:t>Φ6时，</w:t>
      </w:r>
      <w:r>
        <w:rPr>
          <w:rFonts w:hint="eastAsia" w:hAnsi="宋体"/>
        </w:rPr>
        <w:t>保证轧制速度</w:t>
      </w:r>
      <w:r>
        <w:rPr>
          <w:rFonts w:hint="eastAsia" w:hAnsi="宋体"/>
          <w:lang w:eastAsia="zh-CN"/>
        </w:rPr>
        <w:t>为</w:t>
      </w:r>
      <w:r>
        <w:rPr>
          <w:rFonts w:hint="eastAsia" w:hAnsi="宋体"/>
        </w:rPr>
        <w:t>110m/s,尺寸公差可控制在</w:t>
      </w:r>
      <w:r>
        <w:rPr>
          <w:rFonts w:hint="eastAsia" w:ascii="微软雅黑" w:hAnsi="微软雅黑" w:eastAsia="微软雅黑"/>
        </w:rPr>
        <w:t>±</w:t>
      </w:r>
      <w:r>
        <w:rPr>
          <w:rFonts w:hint="eastAsia" w:hAnsi="宋体"/>
        </w:rPr>
        <w:t>0.1mm，轧制产品的表面质量、组织性能进一步提高。</w:t>
      </w:r>
    </w:p>
    <w:p>
      <w:pPr>
        <w:spacing w:line="360" w:lineRule="exact"/>
        <w:ind w:firstLine="420"/>
        <w:rPr>
          <w:rFonts w:ascii="宋体" w:hAnsi="宋体"/>
          <w:color w:val="333333"/>
          <w:shd w:val="clear" w:color="auto" w:fill="FFFFFF"/>
        </w:rPr>
      </w:pPr>
      <w:r>
        <w:rPr>
          <w:rFonts w:hint="eastAsia" w:ascii="宋体" w:hAnsi="宋体"/>
        </w:rPr>
        <w:t>高速线材双模块轧机是借鉴国外</w:t>
      </w:r>
      <w:r>
        <w:rPr>
          <w:rFonts w:hint="eastAsia" w:ascii="宋体" w:hAnsi="宋体"/>
          <w:color w:val="333333"/>
          <w:shd w:val="clear" w:color="auto" w:fill="FFFFFF"/>
        </w:rPr>
        <w:t>Danieli公司的TMB双模块轧制系统和MORGAN公司的减定径机组技术成功研发的一款新型线材轧机，因其结构强度高、轧制力大，国内将其成功运用到线棒材轧制生产领域。</w:t>
      </w:r>
    </w:p>
    <w:p>
      <w:pPr>
        <w:pStyle w:val="230"/>
        <w:spacing w:line="360" w:lineRule="exact"/>
        <w:rPr>
          <w:rFonts w:hAnsi="宋体"/>
        </w:rPr>
      </w:pPr>
      <w:r>
        <w:rPr>
          <w:rFonts w:hint="eastAsia" w:hAnsi="宋体"/>
        </w:rPr>
        <w:t>目前国内生产制造双模块轧机的厂家较多，其结构型式和技术指标不尽相同</w:t>
      </w:r>
      <w:r>
        <w:rPr>
          <w:rFonts w:hint="eastAsia" w:hAnsi="宋体"/>
          <w:color w:val="333333"/>
          <w:shd w:val="clear" w:color="auto" w:fill="FFFFFF"/>
        </w:rPr>
        <w:t>，产品质量存在一些问题，</w:t>
      </w:r>
      <w:r>
        <w:rPr>
          <w:rFonts w:hint="eastAsia" w:hAnsi="宋体"/>
        </w:rPr>
        <w:t>但该产品尚无对应的标准类文件，为提高设计合理性、稳定提高产品质量，降低损耗，进一步规范市场，有必要制定一项高速线材双模块轧机相关的行业标准。</w:t>
      </w:r>
    </w:p>
    <w:p>
      <w:pPr>
        <w:pStyle w:val="56"/>
        <w:ind w:firstLine="420"/>
      </w:pPr>
    </w:p>
    <w:p>
      <w:pPr>
        <w:pStyle w:val="56"/>
        <w:ind w:firstLine="420"/>
      </w:pPr>
    </w:p>
    <w:p>
      <w:pPr>
        <w:pStyle w:val="56"/>
        <w:ind w:firstLine="420"/>
        <w:sectPr>
          <w:pgSz w:w="11906" w:h="16838"/>
          <w:pgMar w:top="1928" w:right="1134" w:bottom="1134" w:left="1134" w:header="1418" w:footer="1134" w:gutter="284"/>
          <w:pgNumType w:fmt="upperRoman"/>
          <w:cols w:space="425" w:num="1"/>
          <w:formProt w:val="0"/>
          <w:docGrid w:linePitch="312" w:charSpace="0"/>
        </w:sectPr>
      </w:pPr>
    </w:p>
    <w:bookmarkEnd w:id="25"/>
    <w:p>
      <w:pPr>
        <w:spacing w:line="20" w:lineRule="exact"/>
        <w:jc w:val="center"/>
        <w:rPr>
          <w:rFonts w:ascii="黑体" w:hAnsi="黑体" w:eastAsia="黑体"/>
          <w:sz w:val="32"/>
          <w:szCs w:val="32"/>
        </w:rPr>
      </w:pPr>
      <w:bookmarkStart w:id="26" w:name="BookMark4"/>
    </w:p>
    <w:p>
      <w:pPr>
        <w:spacing w:line="20" w:lineRule="exact"/>
        <w:jc w:val="center"/>
        <w:rPr>
          <w:rFonts w:ascii="黑体" w:hAnsi="黑体" w:eastAsia="黑体"/>
          <w:sz w:val="32"/>
          <w:szCs w:val="32"/>
        </w:rPr>
      </w:pPr>
    </w:p>
    <w:sdt>
      <w:sdtPr>
        <w:tag w:val="NEW_STAND_NAME"/>
        <w:id w:val="595910757"/>
        <w:lock w:val="sdtLocked"/>
        <w:placeholder>
          <w:docPart w:val="7FE6512F05CE43D480356A55979126B1"/>
        </w:placeholder>
      </w:sdtPr>
      <w:sdtContent>
        <w:p>
          <w:pPr>
            <w:pStyle w:val="177"/>
            <w:spacing w:before="2" w:beforeLines="1" w:after="528" w:afterLines="220"/>
          </w:pPr>
          <w:bookmarkStart w:id="27" w:name="NEW_STAND_NAME"/>
          <w:r>
            <w:rPr>
              <w:rFonts w:hint="eastAsia"/>
            </w:rPr>
            <w:t>高速线棒材双模块轧机</w:t>
          </w:r>
          <w:r>
            <w:t xml:space="preserve"> </w:t>
          </w:r>
        </w:p>
      </w:sdtContent>
    </w:sdt>
    <w:bookmarkEnd w:id="27"/>
    <w:p>
      <w:pPr>
        <w:pStyle w:val="104"/>
        <w:spacing w:before="240" w:after="240"/>
      </w:pPr>
      <w:bookmarkStart w:id="28" w:name="_Toc26986530"/>
      <w:bookmarkStart w:id="29" w:name="_Toc17233325"/>
      <w:bookmarkStart w:id="30" w:name="_Toc24884211"/>
      <w:bookmarkStart w:id="31" w:name="_Toc26648465"/>
      <w:bookmarkStart w:id="32" w:name="_Toc137573183"/>
      <w:bookmarkStart w:id="33" w:name="_Toc26986771"/>
      <w:bookmarkStart w:id="34" w:name="_Toc26718930"/>
      <w:bookmarkStart w:id="35" w:name="_Toc24884218"/>
      <w:bookmarkStart w:id="36" w:name="_Toc97195091"/>
      <w:bookmarkStart w:id="37" w:name="_Toc17233333"/>
      <w:r>
        <w:rPr>
          <w:rFonts w:hint="eastAsia"/>
        </w:rPr>
        <w:t>范围</w:t>
      </w:r>
      <w:bookmarkEnd w:id="28"/>
      <w:bookmarkEnd w:id="29"/>
      <w:bookmarkEnd w:id="30"/>
      <w:bookmarkEnd w:id="31"/>
      <w:bookmarkEnd w:id="32"/>
      <w:bookmarkEnd w:id="33"/>
      <w:bookmarkEnd w:id="34"/>
      <w:bookmarkEnd w:id="35"/>
      <w:bookmarkEnd w:id="36"/>
      <w:bookmarkEnd w:id="37"/>
    </w:p>
    <w:p>
      <w:pPr>
        <w:pStyle w:val="56"/>
        <w:spacing w:line="320" w:lineRule="exact"/>
        <w:ind w:firstLine="420"/>
      </w:pPr>
      <w:bookmarkStart w:id="38" w:name="_Toc24884212"/>
      <w:bookmarkStart w:id="39" w:name="_Toc17233326"/>
      <w:bookmarkStart w:id="40" w:name="_Toc24884219"/>
      <w:bookmarkStart w:id="41" w:name="_Toc26648466"/>
      <w:bookmarkStart w:id="42" w:name="_Toc17233334"/>
      <w:r>
        <w:rPr>
          <w:rFonts w:hint="eastAsia"/>
        </w:rPr>
        <w:t>本文件规定了高速线棒材双模块轧机（以下简称为双模块轧机）的术语和定义、结构型式及基本参数、技术要求、检验与试验、检验规则及标志、包装运输和贮存的要求。</w:t>
      </w:r>
    </w:p>
    <w:p>
      <w:pPr>
        <w:pStyle w:val="56"/>
        <w:spacing w:line="320" w:lineRule="exact"/>
        <w:ind w:firstLine="420"/>
      </w:pPr>
      <w:r>
        <w:rPr>
          <w:rFonts w:hint="eastAsia"/>
        </w:rPr>
        <w:t>本文件适用于高速线棒材双模块轧机的设计、生产制造、试验检验、质量评定和用户使用等。</w:t>
      </w:r>
    </w:p>
    <w:p>
      <w:pPr>
        <w:pStyle w:val="104"/>
        <w:spacing w:before="240" w:after="240"/>
      </w:pPr>
      <w:bookmarkStart w:id="43" w:name="_Toc26718931"/>
      <w:bookmarkStart w:id="44" w:name="_Toc137573184"/>
      <w:bookmarkStart w:id="45" w:name="_Toc97195092"/>
      <w:bookmarkStart w:id="46" w:name="_Toc26986772"/>
      <w:bookmarkStart w:id="47" w:name="_Toc26986531"/>
      <w:r>
        <w:rPr>
          <w:rFonts w:hint="eastAsia"/>
        </w:rPr>
        <w:t>规范性引用文件</w:t>
      </w:r>
      <w:bookmarkEnd w:id="38"/>
      <w:bookmarkEnd w:id="39"/>
      <w:bookmarkEnd w:id="40"/>
      <w:bookmarkEnd w:id="41"/>
      <w:bookmarkEnd w:id="42"/>
      <w:bookmarkEnd w:id="43"/>
      <w:bookmarkEnd w:id="44"/>
      <w:bookmarkEnd w:id="45"/>
      <w:bookmarkEnd w:id="46"/>
      <w:bookmarkEnd w:id="47"/>
    </w:p>
    <w:sdt>
      <w:sdtPr>
        <w:rPr>
          <w:rFonts w:hint="eastAsia"/>
        </w:rPr>
        <w:id w:val="715848253"/>
        <w:placeholder>
          <w:docPart w:val="73E4D9E5573B4259A09AE6CA587D7692"/>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rPr>
      </w:sdtEndPr>
      <w:sdtContent>
        <w:p>
          <w:pPr>
            <w:pStyle w:val="56"/>
            <w:spacing w:line="320" w:lineRule="exact"/>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pPr>
        <w:widowControl/>
        <w:autoSpaceDE w:val="0"/>
        <w:autoSpaceDN w:val="0"/>
        <w:adjustRightInd/>
        <w:spacing w:before="120" w:beforeLines="50" w:line="320" w:lineRule="exact"/>
        <w:ind w:firstLine="420" w:firstLineChars="200"/>
        <w:rPr>
          <w:rFonts w:ascii="宋体" w:hAnsi="宋体"/>
          <w:kern w:val="0"/>
        </w:rPr>
      </w:pPr>
      <w:r>
        <w:rPr>
          <w:rFonts w:hint="eastAsia" w:ascii="宋体" w:hAnsi="宋体"/>
          <w:kern w:val="0"/>
        </w:rPr>
        <w:t xml:space="preserve">GB/T 191  </w:t>
      </w:r>
      <w:r>
        <w:rPr>
          <w:rFonts w:hint="eastAsia" w:ascii="宋体" w:hAnsi="宋体"/>
          <w:color w:val="000000"/>
          <w:kern w:val="0"/>
        </w:rPr>
        <w:t>包装储运图示标志</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1184  形状和位置公差 未注公差值</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1591  低合金高强度结构钢</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3077  合金结构钢</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3768  声学 声压法测定噪声源声功率级和声能量级 采用反射面上方包络测量面的简易法</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4879  防锈包装</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 5083  生产设备安全卫生设计总则</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6075.1</w:t>
      </w:r>
      <w:r>
        <w:rPr>
          <w:rFonts w:ascii="Times New Roman" w:hAnsi="Times New Roman"/>
          <w:kern w:val="0"/>
        </w:rPr>
        <w:t>-</w:t>
      </w:r>
      <w:r>
        <w:rPr>
          <w:rFonts w:hint="eastAsia" w:ascii="宋体" w:hAnsi="宋体"/>
          <w:kern w:val="0"/>
        </w:rPr>
        <w:t>2012  机械振动 在非旋转部件上测量评价机器的振动 第1部分：总则</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9239.1</w:t>
      </w:r>
      <w:r>
        <w:rPr>
          <w:rFonts w:ascii="Times New Roman" w:hAnsi="Times New Roman"/>
          <w:kern w:val="0"/>
        </w:rPr>
        <w:t>-</w:t>
      </w:r>
      <w:r>
        <w:rPr>
          <w:rFonts w:hint="eastAsia" w:ascii="宋体" w:hAnsi="宋体"/>
          <w:kern w:val="0"/>
        </w:rPr>
        <w:t>2006  机械振动 恒态（刚性）转子平衡品质要求 第1部分：规范与平衡允差的检验</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10095.1</w:t>
      </w:r>
      <w:r>
        <w:rPr>
          <w:rFonts w:ascii="Times New Roman" w:hAnsi="Times New Roman"/>
          <w:kern w:val="0"/>
        </w:rPr>
        <w:t>-</w:t>
      </w:r>
      <w:r>
        <w:rPr>
          <w:rFonts w:hint="eastAsia" w:ascii="宋体" w:hAnsi="宋体"/>
          <w:kern w:val="0"/>
        </w:rPr>
        <w:t>2022  圆柱齿轮 精度制 第1部分：轮齿同侧齿面偏差的定义和允许值</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10095.2</w:t>
      </w:r>
      <w:r>
        <w:rPr>
          <w:rFonts w:ascii="Times New Roman" w:hAnsi="Times New Roman"/>
          <w:kern w:val="0"/>
        </w:rPr>
        <w:t>-</w:t>
      </w:r>
      <w:r>
        <w:rPr>
          <w:rFonts w:hint="eastAsia" w:ascii="宋体" w:hAnsi="宋体"/>
          <w:kern w:val="0"/>
        </w:rPr>
        <w:t>2008  圆柱齿轮 精度制 第2部分：径向综合偏差与径向跳动的定义和允许值</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13306  标牌</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33223  轧制设备 术语</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11365-2019  锥齿轮  精度制</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37400.3</w:t>
      </w:r>
      <w:r>
        <w:rPr>
          <w:rFonts w:ascii="Times New Roman" w:hAnsi="Times New Roman"/>
          <w:kern w:val="0"/>
        </w:rPr>
        <w:t>-</w:t>
      </w:r>
      <w:r>
        <w:rPr>
          <w:rFonts w:hint="eastAsia" w:ascii="宋体" w:hAnsi="宋体"/>
          <w:kern w:val="0"/>
        </w:rPr>
        <w:t>2019  重型机械通用技术条件 第3部分：焊接件</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37400.6</w:t>
      </w:r>
      <w:r>
        <w:rPr>
          <w:rFonts w:ascii="Times New Roman" w:hAnsi="Times New Roman"/>
          <w:kern w:val="0"/>
        </w:rPr>
        <w:t>-</w:t>
      </w:r>
      <w:r>
        <w:rPr>
          <w:rFonts w:hint="eastAsia" w:ascii="宋体" w:hAnsi="宋体"/>
          <w:kern w:val="0"/>
        </w:rPr>
        <w:t>2019  重型机械通用技术条件 第6部分：铸钢件</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37400.7</w:t>
      </w:r>
      <w:r>
        <w:rPr>
          <w:rFonts w:ascii="Times New Roman" w:hAnsi="Times New Roman"/>
          <w:kern w:val="0"/>
        </w:rPr>
        <w:t>-</w:t>
      </w:r>
      <w:r>
        <w:rPr>
          <w:rFonts w:hint="eastAsia" w:ascii="宋体" w:hAnsi="宋体"/>
          <w:kern w:val="0"/>
        </w:rPr>
        <w:t>2019  重型机械通用技术条件 第7部分：铸钢件补焊</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37400.8</w:t>
      </w:r>
      <w:r>
        <w:rPr>
          <w:rFonts w:ascii="Times New Roman" w:hAnsi="Times New Roman"/>
          <w:kern w:val="0"/>
        </w:rPr>
        <w:t>-</w:t>
      </w:r>
      <w:r>
        <w:rPr>
          <w:rFonts w:hint="eastAsia" w:ascii="宋体" w:hAnsi="宋体"/>
          <w:kern w:val="0"/>
        </w:rPr>
        <w:t>2019  重型机械通用技术条件 第8部分：锻件</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37400.9</w:t>
      </w:r>
      <w:r>
        <w:rPr>
          <w:rFonts w:ascii="Times New Roman" w:hAnsi="Times New Roman"/>
          <w:kern w:val="0"/>
        </w:rPr>
        <w:t>-</w:t>
      </w:r>
      <w:r>
        <w:rPr>
          <w:rFonts w:hint="eastAsia" w:ascii="宋体" w:hAnsi="宋体"/>
          <w:kern w:val="0"/>
        </w:rPr>
        <w:t>2019  重型机械通用技术条件 第9部分：切削加工件</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37400.10</w:t>
      </w:r>
      <w:r>
        <w:rPr>
          <w:rFonts w:ascii="Times New Roman" w:hAnsi="Times New Roman"/>
          <w:kern w:val="0"/>
        </w:rPr>
        <w:t>-</w:t>
      </w:r>
      <w:r>
        <w:rPr>
          <w:rFonts w:hint="eastAsia" w:ascii="宋体" w:hAnsi="宋体"/>
          <w:kern w:val="0"/>
        </w:rPr>
        <w:t>2019  重型机械通用技术条件 第10部分：装配</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37400.12</w:t>
      </w:r>
      <w:r>
        <w:rPr>
          <w:rFonts w:ascii="Times New Roman" w:hAnsi="Times New Roman"/>
          <w:kern w:val="0"/>
        </w:rPr>
        <w:t>-</w:t>
      </w:r>
      <w:r>
        <w:rPr>
          <w:rFonts w:hint="eastAsia" w:ascii="宋体" w:hAnsi="宋体"/>
          <w:kern w:val="0"/>
        </w:rPr>
        <w:t>2019  重型机械通用技术条件 第12部分：涂装</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37400.13</w:t>
      </w:r>
      <w:r>
        <w:rPr>
          <w:rFonts w:ascii="Times New Roman" w:hAnsi="Times New Roman"/>
          <w:kern w:val="0"/>
        </w:rPr>
        <w:t>-</w:t>
      </w:r>
      <w:r>
        <w:rPr>
          <w:rFonts w:hint="eastAsia" w:ascii="宋体" w:hAnsi="宋体"/>
          <w:kern w:val="0"/>
        </w:rPr>
        <w:t>2019  重型机械通用技术条件 第13部分：包装</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37400.14</w:t>
      </w:r>
      <w:r>
        <w:rPr>
          <w:rFonts w:ascii="Times New Roman" w:hAnsi="Times New Roman"/>
          <w:kern w:val="0"/>
        </w:rPr>
        <w:t>-</w:t>
      </w:r>
      <w:r>
        <w:rPr>
          <w:rFonts w:hint="eastAsia" w:ascii="宋体" w:hAnsi="宋体"/>
          <w:kern w:val="0"/>
        </w:rPr>
        <w:t>2019  重型机械通用技术条件 第14部分：铸钢件无损探伤</w:t>
      </w:r>
    </w:p>
    <w:p>
      <w:pPr>
        <w:widowControl/>
        <w:autoSpaceDE w:val="0"/>
        <w:autoSpaceDN w:val="0"/>
        <w:adjustRightInd/>
        <w:spacing w:line="320" w:lineRule="exact"/>
        <w:ind w:firstLine="420" w:firstLineChars="200"/>
        <w:rPr>
          <w:rFonts w:ascii="宋体" w:hAnsi="宋体"/>
          <w:kern w:val="0"/>
        </w:rPr>
      </w:pPr>
      <w:r>
        <w:rPr>
          <w:rFonts w:hint="eastAsia" w:ascii="宋体" w:hAnsi="宋体"/>
          <w:kern w:val="0"/>
        </w:rPr>
        <w:t>GB/T 37400.15</w:t>
      </w:r>
      <w:r>
        <w:rPr>
          <w:rFonts w:ascii="Times New Roman" w:hAnsi="Times New Roman"/>
          <w:kern w:val="0"/>
        </w:rPr>
        <w:t>-</w:t>
      </w:r>
      <w:r>
        <w:rPr>
          <w:rFonts w:hint="eastAsia" w:ascii="宋体" w:hAnsi="宋体"/>
          <w:kern w:val="0"/>
        </w:rPr>
        <w:t>2019  重型机械通用技术条件 第15部分：锻钢件无损探伤</w:t>
      </w:r>
    </w:p>
    <w:p>
      <w:pPr>
        <w:widowControl/>
        <w:autoSpaceDE w:val="0"/>
        <w:autoSpaceDN w:val="0"/>
        <w:adjustRightInd/>
        <w:spacing w:line="320" w:lineRule="exact"/>
        <w:ind w:firstLine="420" w:firstLineChars="200"/>
        <w:rPr>
          <w:rFonts w:ascii="Times New Roman" w:hAnsi="Times New Roman"/>
          <w:i/>
          <w:iCs/>
          <w:kern w:val="0"/>
        </w:rPr>
      </w:pPr>
      <w:r>
        <w:rPr>
          <w:rFonts w:ascii="Times New Roman" w:hAnsi="Times New Roman"/>
          <w:kern w:val="0"/>
          <w:position w:val="-6"/>
        </w:rPr>
        <w:t>NAS</w:t>
      </w:r>
      <w:r>
        <w:rPr>
          <w:rFonts w:hint="eastAsia" w:ascii="Times New Roman" w:hAnsi="Times New Roman"/>
          <w:kern w:val="0"/>
          <w:position w:val="-6"/>
        </w:rPr>
        <w:t xml:space="preserve">  </w:t>
      </w:r>
      <w:r>
        <w:rPr>
          <w:rFonts w:ascii="Times New Roman" w:hAnsi="Times New Roman"/>
          <w:kern w:val="0"/>
          <w:position w:val="-6"/>
        </w:rPr>
        <w:t>1638</w:t>
      </w:r>
      <w:r>
        <w:rPr>
          <w:rFonts w:hint="eastAsia" w:ascii="Times New Roman" w:hAnsi="Times New Roman"/>
          <w:kern w:val="0"/>
          <w:position w:val="-6"/>
        </w:rPr>
        <w:t xml:space="preserve">  </w:t>
      </w:r>
      <w:r>
        <w:rPr>
          <w:rFonts w:hint="eastAsia" w:ascii="宋体" w:hAnsi="宋体"/>
          <w:kern w:val="0"/>
          <w:position w:val="-6"/>
        </w:rPr>
        <w:t>油品清洁度分级标准</w:t>
      </w:r>
    </w:p>
    <w:p>
      <w:pPr>
        <w:pStyle w:val="104"/>
        <w:spacing w:before="240" w:after="240"/>
      </w:pPr>
      <w:bookmarkStart w:id="48" w:name="_Toc97195093"/>
      <w:bookmarkStart w:id="49" w:name="_Toc137573185"/>
      <w:r>
        <w:rPr>
          <w:rFonts w:hint="eastAsia"/>
          <w:szCs w:val="21"/>
        </w:rPr>
        <w:t>术语和定义</w:t>
      </w:r>
      <w:bookmarkEnd w:id="48"/>
      <w:bookmarkEnd w:id="49"/>
    </w:p>
    <w:p>
      <w:pPr>
        <w:pStyle w:val="56"/>
        <w:ind w:firstLine="420"/>
      </w:pPr>
      <w:bookmarkStart w:id="50" w:name="_Toc26986532"/>
      <w:bookmarkEnd w:id="50"/>
      <w:r>
        <w:rPr>
          <w:rFonts w:hint="eastAsia" w:hAnsi="宋体"/>
        </w:rPr>
        <w:t>GB/T 33223</w:t>
      </w:r>
      <w:sdt>
        <w:sdtPr>
          <w:id w:val="-1909835108"/>
          <w:placeholder>
            <w:docPart w:val="F8BB2307EF734BC78F48946226DCDC54"/>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r>
            <w:t>界定的以及下列术语和定义适用于本文件。</w:t>
          </w:r>
        </w:sdtContent>
      </w:sdt>
    </w:p>
    <w:p>
      <w:pPr>
        <w:widowControl/>
        <w:autoSpaceDE w:val="0"/>
        <w:autoSpaceDN w:val="0"/>
        <w:adjustRightInd/>
        <w:spacing w:before="120" w:beforeLines="50" w:after="120" w:afterLines="50" w:line="240" w:lineRule="auto"/>
        <w:rPr>
          <w:rFonts w:ascii="黑体" w:hAnsi="黑体" w:eastAsia="黑体"/>
          <w:kern w:val="0"/>
        </w:rPr>
      </w:pPr>
      <w:r>
        <w:rPr>
          <w:rFonts w:hint="eastAsia" w:ascii="黑体" w:hAnsi="黑体" w:eastAsia="黑体"/>
          <w:kern w:val="0"/>
        </w:rPr>
        <w:t>3.1</w:t>
      </w:r>
    </w:p>
    <w:p>
      <w:pPr>
        <w:widowControl/>
        <w:autoSpaceDE w:val="0"/>
        <w:autoSpaceDN w:val="0"/>
        <w:adjustRightInd/>
        <w:spacing w:after="120" w:afterLines="50" w:line="240" w:lineRule="auto"/>
        <w:rPr>
          <w:rFonts w:ascii="黑体" w:hAnsi="黑体" w:eastAsia="黑体"/>
          <w:kern w:val="0"/>
        </w:rPr>
      </w:pPr>
      <w:r>
        <w:rPr>
          <w:rFonts w:hint="eastAsia" w:ascii="黑体" w:hAnsi="黑体" w:eastAsia="黑体"/>
          <w:kern w:val="0"/>
        </w:rPr>
        <w:t xml:space="preserve">     高速线棒材双模块轧机  </w:t>
      </w:r>
      <w:r>
        <w:rPr>
          <w:rFonts w:ascii="Times New Roman" w:hAnsi="Times New Roman"/>
          <w:kern w:val="0"/>
        </w:rPr>
        <w:t xml:space="preserve"> </w:t>
      </w:r>
      <w:r>
        <w:rPr>
          <w:rFonts w:hint="eastAsia" w:ascii="Times New Roman" w:hAnsi="Times New Roman"/>
          <w:kern w:val="0"/>
        </w:rPr>
        <w:t>Twin Block Mill for High Speed Wire And Bar Line</w:t>
      </w:r>
      <w:r>
        <w:rPr>
          <w:rFonts w:ascii="Times New Roman" w:hAnsi="Times New Roman"/>
          <w:kern w:val="0"/>
        </w:rPr>
        <w:t xml:space="preserve"> </w:t>
      </w:r>
      <w:r>
        <w:rPr>
          <w:rFonts w:hint="eastAsia" w:ascii="黑体" w:hAnsi="黑体" w:eastAsia="黑体"/>
          <w:kern w:val="0"/>
        </w:rPr>
        <w:t xml:space="preserve"> </w:t>
      </w:r>
    </w:p>
    <w:p>
      <w:pPr>
        <w:widowControl/>
        <w:adjustRightInd/>
        <w:spacing w:line="240" w:lineRule="auto"/>
        <w:ind w:firstLine="480"/>
        <w:jc w:val="left"/>
        <w:rPr>
          <w:rFonts w:ascii="宋体" w:hAnsi="宋体"/>
          <w:kern w:val="0"/>
        </w:rPr>
      </w:pPr>
      <w:r>
        <w:rPr>
          <w:rFonts w:hint="eastAsia" w:ascii="宋体" w:hAnsi="宋体"/>
          <w:kern w:val="0"/>
        </w:rPr>
        <w:t>双模块轧机</w:t>
      </w:r>
      <w:r>
        <w:rPr>
          <w:rFonts w:ascii="宋体" w:hAnsi="宋体"/>
        </w:rPr>
        <w:t>是将生产线前序来料轧制成规定规格尺寸的光面盘圆</w:t>
      </w:r>
      <w:r>
        <w:rPr>
          <w:rFonts w:hint="eastAsia" w:ascii="宋体" w:hAnsi="宋体"/>
        </w:rPr>
        <w:t>及</w:t>
      </w:r>
      <w:r>
        <w:rPr>
          <w:rFonts w:ascii="宋体" w:hAnsi="宋体"/>
        </w:rPr>
        <w:t>带肋盘螺产品</w:t>
      </w:r>
      <w:r>
        <w:rPr>
          <w:rFonts w:hint="eastAsia" w:ascii="宋体" w:hAnsi="宋体"/>
        </w:rPr>
        <w:t>或棒材</w:t>
      </w:r>
      <w:r>
        <w:rPr>
          <w:rFonts w:ascii="宋体" w:hAnsi="宋体"/>
        </w:rPr>
        <w:t>的终轧设备</w:t>
      </w:r>
      <w:r>
        <w:rPr>
          <w:rFonts w:hint="eastAsia" w:ascii="宋体" w:hAnsi="宋体"/>
        </w:rPr>
        <w:t>。</w:t>
      </w:r>
    </w:p>
    <w:p>
      <w:pPr>
        <w:pStyle w:val="56"/>
        <w:ind w:firstLine="420"/>
      </w:pPr>
    </w:p>
    <w:bookmarkEnd w:id="26"/>
    <w:p>
      <w:pPr>
        <w:pStyle w:val="231"/>
        <w:widowControl/>
        <w:numPr>
          <w:ilvl w:val="0"/>
          <w:numId w:val="32"/>
        </w:numPr>
        <w:adjustRightInd/>
        <w:spacing w:before="120" w:beforeLines="50" w:after="240" w:afterLines="100" w:line="240" w:lineRule="auto"/>
        <w:ind w:left="363" w:hanging="363" w:firstLineChars="0"/>
        <w:outlineLvl w:val="1"/>
        <w:rPr>
          <w:rFonts w:ascii="黑体" w:hAnsi="Times New Roman" w:eastAsia="黑体"/>
          <w:kern w:val="0"/>
        </w:rPr>
      </w:pPr>
      <w:r>
        <w:rPr>
          <w:rFonts w:hint="eastAsia" w:ascii="黑体" w:hAnsi="黑体" w:eastAsia="黑体"/>
          <w:kern w:val="0"/>
        </w:rPr>
        <w:t>结构型式及基本参数</w:t>
      </w:r>
    </w:p>
    <w:p>
      <w:pPr>
        <w:widowControl/>
        <w:adjustRightInd/>
        <w:spacing w:before="120" w:beforeLines="50" w:after="120" w:afterLines="50" w:line="240" w:lineRule="auto"/>
        <w:jc w:val="left"/>
        <w:outlineLvl w:val="2"/>
        <w:rPr>
          <w:rFonts w:ascii="黑体" w:hAnsi="Times New Roman" w:eastAsia="黑体"/>
          <w:kern w:val="0"/>
        </w:rPr>
      </w:pPr>
      <w:r>
        <w:rPr>
          <w:rFonts w:ascii="黑体" w:hAnsi="Times New Roman" w:eastAsia="黑体"/>
          <w:kern w:val="0"/>
        </w:rPr>
        <w:t>4.1</w:t>
      </w:r>
      <w:r>
        <w:rPr>
          <w:rFonts w:hint="eastAsia" w:ascii="黑体" w:hAnsi="Times New Roman" w:eastAsia="黑体"/>
          <w:kern w:val="0"/>
        </w:rPr>
        <w:t xml:space="preserve"> </w:t>
      </w:r>
      <w:r>
        <w:rPr>
          <w:rFonts w:hint="eastAsia" w:ascii="黑体" w:hAnsi="黑体" w:eastAsia="黑体"/>
          <w:kern w:val="0"/>
        </w:rPr>
        <w:t>型号及标记</w:t>
      </w:r>
    </w:p>
    <w:p>
      <w:pPr>
        <w:autoSpaceDE w:val="0"/>
        <w:autoSpaceDN w:val="0"/>
        <w:adjustRightInd/>
        <w:snapToGrid w:val="0"/>
        <w:spacing w:after="120" w:afterLines="50" w:line="500" w:lineRule="exact"/>
      </w:pPr>
      <w:r>
        <w:rPr>
          <w:rFonts w:ascii="Times New Roman" w:hAnsi="Times New Roman" w:eastAsia="黑体"/>
        </w:rPr>
        <w:t>4.</w:t>
      </w:r>
      <w:r>
        <w:rPr>
          <w:rFonts w:hint="eastAsia" w:ascii="Times New Roman" w:hAnsi="Times New Roman" w:eastAsia="黑体"/>
        </w:rPr>
        <w:t>1.</w:t>
      </w:r>
      <w:r>
        <w:rPr>
          <w:rFonts w:ascii="Times New Roman" w:hAnsi="Times New Roman" w:eastAsia="黑体"/>
        </w:rPr>
        <w:t xml:space="preserve">1  </w:t>
      </w:r>
      <w:r>
        <w:rPr>
          <w:rFonts w:ascii="黑体" w:hAnsi="黑体" w:eastAsia="黑体"/>
          <w:kern w:val="0"/>
        </w:rPr>
        <w:t>型号表示方法：</w:t>
      </w:r>
    </w:p>
    <w:p>
      <w:pPr>
        <w:widowControl/>
        <w:autoSpaceDE w:val="0"/>
        <w:autoSpaceDN w:val="0"/>
        <w:adjustRightInd/>
        <w:spacing w:line="240" w:lineRule="auto"/>
        <w:ind w:firstLine="420" w:firstLineChars="200"/>
        <w:jc w:val="left"/>
        <w:rPr>
          <w:rFonts w:ascii="宋体" w:hAnsi="Times New Roman"/>
          <w:kern w:val="0"/>
        </w:rPr>
      </w:pPr>
      <w:r>
        <w:rPr>
          <w:rFonts w:ascii="宋体" w:hAnsi="Times New Roman"/>
          <w:kern w:val="0"/>
        </w:rPr>
        <w:drawing>
          <wp:inline distT="0" distB="0" distL="0" distR="0">
            <wp:extent cx="5943600" cy="1219200"/>
            <wp:effectExtent l="0" t="0" r="0" b="0"/>
            <wp:docPr id="1" name="图片 1" descr="C:\Users\ADMINI~1\AppData\Local\Temp\ksohtml1832\wp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1\AppData\Local\Temp\ksohtml1832\wps2.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943600" cy="1219200"/>
                    </a:xfrm>
                    <a:prstGeom prst="rect">
                      <a:avLst/>
                    </a:prstGeom>
                    <a:noFill/>
                    <a:ln>
                      <a:noFill/>
                    </a:ln>
                  </pic:spPr>
                </pic:pic>
              </a:graphicData>
            </a:graphic>
          </wp:inline>
        </w:drawing>
      </w:r>
      <w:r>
        <w:rPr>
          <w:rFonts w:hint="eastAsia" w:ascii="宋体" w:hAnsi="Times New Roman"/>
          <w:kern w:val="0"/>
        </w:rPr>
        <w:t xml:space="preserve"> </w:t>
      </w:r>
    </w:p>
    <w:p>
      <w:pPr>
        <w:widowControl/>
        <w:autoSpaceDE w:val="0"/>
        <w:autoSpaceDN w:val="0"/>
        <w:adjustRightInd/>
        <w:spacing w:before="120" w:beforeLines="50" w:line="240" w:lineRule="auto"/>
        <w:rPr>
          <w:rFonts w:ascii="宋体" w:hAnsi="Times New Roman"/>
          <w:kern w:val="0"/>
        </w:rPr>
      </w:pPr>
      <w:r>
        <w:rPr>
          <w:rFonts w:ascii="Times New Roman" w:hAnsi="Times New Roman" w:eastAsia="黑体"/>
          <w:kern w:val="0"/>
        </w:rPr>
        <w:t>4.</w:t>
      </w:r>
      <w:r>
        <w:rPr>
          <w:rFonts w:hint="eastAsia" w:ascii="Times New Roman" w:hAnsi="Times New Roman" w:eastAsia="黑体"/>
          <w:kern w:val="0"/>
        </w:rPr>
        <w:t>1</w:t>
      </w:r>
      <w:r>
        <w:rPr>
          <w:rFonts w:ascii="Times New Roman" w:hAnsi="Times New Roman" w:eastAsia="黑体"/>
          <w:kern w:val="0"/>
        </w:rPr>
        <w:t xml:space="preserve">.2  </w:t>
      </w:r>
      <w:r>
        <w:rPr>
          <w:rFonts w:ascii="黑体" w:hAnsi="黑体" w:eastAsia="黑体"/>
          <w:kern w:val="0"/>
        </w:rPr>
        <w:t>标记示例：</w:t>
      </w:r>
    </w:p>
    <w:p>
      <w:pPr>
        <w:widowControl/>
        <w:autoSpaceDE w:val="0"/>
        <w:autoSpaceDN w:val="0"/>
        <w:adjustRightInd/>
        <w:spacing w:before="120" w:beforeLines="50" w:line="240" w:lineRule="auto"/>
        <w:ind w:firstLine="540" w:firstLineChars="300"/>
        <w:rPr>
          <w:rFonts w:ascii="Times New Roman" w:hAnsi="Times New Roman"/>
          <w:kern w:val="0"/>
          <w:sz w:val="18"/>
          <w:szCs w:val="18"/>
        </w:rPr>
      </w:pPr>
      <w:r>
        <w:rPr>
          <w:rFonts w:ascii="黑体" w:hAnsi="黑体" w:eastAsia="黑体" w:cs="黑体"/>
          <w:kern w:val="0"/>
          <w:sz w:val="18"/>
          <w:szCs w:val="18"/>
        </w:rPr>
        <w:t>示例：</w:t>
      </w:r>
      <w:r>
        <w:rPr>
          <w:rFonts w:hint="eastAsia" w:ascii="宋体" w:hAnsi="宋体"/>
          <w:kern w:val="0"/>
          <w:sz w:val="18"/>
          <w:szCs w:val="18"/>
        </w:rPr>
        <w:t>模块配置</w:t>
      </w:r>
      <w:r>
        <w:rPr>
          <w:rFonts w:hint="eastAsia" w:ascii="Times New Roman" w:hAnsi="Times New Roman"/>
          <w:kern w:val="0"/>
          <w:sz w:val="18"/>
          <w:szCs w:val="18"/>
        </w:rPr>
        <w:t>230轧</w:t>
      </w:r>
      <w:r>
        <w:rPr>
          <w:rFonts w:hint="eastAsia" w:ascii="宋体" w:hAnsi="宋体"/>
          <w:kern w:val="0"/>
          <w:sz w:val="18"/>
          <w:szCs w:val="18"/>
        </w:rPr>
        <w:t>辊箱的左线线材双模块轧机</w:t>
      </w:r>
      <w:r>
        <w:rPr>
          <w:rFonts w:ascii="Times New Roman" w:hAnsi="Times New Roman"/>
          <w:kern w:val="0"/>
          <w:sz w:val="18"/>
          <w:szCs w:val="18"/>
        </w:rPr>
        <w:t xml:space="preserve">  </w:t>
      </w:r>
      <w:r>
        <w:rPr>
          <w:rFonts w:ascii="宋体" w:hAnsi="宋体"/>
          <w:kern w:val="0"/>
          <w:sz w:val="18"/>
          <w:szCs w:val="18"/>
        </w:rPr>
        <w:t>标记为：</w:t>
      </w:r>
    </w:p>
    <w:p>
      <w:pPr>
        <w:widowControl/>
        <w:autoSpaceDE w:val="0"/>
        <w:autoSpaceDN w:val="0"/>
        <w:adjustRightInd/>
        <w:spacing w:before="120" w:beforeLines="50" w:line="240" w:lineRule="auto"/>
        <w:ind w:firstLine="540" w:firstLineChars="300"/>
        <w:rPr>
          <w:rFonts w:ascii="Times New Roman" w:hAnsi="Times New Roman"/>
          <w:kern w:val="0"/>
        </w:rPr>
      </w:pPr>
      <w:r>
        <w:rPr>
          <w:rFonts w:ascii="宋体" w:hAnsi="宋体"/>
          <w:kern w:val="0"/>
          <w:sz w:val="18"/>
          <w:szCs w:val="18"/>
        </w:rPr>
        <w:t>高速线材</w:t>
      </w:r>
      <w:r>
        <w:rPr>
          <w:rFonts w:hint="eastAsia" w:ascii="宋体" w:hAnsi="宋体"/>
          <w:kern w:val="0"/>
          <w:sz w:val="18"/>
          <w:szCs w:val="18"/>
        </w:rPr>
        <w:t>左线</w:t>
      </w:r>
      <w:r>
        <w:rPr>
          <w:rFonts w:ascii="Times New Roman" w:hAnsi="宋体"/>
          <w:kern w:val="0"/>
          <w:sz w:val="18"/>
          <w:szCs w:val="18"/>
        </w:rPr>
        <w:t>230</w:t>
      </w:r>
      <w:r>
        <w:rPr>
          <w:rFonts w:hint="eastAsia" w:ascii="宋体" w:hAnsi="宋体"/>
          <w:kern w:val="0"/>
          <w:sz w:val="18"/>
          <w:szCs w:val="18"/>
        </w:rPr>
        <w:t>双模块轧机</w:t>
      </w:r>
      <w:r>
        <w:rPr>
          <w:rFonts w:ascii="Times New Roman" w:hAnsi="宋体"/>
          <w:kern w:val="0"/>
          <w:sz w:val="18"/>
          <w:szCs w:val="18"/>
        </w:rPr>
        <w:t xml:space="preserve">   </w:t>
      </w:r>
      <w:r>
        <w:rPr>
          <w:rFonts w:ascii="Times New Roman" w:hAnsi="Times New Roman"/>
          <w:kern w:val="0"/>
          <w:sz w:val="18"/>
          <w:szCs w:val="18"/>
        </w:rPr>
        <w:t xml:space="preserve">X-230M-L    </w:t>
      </w:r>
      <w:r>
        <w:rPr>
          <w:rFonts w:ascii="宋体" w:hAnsi="宋体" w:cs="仿宋"/>
          <w:kern w:val="0"/>
          <w:sz w:val="18"/>
          <w:szCs w:val="18"/>
        </w:rPr>
        <w:t xml:space="preserve">JB/T </w:t>
      </w:r>
      <w:r>
        <w:rPr>
          <w:rFonts w:hint="eastAsia" w:ascii="宋体" w:hAnsi="宋体" w:cs="仿宋"/>
          <w:kern w:val="0"/>
          <w:sz w:val="18"/>
          <w:szCs w:val="18"/>
        </w:rPr>
        <w:t>××××—××××</w:t>
      </w:r>
    </w:p>
    <w:p>
      <w:pPr>
        <w:widowControl/>
        <w:autoSpaceDE w:val="0"/>
        <w:autoSpaceDN w:val="0"/>
        <w:adjustRightInd/>
        <w:spacing w:line="240" w:lineRule="auto"/>
        <w:rPr>
          <w:rFonts w:ascii="宋体" w:hAnsi="Times New Roman"/>
          <w:kern w:val="0"/>
        </w:rPr>
      </w:pPr>
      <w:r>
        <w:rPr>
          <w:rFonts w:hint="eastAsia" w:ascii="宋体" w:hAnsi="Times New Roman"/>
          <w:kern w:val="0"/>
        </w:rPr>
        <w:t xml:space="preserve"> </w:t>
      </w:r>
    </w:p>
    <w:p>
      <w:pPr>
        <w:pStyle w:val="231"/>
        <w:widowControl/>
        <w:numPr>
          <w:ilvl w:val="1"/>
          <w:numId w:val="32"/>
        </w:numPr>
        <w:adjustRightInd/>
        <w:spacing w:before="120" w:beforeLines="50" w:after="240" w:afterLines="100" w:line="240" w:lineRule="auto"/>
        <w:ind w:left="363" w:hanging="363" w:firstLineChars="0"/>
        <w:jc w:val="left"/>
        <w:outlineLvl w:val="2"/>
        <w:rPr>
          <w:rFonts w:ascii="Times New Roman" w:hAnsi="Times New Roman" w:eastAsia="黑体"/>
          <w:kern w:val="0"/>
          <w:u w:val="single"/>
        </w:rPr>
      </w:pPr>
      <w:r>
        <w:rPr>
          <w:rFonts w:ascii="黑体" w:hAnsi="黑体" w:eastAsia="黑体"/>
          <w:kern w:val="0"/>
        </w:rPr>
        <w:t xml:space="preserve"> </w:t>
      </w:r>
      <w:r>
        <w:rPr>
          <w:rFonts w:hint="eastAsia" w:ascii="黑体" w:hAnsi="黑体" w:eastAsia="黑体"/>
          <w:kern w:val="0"/>
        </w:rPr>
        <w:t xml:space="preserve"> </w:t>
      </w:r>
      <w:r>
        <w:rPr>
          <w:rFonts w:ascii="黑体" w:hAnsi="黑体" w:eastAsia="黑体"/>
          <w:kern w:val="0"/>
        </w:rPr>
        <w:t>结构型式</w:t>
      </w:r>
    </w:p>
    <w:p>
      <w:pPr>
        <w:widowControl/>
        <w:adjustRightInd/>
        <w:spacing w:before="120" w:beforeLines="50" w:after="120" w:afterLines="50" w:line="240" w:lineRule="auto"/>
        <w:jc w:val="left"/>
        <w:outlineLvl w:val="3"/>
        <w:rPr>
          <w:rFonts w:ascii="黑体" w:hAnsi="Times New Roman" w:eastAsia="黑体"/>
          <w:kern w:val="0"/>
        </w:rPr>
      </w:pPr>
      <w:r>
        <w:rPr>
          <w:rFonts w:hint="eastAsia" w:ascii="黑体" w:hAnsi="黑体" w:eastAsia="黑体"/>
          <w:kern w:val="0"/>
        </w:rPr>
        <w:t>4</w:t>
      </w:r>
      <w:r>
        <w:rPr>
          <w:rFonts w:ascii="黑体" w:hAnsi="黑体" w:eastAsia="黑体"/>
          <w:kern w:val="0"/>
        </w:rPr>
        <w:t xml:space="preserve">.2.1 </w:t>
      </w:r>
      <w:r>
        <w:rPr>
          <w:rFonts w:hint="eastAsia" w:ascii="黑体" w:hAnsi="黑体" w:eastAsia="黑体"/>
          <w:kern w:val="0"/>
        </w:rPr>
        <w:t xml:space="preserve"> 主要部件</w:t>
      </w:r>
    </w:p>
    <w:p>
      <w:pPr>
        <w:widowControl/>
        <w:autoSpaceDE w:val="0"/>
        <w:autoSpaceDN w:val="0"/>
        <w:adjustRightInd/>
        <w:spacing w:line="320" w:lineRule="exact"/>
        <w:ind w:firstLine="420" w:firstLineChars="200"/>
        <w:rPr>
          <w:rFonts w:ascii="宋体" w:hAnsi="Times New Roman"/>
          <w:kern w:val="0"/>
        </w:rPr>
      </w:pPr>
      <w:r>
        <w:rPr>
          <w:rFonts w:hint="eastAsia" w:ascii="宋体" w:hAnsi="宋体"/>
          <w:kern w:val="0"/>
        </w:rPr>
        <w:t>双模块轧机的主要部件：包括入口侧轧辊箱、双模块轧机锥齿轮箱、出口侧轧辊箱。系统设置稀油润滑系统、冷却水系统、油气润滑系统、电器传感器系统等（图中未示出）。</w:t>
      </w:r>
    </w:p>
    <w:p>
      <w:pPr>
        <w:widowControl/>
        <w:adjustRightInd/>
        <w:spacing w:before="120" w:beforeLines="50" w:after="120" w:afterLines="50" w:line="240" w:lineRule="auto"/>
        <w:jc w:val="left"/>
        <w:outlineLvl w:val="3"/>
        <w:rPr>
          <w:rFonts w:ascii="黑体" w:hAnsi="Times New Roman" w:eastAsia="黑体"/>
          <w:kern w:val="0"/>
        </w:rPr>
      </w:pPr>
      <w:r>
        <w:rPr>
          <w:rFonts w:hint="eastAsia" w:ascii="黑体" w:hAnsi="黑体" w:eastAsia="黑体"/>
          <w:kern w:val="0"/>
        </w:rPr>
        <w:t>4</w:t>
      </w:r>
      <w:r>
        <w:rPr>
          <w:rFonts w:ascii="黑体" w:hAnsi="黑体" w:eastAsia="黑体"/>
          <w:kern w:val="0"/>
        </w:rPr>
        <w:t xml:space="preserve">.2.2 </w:t>
      </w:r>
      <w:r>
        <w:rPr>
          <w:rFonts w:hint="eastAsia" w:ascii="黑体" w:hAnsi="黑体" w:eastAsia="黑体"/>
          <w:kern w:val="0"/>
        </w:rPr>
        <w:t xml:space="preserve"> 布置</w:t>
      </w:r>
    </w:p>
    <w:p>
      <w:pPr>
        <w:widowControl/>
        <w:adjustRightInd/>
        <w:spacing w:line="320" w:lineRule="exact"/>
        <w:ind w:firstLine="482"/>
        <w:jc w:val="left"/>
        <w:rPr>
          <w:rFonts w:ascii="宋体" w:hAnsi="宋体"/>
          <w:kern w:val="0"/>
        </w:rPr>
      </w:pPr>
      <w:r>
        <w:rPr>
          <w:rFonts w:hint="eastAsia" w:ascii="宋体" w:hAnsi="宋体"/>
          <w:kern w:val="0"/>
        </w:rPr>
        <w:t>结构为顶交45°，对称布置轧辊箱，</w:t>
      </w:r>
      <w:r>
        <w:rPr>
          <w:rFonts w:ascii="宋体" w:hAnsi="宋体"/>
        </w:rPr>
        <w:t>轧辊位于</w:t>
      </w:r>
      <w:r>
        <w:rPr>
          <w:rFonts w:hint="eastAsia" w:ascii="宋体" w:hAnsi="宋体"/>
        </w:rPr>
        <w:t>双模块轧机</w:t>
      </w:r>
      <w:r>
        <w:rPr>
          <w:rFonts w:ascii="宋体" w:hAnsi="宋体"/>
        </w:rPr>
        <w:t>顶部</w:t>
      </w:r>
      <w:r>
        <w:rPr>
          <w:rFonts w:hint="eastAsia" w:ascii="宋体" w:hAnsi="宋体"/>
        </w:rPr>
        <w:t>的</w:t>
      </w:r>
      <w:r>
        <w:rPr>
          <w:rFonts w:hint="eastAsia" w:ascii="宋体" w:hAnsi="宋体"/>
          <w:kern w:val="0"/>
        </w:rPr>
        <w:t>高速重载无扭轧机。在高线生产线中布置于传统精轧机组后，夹送辊及吐丝机之前，其作用是通过双模块轧机将上游输送过来的轧件进一步的轧制，提高轧制速度、轧制精度及产品质量；在高棒生产线中布置于预精轧机组后，高速倍尺剪之前，其作用将上游输送过来的轧件进一步的轧制，提高轧制速度、轧制精度及产品质量。</w:t>
      </w:r>
    </w:p>
    <w:p>
      <w:pPr>
        <w:widowControl/>
        <w:adjustRightInd/>
        <w:spacing w:before="120" w:beforeLines="50" w:after="120" w:afterLines="50" w:line="240" w:lineRule="auto"/>
        <w:jc w:val="left"/>
        <w:outlineLvl w:val="3"/>
        <w:rPr>
          <w:rFonts w:ascii="黑体" w:hAnsi="黑体" w:eastAsia="黑体"/>
          <w:kern w:val="0"/>
        </w:rPr>
      </w:pPr>
      <w:r>
        <w:rPr>
          <w:rFonts w:hint="eastAsia" w:ascii="黑体" w:hAnsi="黑体" w:eastAsia="黑体"/>
          <w:kern w:val="0"/>
        </w:rPr>
        <w:t>4</w:t>
      </w:r>
      <w:r>
        <w:rPr>
          <w:rFonts w:ascii="黑体" w:hAnsi="黑体" w:eastAsia="黑体"/>
          <w:kern w:val="0"/>
        </w:rPr>
        <w:t xml:space="preserve">.2.3 </w:t>
      </w:r>
      <w:r>
        <w:rPr>
          <w:rFonts w:hint="eastAsia" w:ascii="黑体" w:hAnsi="黑体" w:eastAsia="黑体"/>
          <w:kern w:val="0"/>
        </w:rPr>
        <w:t xml:space="preserve"> 结构简图</w:t>
      </w:r>
    </w:p>
    <w:p>
      <w:pPr>
        <w:widowControl/>
        <w:adjustRightInd/>
        <w:spacing w:before="120" w:beforeLines="50" w:after="120" w:afterLines="50" w:line="240" w:lineRule="auto"/>
        <w:jc w:val="left"/>
        <w:outlineLvl w:val="3"/>
        <w:rPr>
          <w:rFonts w:ascii="黑体" w:hAnsi="黑体" w:eastAsia="黑体"/>
          <w:kern w:val="0"/>
        </w:rPr>
      </w:pPr>
    </w:p>
    <w:p>
      <w:pPr>
        <w:widowControl/>
        <w:adjustRightInd/>
        <w:spacing w:before="120" w:beforeLines="50" w:after="120" w:afterLines="50" w:line="240" w:lineRule="auto"/>
        <w:jc w:val="left"/>
        <w:outlineLvl w:val="3"/>
        <w:rPr>
          <w:rFonts w:ascii="黑体" w:hAnsi="黑体" w:eastAsia="黑体"/>
          <w:kern w:val="0"/>
        </w:rPr>
      </w:pPr>
    </w:p>
    <w:p>
      <w:pPr>
        <w:widowControl/>
        <w:adjustRightInd/>
        <w:spacing w:before="120" w:beforeLines="50" w:after="120" w:afterLines="50" w:line="240" w:lineRule="auto"/>
        <w:jc w:val="left"/>
        <w:outlineLvl w:val="3"/>
        <w:rPr>
          <w:rFonts w:ascii="黑体" w:hAnsi="黑体" w:eastAsia="黑体"/>
          <w:kern w:val="0"/>
        </w:rPr>
      </w:pPr>
    </w:p>
    <w:p>
      <w:pPr>
        <w:widowControl/>
        <w:adjustRightInd/>
        <w:spacing w:before="120" w:beforeLines="50" w:after="120" w:afterLines="50" w:line="240" w:lineRule="auto"/>
        <w:jc w:val="left"/>
        <w:outlineLvl w:val="3"/>
        <w:rPr>
          <w:rFonts w:ascii="黑体" w:hAnsi="黑体" w:eastAsia="黑体"/>
          <w:kern w:val="0"/>
        </w:rPr>
      </w:pPr>
    </w:p>
    <w:p>
      <w:pPr>
        <w:widowControl/>
        <w:adjustRightInd/>
        <w:spacing w:before="120" w:beforeLines="50" w:after="120" w:afterLines="50" w:line="240" w:lineRule="auto"/>
        <w:jc w:val="left"/>
        <w:outlineLvl w:val="3"/>
        <w:rPr>
          <w:rFonts w:ascii="黑体" w:hAnsi="黑体" w:eastAsia="黑体"/>
          <w:kern w:val="0"/>
        </w:rPr>
      </w:pPr>
    </w:p>
    <w:p>
      <w:pPr>
        <w:widowControl/>
        <w:adjustRightInd/>
        <w:spacing w:before="120" w:beforeLines="50" w:after="120" w:afterLines="50" w:line="240" w:lineRule="auto"/>
        <w:jc w:val="center"/>
        <w:outlineLvl w:val="3"/>
        <w:rPr>
          <w:rFonts w:ascii="黑体" w:hAnsi="Times New Roman" w:eastAsia="黑体"/>
          <w:kern w:val="0"/>
        </w:rPr>
      </w:pPr>
      <w:r>
        <w:drawing>
          <wp:inline distT="0" distB="0" distL="0" distR="0">
            <wp:extent cx="2638425" cy="3609975"/>
            <wp:effectExtent l="0" t="0" r="9525"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4"/>
                    <a:stretch>
                      <a:fillRect/>
                    </a:stretch>
                  </pic:blipFill>
                  <pic:spPr>
                    <a:xfrm>
                      <a:off x="0" y="0"/>
                      <a:ext cx="2638425" cy="3609975"/>
                    </a:xfrm>
                    <a:prstGeom prst="rect">
                      <a:avLst/>
                    </a:prstGeom>
                    <a:noFill/>
                    <a:ln>
                      <a:noFill/>
                    </a:ln>
                  </pic:spPr>
                </pic:pic>
              </a:graphicData>
            </a:graphic>
          </wp:inline>
        </w:drawing>
      </w:r>
    </w:p>
    <w:p>
      <w:pPr>
        <w:pStyle w:val="56"/>
        <w:ind w:firstLine="420"/>
      </w:pPr>
    </w:p>
    <w:p>
      <w:pPr>
        <w:widowControl/>
        <w:autoSpaceDE w:val="0"/>
        <w:autoSpaceDN w:val="0"/>
        <w:adjustRightInd/>
        <w:spacing w:line="240" w:lineRule="auto"/>
        <w:ind w:firstLine="3570" w:firstLineChars="1700"/>
        <w:rPr>
          <w:rFonts w:ascii="Times New Roman" w:hAnsi="Times New Roman" w:eastAsia="黑体"/>
          <w:kern w:val="0"/>
        </w:rPr>
      </w:pPr>
      <w:r>
        <w:rPr>
          <w:rFonts w:ascii="黑体" w:hAnsi="黑体" w:eastAsia="黑体"/>
          <w:kern w:val="0"/>
        </w:rPr>
        <w:t>图</w:t>
      </w:r>
      <w:r>
        <w:rPr>
          <w:rFonts w:ascii="Times New Roman" w:hAnsi="Times New Roman" w:eastAsia="黑体"/>
          <w:kern w:val="0"/>
        </w:rPr>
        <w:t xml:space="preserve">1  </w:t>
      </w:r>
      <w:r>
        <w:rPr>
          <w:rFonts w:hint="eastAsia" w:ascii="黑体" w:hAnsi="黑体" w:eastAsia="黑体"/>
          <w:kern w:val="0"/>
        </w:rPr>
        <w:t>双模块轧机</w:t>
      </w:r>
      <w:r>
        <w:rPr>
          <w:rFonts w:ascii="黑体" w:hAnsi="黑体" w:eastAsia="黑体"/>
          <w:kern w:val="0"/>
        </w:rPr>
        <w:t>结构简图</w:t>
      </w:r>
      <w:r>
        <w:rPr>
          <w:rFonts w:ascii="Times New Roman" w:hAnsi="Times New Roman" w:eastAsia="黑体"/>
          <w:kern w:val="0"/>
        </w:rPr>
        <w:t>1</w:t>
      </w:r>
    </w:p>
    <w:p>
      <w:pPr>
        <w:widowControl/>
        <w:autoSpaceDE w:val="0"/>
        <w:autoSpaceDN w:val="0"/>
        <w:adjustRightInd/>
        <w:spacing w:line="240" w:lineRule="auto"/>
        <w:ind w:firstLine="3570" w:firstLineChars="1700"/>
        <w:rPr>
          <w:rFonts w:ascii="Times New Roman" w:hAnsi="Times New Roman" w:eastAsia="黑体"/>
          <w:kern w:val="0"/>
        </w:rPr>
      </w:pPr>
    </w:p>
    <w:p>
      <w:pPr>
        <w:widowControl/>
        <w:autoSpaceDE w:val="0"/>
        <w:autoSpaceDN w:val="0"/>
        <w:adjustRightInd/>
        <w:spacing w:line="240" w:lineRule="auto"/>
        <w:ind w:firstLine="3570" w:firstLineChars="1700"/>
        <w:rPr>
          <w:rFonts w:ascii="Times New Roman" w:hAnsi="Times New Roman" w:eastAsia="黑体"/>
          <w:kern w:val="0"/>
        </w:rPr>
      </w:pPr>
    </w:p>
    <w:p>
      <w:pPr>
        <w:pStyle w:val="56"/>
        <w:ind w:firstLine="420"/>
        <w:jc w:val="center"/>
      </w:pPr>
      <w:r>
        <w:drawing>
          <wp:inline distT="0" distB="0" distL="0" distR="0">
            <wp:extent cx="3792220" cy="3293745"/>
            <wp:effectExtent l="0" t="0" r="0" b="190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5"/>
                    <a:stretch>
                      <a:fillRect/>
                    </a:stretch>
                  </pic:blipFill>
                  <pic:spPr>
                    <a:xfrm>
                      <a:off x="0" y="0"/>
                      <a:ext cx="3792220" cy="3293745"/>
                    </a:xfrm>
                    <a:prstGeom prst="rect">
                      <a:avLst/>
                    </a:prstGeom>
                    <a:noFill/>
                    <a:ln>
                      <a:noFill/>
                    </a:ln>
                  </pic:spPr>
                </pic:pic>
              </a:graphicData>
            </a:graphic>
          </wp:inline>
        </w:drawing>
      </w:r>
    </w:p>
    <w:p>
      <w:pPr>
        <w:widowControl/>
        <w:autoSpaceDE w:val="0"/>
        <w:autoSpaceDN w:val="0"/>
        <w:adjustRightInd/>
        <w:spacing w:line="240" w:lineRule="auto"/>
        <w:ind w:firstLine="450" w:firstLineChars="250"/>
        <w:jc w:val="left"/>
        <w:rPr>
          <w:rFonts w:ascii="宋体" w:hAnsi="宋体" w:cs="黑体"/>
          <w:kern w:val="0"/>
          <w:sz w:val="18"/>
          <w:szCs w:val="18"/>
        </w:rPr>
      </w:pPr>
      <w:r>
        <w:rPr>
          <w:rFonts w:hint="eastAsia" w:ascii="宋体" w:hAnsi="宋体" w:cs="黑体"/>
          <w:kern w:val="0"/>
          <w:sz w:val="18"/>
          <w:szCs w:val="18"/>
        </w:rPr>
        <w:t>标引序号说明：</w:t>
      </w:r>
    </w:p>
    <w:p>
      <w:pPr>
        <w:widowControl/>
        <w:autoSpaceDE w:val="0"/>
        <w:autoSpaceDN w:val="0"/>
        <w:adjustRightInd/>
        <w:spacing w:line="240" w:lineRule="auto"/>
        <w:ind w:left="525" w:leftChars="250" w:firstLine="360" w:firstLineChars="200"/>
        <w:jc w:val="left"/>
        <w:rPr>
          <w:rFonts w:ascii="宋体" w:hAnsi="宋体" w:cs="黑体"/>
          <w:kern w:val="0"/>
          <w:sz w:val="18"/>
          <w:szCs w:val="18"/>
        </w:rPr>
      </w:pPr>
      <w:r>
        <w:rPr>
          <w:rFonts w:hint="eastAsia" w:ascii="宋体" w:hAnsi="宋体" w:cs="黑体"/>
          <w:kern w:val="0"/>
          <w:sz w:val="18"/>
          <w:szCs w:val="18"/>
        </w:rPr>
        <w:t>1-入口侧轧辊箱；2-双模块轧机锥齿轮箱；</w:t>
      </w:r>
    </w:p>
    <w:p>
      <w:pPr>
        <w:widowControl/>
        <w:autoSpaceDE w:val="0"/>
        <w:autoSpaceDN w:val="0"/>
        <w:adjustRightInd/>
        <w:spacing w:line="240" w:lineRule="auto"/>
        <w:ind w:firstLine="3360" w:firstLineChars="1600"/>
        <w:rPr>
          <w:rFonts w:ascii="黑体" w:hAnsi="黑体" w:eastAsia="黑体"/>
          <w:kern w:val="0"/>
        </w:rPr>
      </w:pPr>
    </w:p>
    <w:p>
      <w:pPr>
        <w:widowControl/>
        <w:autoSpaceDE w:val="0"/>
        <w:autoSpaceDN w:val="0"/>
        <w:adjustRightInd/>
        <w:spacing w:line="240" w:lineRule="auto"/>
        <w:ind w:firstLine="3360" w:firstLineChars="1600"/>
        <w:rPr>
          <w:rFonts w:ascii="Times New Roman" w:hAnsi="Times New Roman" w:eastAsia="黑体"/>
          <w:kern w:val="0"/>
        </w:rPr>
      </w:pPr>
      <w:r>
        <w:rPr>
          <w:rFonts w:ascii="黑体" w:hAnsi="黑体" w:eastAsia="黑体"/>
          <w:kern w:val="0"/>
        </w:rPr>
        <w:t>图</w:t>
      </w:r>
      <w:r>
        <w:rPr>
          <w:rFonts w:hint="eastAsia" w:ascii="Times New Roman" w:hAnsi="黑体" w:eastAsia="黑体"/>
          <w:kern w:val="0"/>
        </w:rPr>
        <w:t>2</w:t>
      </w:r>
      <w:r>
        <w:rPr>
          <w:rFonts w:ascii="Times New Roman" w:hAnsi="Times New Roman" w:eastAsia="黑体"/>
          <w:kern w:val="0"/>
        </w:rPr>
        <w:t xml:space="preserve">  </w:t>
      </w:r>
      <w:r>
        <w:rPr>
          <w:rFonts w:hint="eastAsia" w:ascii="黑体" w:hAnsi="黑体" w:eastAsia="黑体"/>
          <w:kern w:val="0"/>
        </w:rPr>
        <w:t>双模块轧机</w:t>
      </w:r>
      <w:r>
        <w:rPr>
          <w:rFonts w:ascii="黑体" w:hAnsi="黑体" w:eastAsia="黑体"/>
          <w:kern w:val="0"/>
        </w:rPr>
        <w:t>结构简图</w:t>
      </w:r>
      <w:r>
        <w:rPr>
          <w:rFonts w:hint="eastAsia" w:ascii="Times New Roman" w:hAnsi="黑体" w:eastAsia="黑体"/>
          <w:kern w:val="0"/>
        </w:rPr>
        <w:t>2</w:t>
      </w:r>
    </w:p>
    <w:p>
      <w:pPr>
        <w:pStyle w:val="56"/>
        <w:ind w:firstLine="420"/>
        <w:jc w:val="center"/>
      </w:pPr>
      <w:r>
        <w:drawing>
          <wp:inline distT="0" distB="0" distL="0" distR="0">
            <wp:extent cx="4340860" cy="3733800"/>
            <wp:effectExtent l="0" t="0" r="2540" b="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6"/>
                    <a:stretch>
                      <a:fillRect/>
                    </a:stretch>
                  </pic:blipFill>
                  <pic:spPr>
                    <a:xfrm>
                      <a:off x="0" y="0"/>
                      <a:ext cx="4340860" cy="3733800"/>
                    </a:xfrm>
                    <a:prstGeom prst="rect">
                      <a:avLst/>
                    </a:prstGeom>
                    <a:noFill/>
                    <a:ln>
                      <a:noFill/>
                    </a:ln>
                  </pic:spPr>
                </pic:pic>
              </a:graphicData>
            </a:graphic>
          </wp:inline>
        </w:drawing>
      </w:r>
    </w:p>
    <w:p>
      <w:pPr>
        <w:widowControl/>
        <w:autoSpaceDE w:val="0"/>
        <w:autoSpaceDN w:val="0"/>
        <w:adjustRightInd/>
        <w:spacing w:line="240" w:lineRule="auto"/>
        <w:ind w:firstLine="450" w:firstLineChars="250"/>
        <w:jc w:val="left"/>
        <w:rPr>
          <w:rFonts w:ascii="宋体" w:hAnsi="宋体" w:cs="黑体"/>
          <w:kern w:val="0"/>
          <w:sz w:val="18"/>
          <w:szCs w:val="18"/>
        </w:rPr>
      </w:pPr>
      <w:r>
        <w:rPr>
          <w:rFonts w:hint="eastAsia" w:ascii="宋体" w:hAnsi="宋体" w:cs="黑体"/>
          <w:kern w:val="0"/>
          <w:sz w:val="18"/>
          <w:szCs w:val="18"/>
        </w:rPr>
        <w:t>标引序号说明：</w:t>
      </w:r>
    </w:p>
    <w:p>
      <w:pPr>
        <w:widowControl/>
        <w:autoSpaceDE w:val="0"/>
        <w:autoSpaceDN w:val="0"/>
        <w:adjustRightInd/>
        <w:spacing w:after="240" w:afterLines="100" w:line="240" w:lineRule="auto"/>
        <w:ind w:firstLine="900" w:firstLineChars="500"/>
        <w:rPr>
          <w:rFonts w:ascii="宋体" w:hAnsi="宋体" w:cs="黑体"/>
          <w:kern w:val="0"/>
          <w:sz w:val="18"/>
          <w:szCs w:val="18"/>
        </w:rPr>
      </w:pPr>
      <w:r>
        <w:rPr>
          <w:rFonts w:hint="eastAsia" w:ascii="宋体" w:hAnsi="宋体" w:cs="黑体"/>
          <w:kern w:val="0"/>
          <w:sz w:val="18"/>
          <w:szCs w:val="18"/>
        </w:rPr>
        <w:t>3-出口侧轧辊箱。</w:t>
      </w:r>
    </w:p>
    <w:p>
      <w:pPr>
        <w:widowControl/>
        <w:autoSpaceDE w:val="0"/>
        <w:autoSpaceDN w:val="0"/>
        <w:adjustRightInd/>
        <w:spacing w:after="240" w:afterLines="100" w:line="240" w:lineRule="auto"/>
        <w:ind w:firstLine="3570" w:firstLineChars="1700"/>
        <w:rPr>
          <w:rFonts w:ascii="宋体" w:hAnsi="Times New Roman" w:eastAsia="黑体"/>
          <w:kern w:val="0"/>
        </w:rPr>
      </w:pPr>
      <w:r>
        <w:rPr>
          <w:rFonts w:ascii="黑体" w:hAnsi="黑体" w:eastAsia="黑体"/>
          <w:kern w:val="0"/>
        </w:rPr>
        <w:t>图</w:t>
      </w:r>
      <w:r>
        <w:rPr>
          <w:rFonts w:hint="eastAsia" w:ascii="Times New Roman" w:hAnsi="黑体" w:eastAsia="黑体"/>
          <w:kern w:val="0"/>
        </w:rPr>
        <w:t>3</w:t>
      </w:r>
      <w:r>
        <w:rPr>
          <w:rFonts w:ascii="Times New Roman" w:hAnsi="Times New Roman" w:eastAsia="黑体"/>
          <w:kern w:val="0"/>
        </w:rPr>
        <w:t xml:space="preserve">  </w:t>
      </w:r>
      <w:r>
        <w:rPr>
          <w:rFonts w:hint="eastAsia" w:ascii="黑体" w:hAnsi="黑体" w:eastAsia="黑体"/>
          <w:kern w:val="0"/>
        </w:rPr>
        <w:t>双模块轧机</w:t>
      </w:r>
      <w:r>
        <w:rPr>
          <w:rFonts w:ascii="黑体" w:hAnsi="黑体" w:eastAsia="黑体"/>
          <w:kern w:val="0"/>
        </w:rPr>
        <w:t>结构简图</w:t>
      </w:r>
      <w:r>
        <w:rPr>
          <w:rFonts w:hint="eastAsia" w:ascii="Times New Roman" w:hAnsi="黑体" w:eastAsia="黑体"/>
          <w:kern w:val="0"/>
        </w:rPr>
        <w:t>3</w:t>
      </w:r>
    </w:p>
    <w:p>
      <w:pPr>
        <w:pStyle w:val="231"/>
        <w:widowControl/>
        <w:numPr>
          <w:ilvl w:val="1"/>
          <w:numId w:val="32"/>
        </w:numPr>
        <w:adjustRightInd/>
        <w:spacing w:before="120" w:beforeLines="50" w:after="120" w:afterLines="50" w:line="240" w:lineRule="auto"/>
        <w:ind w:firstLineChars="0"/>
        <w:jc w:val="left"/>
        <w:outlineLvl w:val="2"/>
        <w:rPr>
          <w:rFonts w:ascii="黑体" w:hAnsi="Times New Roman" w:eastAsia="黑体"/>
          <w:kern w:val="0"/>
        </w:rPr>
      </w:pPr>
      <w:r>
        <w:rPr>
          <w:rFonts w:hint="eastAsia" w:ascii="黑体" w:hAnsi="黑体" w:eastAsia="黑体"/>
          <w:kern w:val="0"/>
        </w:rPr>
        <w:t xml:space="preserve"> </w:t>
      </w:r>
      <w:r>
        <w:rPr>
          <w:rFonts w:ascii="黑体" w:hAnsi="黑体" w:eastAsia="黑体"/>
          <w:kern w:val="0"/>
        </w:rPr>
        <w:t xml:space="preserve"> </w:t>
      </w:r>
      <w:r>
        <w:rPr>
          <w:rFonts w:hint="eastAsia" w:ascii="黑体" w:hAnsi="黑体" w:eastAsia="黑体"/>
          <w:kern w:val="0"/>
        </w:rPr>
        <w:t>基本参数</w:t>
      </w:r>
      <w:r>
        <w:rPr>
          <w:rFonts w:hint="eastAsia" w:ascii="黑体" w:hAnsi="Times New Roman" w:eastAsia="黑体"/>
          <w:kern w:val="0"/>
        </w:rPr>
        <w:t xml:space="preserve">  </w:t>
      </w:r>
    </w:p>
    <w:p>
      <w:pPr>
        <w:widowControl/>
        <w:adjustRightInd/>
        <w:spacing w:before="240" w:beforeLines="100" w:after="240" w:afterLines="100" w:line="240" w:lineRule="auto"/>
        <w:ind w:firstLine="420" w:firstLineChars="200"/>
        <w:outlineLvl w:val="1"/>
        <w:rPr>
          <w:rFonts w:ascii="宋体" w:hAnsi="宋体"/>
          <w:kern w:val="0"/>
        </w:rPr>
      </w:pPr>
      <w:r>
        <w:rPr>
          <w:rFonts w:hint="eastAsia" w:ascii="宋体" w:hAnsi="宋体"/>
          <w:kern w:val="0"/>
        </w:rPr>
        <w:t>双模块轧机的基本参数见表1。</w:t>
      </w:r>
    </w:p>
    <w:p>
      <w:pPr>
        <w:autoSpaceDE w:val="0"/>
        <w:autoSpaceDN w:val="0"/>
        <w:adjustRightInd/>
        <w:snapToGrid w:val="0"/>
        <w:spacing w:before="120" w:beforeLines="50" w:after="120" w:afterLines="50" w:line="273" w:lineRule="auto"/>
        <w:ind w:firstLine="420" w:firstLineChars="200"/>
        <w:jc w:val="center"/>
        <w:rPr>
          <w:rFonts w:ascii="Times New Roman" w:hAnsi="Times New Roman"/>
        </w:rPr>
      </w:pPr>
      <w:r>
        <w:rPr>
          <w:rFonts w:ascii="黑体" w:hAnsi="黑体" w:eastAsia="黑体"/>
        </w:rPr>
        <w:t>表</w:t>
      </w:r>
      <w:r>
        <w:rPr>
          <w:rFonts w:ascii="Times New Roman" w:hAnsi="Times New Roman" w:eastAsia="黑体"/>
        </w:rPr>
        <w:t xml:space="preserve">1  </w:t>
      </w:r>
      <w:r>
        <w:rPr>
          <w:rFonts w:ascii="黑体" w:hAnsi="黑体" w:eastAsia="黑体"/>
        </w:rPr>
        <w:t>基本参数</w:t>
      </w:r>
    </w:p>
    <w:tbl>
      <w:tblPr>
        <w:tblStyle w:val="232"/>
        <w:tblW w:w="8127" w:type="dxa"/>
        <w:tblInd w:w="9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5"/>
        <w:gridCol w:w="61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05" w:type="dxa"/>
            <w:tcBorders>
              <w:top w:val="single" w:color="auto" w:sz="8" w:space="0"/>
              <w:left w:val="single" w:color="auto" w:sz="8" w:space="0"/>
              <w:bottom w:val="single" w:color="auto" w:sz="8" w:space="0"/>
              <w:right w:val="single" w:color="auto" w:sz="4" w:space="0"/>
            </w:tcBorders>
            <w:vAlign w:val="center"/>
          </w:tcPr>
          <w:p>
            <w:pPr>
              <w:widowControl/>
              <w:autoSpaceDE w:val="0"/>
              <w:autoSpaceDN w:val="0"/>
              <w:adjustRightInd/>
              <w:spacing w:line="360" w:lineRule="exact"/>
              <w:ind w:left="420" w:leftChars="200" w:firstLine="180" w:firstLineChars="100"/>
              <w:rPr>
                <w:rFonts w:ascii="Times New Roman" w:hAnsi="Times New Roman"/>
                <w:kern w:val="0"/>
                <w:sz w:val="18"/>
                <w:szCs w:val="18"/>
              </w:rPr>
            </w:pPr>
            <w:r>
              <w:rPr>
                <w:rFonts w:hint="eastAsia" w:ascii="Times New Roman" w:hAnsi="Times New Roman"/>
                <w:kern w:val="0"/>
                <w:sz w:val="18"/>
                <w:szCs w:val="18"/>
              </w:rPr>
              <w:t>参数</w:t>
            </w:r>
          </w:p>
        </w:tc>
        <w:tc>
          <w:tcPr>
            <w:tcW w:w="6122" w:type="dxa"/>
            <w:tcBorders>
              <w:top w:val="single" w:color="auto" w:sz="8" w:space="0"/>
              <w:left w:val="nil"/>
              <w:bottom w:val="single" w:color="auto" w:sz="8" w:space="0"/>
              <w:right w:val="single" w:color="auto" w:sz="8" w:space="0"/>
            </w:tcBorders>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hint="eastAsia" w:ascii="Times New Roman" w:hAnsi="Times New Roman"/>
                <w:kern w:val="0"/>
                <w:sz w:val="18"/>
                <w:szCs w:val="18"/>
              </w:rPr>
              <w:t>数值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05" w:type="dxa"/>
            <w:tcBorders>
              <w:top w:val="single" w:color="auto" w:sz="8" w:space="0"/>
              <w:left w:val="single" w:color="auto" w:sz="8" w:space="0"/>
              <w:bottom w:val="single" w:color="auto" w:sz="8" w:space="0"/>
              <w:right w:val="single" w:color="auto" w:sz="4" w:space="0"/>
            </w:tcBorders>
            <w:vAlign w:val="center"/>
          </w:tcPr>
          <w:p>
            <w:pPr>
              <w:widowControl/>
              <w:autoSpaceDE w:val="0"/>
              <w:autoSpaceDN w:val="0"/>
              <w:adjustRightInd/>
              <w:spacing w:line="360" w:lineRule="exact"/>
              <w:ind w:left="420" w:leftChars="200" w:firstLine="54" w:firstLineChars="30"/>
              <w:rPr>
                <w:rFonts w:ascii="Times New Roman" w:hAnsi="Times New Roman"/>
                <w:kern w:val="0"/>
                <w:sz w:val="18"/>
                <w:szCs w:val="18"/>
              </w:rPr>
            </w:pPr>
            <w:r>
              <w:rPr>
                <w:rFonts w:ascii="Times New Roman" w:hAnsi="宋体"/>
                <w:kern w:val="0"/>
                <w:sz w:val="18"/>
                <w:szCs w:val="18"/>
              </w:rPr>
              <w:t>布置方式</w:t>
            </w:r>
          </w:p>
        </w:tc>
        <w:tc>
          <w:tcPr>
            <w:tcW w:w="6122" w:type="dxa"/>
            <w:tcBorders>
              <w:top w:val="single" w:color="auto" w:sz="8" w:space="0"/>
              <w:left w:val="nil"/>
              <w:bottom w:val="single" w:color="auto" w:sz="8"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宋体"/>
                <w:sz w:val="18"/>
                <w:szCs w:val="18"/>
              </w:rPr>
              <w:t>顶交</w:t>
            </w:r>
            <w:r>
              <w:rPr>
                <w:rFonts w:ascii="Times New Roman" w:hAnsi="Times New Roman"/>
                <w:sz w:val="18"/>
                <w:szCs w:val="18"/>
              </w:rPr>
              <w:t>45°</w:t>
            </w:r>
            <w:r>
              <w:rPr>
                <w:rFonts w:hint="eastAsia" w:ascii="Times New Roman" w:hAnsi="Times New Roman"/>
                <w:sz w:val="18"/>
                <w:szCs w:val="18"/>
              </w:rPr>
              <w:t>，无扭轧制，每个双模块2</w:t>
            </w:r>
            <w:r>
              <w:rPr>
                <w:rFonts w:hint="eastAsia" w:ascii="宋体" w:hAnsi="宋体"/>
                <w:sz w:val="18"/>
                <w:szCs w:val="18"/>
              </w:rPr>
              <w:t>个轧制道次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Times New Roman"/>
                <w:kern w:val="0"/>
                <w:sz w:val="18"/>
                <w:szCs w:val="18"/>
              </w:rPr>
            </w:pPr>
            <w:bookmarkStart w:id="51" w:name="OLE_LINK6"/>
            <w:r>
              <w:rPr>
                <w:rFonts w:ascii="Times New Roman" w:hAnsi="Times New Roman"/>
                <w:kern w:val="0"/>
                <w:sz w:val="18"/>
                <w:szCs w:val="18"/>
              </w:rPr>
              <w:t>Φ230</w:t>
            </w:r>
            <w:bookmarkEnd w:id="51"/>
            <w:r>
              <w:rPr>
                <w:rFonts w:ascii="Times New Roman" w:hAnsi="宋体"/>
                <w:kern w:val="0"/>
                <w:sz w:val="18"/>
                <w:szCs w:val="18"/>
              </w:rPr>
              <w:t>辊环尺寸</w:t>
            </w:r>
          </w:p>
        </w:tc>
        <w:tc>
          <w:tcPr>
            <w:tcW w:w="6122" w:type="dxa"/>
            <w:tcBorders>
              <w:top w:val="single" w:color="auto" w:sz="4" w:space="0"/>
              <w:left w:val="nil"/>
              <w:bottom w:val="single" w:color="auto" w:sz="4" w:space="0"/>
              <w:right w:val="single" w:color="auto" w:sz="8" w:space="0"/>
            </w:tcBorders>
          </w:tcPr>
          <w:p>
            <w:pPr>
              <w:widowControl/>
              <w:autoSpaceDE w:val="0"/>
              <w:autoSpaceDN w:val="0"/>
              <w:adjustRightInd/>
              <w:spacing w:line="360" w:lineRule="exact"/>
              <w:ind w:firstLine="360" w:firstLineChars="200"/>
              <w:jc w:val="center"/>
              <w:rPr>
                <w:rFonts w:ascii="Times New Roman" w:hAnsi="Times New Roman"/>
                <w:kern w:val="0"/>
                <w:sz w:val="18"/>
                <w:szCs w:val="18"/>
                <w:vertAlign w:val="superscript"/>
              </w:rPr>
            </w:pPr>
            <w:r>
              <w:rPr>
                <w:rFonts w:ascii="Times New Roman" w:hAnsi="Times New Roman"/>
                <w:kern w:val="0"/>
                <w:sz w:val="18"/>
                <w:szCs w:val="18"/>
              </w:rPr>
              <w:t>Φ228mm/Φ205mm (</w:t>
            </w:r>
            <w:r>
              <w:rPr>
                <w:rFonts w:hint="eastAsia" w:ascii="Times New Roman" w:hAnsi="Times New Roman"/>
                <w:kern w:val="0"/>
                <w:sz w:val="18"/>
                <w:szCs w:val="18"/>
              </w:rPr>
              <w:t>辊环</w:t>
            </w:r>
            <w:r>
              <w:rPr>
                <w:rFonts w:ascii="Times New Roman" w:hAnsi="宋体"/>
                <w:kern w:val="0"/>
                <w:sz w:val="18"/>
                <w:szCs w:val="18"/>
              </w:rPr>
              <w:t>最大</w:t>
            </w:r>
            <w:r>
              <w:rPr>
                <w:rFonts w:hint="eastAsia" w:ascii="Times New Roman" w:hAnsi="宋体"/>
                <w:kern w:val="0"/>
                <w:sz w:val="18"/>
                <w:szCs w:val="18"/>
              </w:rPr>
              <w:t>使用</w:t>
            </w:r>
            <w:r>
              <w:rPr>
                <w:rFonts w:ascii="Times New Roman" w:hAnsi="宋体"/>
                <w:kern w:val="0"/>
                <w:sz w:val="18"/>
                <w:szCs w:val="18"/>
              </w:rPr>
              <w:t>外径</w:t>
            </w:r>
            <w:r>
              <w:rPr>
                <w:rFonts w:ascii="Times New Roman" w:hAnsi="Times New Roman"/>
                <w:kern w:val="0"/>
                <w:sz w:val="18"/>
                <w:szCs w:val="18"/>
              </w:rPr>
              <w:t>/</w:t>
            </w:r>
            <w:r>
              <w:rPr>
                <w:rFonts w:hint="eastAsia" w:ascii="Times New Roman" w:hAnsi="Times New Roman"/>
                <w:kern w:val="0"/>
                <w:sz w:val="18"/>
                <w:szCs w:val="18"/>
              </w:rPr>
              <w:t>辊环</w:t>
            </w:r>
            <w:r>
              <w:rPr>
                <w:rFonts w:ascii="Times New Roman" w:hAnsi="宋体"/>
                <w:kern w:val="0"/>
                <w:sz w:val="18"/>
                <w:szCs w:val="18"/>
              </w:rPr>
              <w:t>最小</w:t>
            </w:r>
            <w:r>
              <w:rPr>
                <w:rFonts w:hint="eastAsia" w:ascii="Times New Roman" w:hAnsi="宋体"/>
                <w:kern w:val="0"/>
                <w:sz w:val="18"/>
                <w:szCs w:val="18"/>
              </w:rPr>
              <w:t>使用</w:t>
            </w:r>
            <w:r>
              <w:rPr>
                <w:rFonts w:ascii="Times New Roman" w:hAnsi="宋体"/>
                <w:kern w:val="0"/>
                <w:sz w:val="18"/>
                <w:szCs w:val="18"/>
              </w:rPr>
              <w:t>外径</w:t>
            </w:r>
            <w:r>
              <w:rPr>
                <w:rFonts w:ascii="Times New Roman" w:hAnsi="Times New Roman"/>
                <w:kern w:val="0"/>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ascii="Times New Roman" w:hAnsi="Times New Roman"/>
                <w:kern w:val="0"/>
                <w:sz w:val="18"/>
                <w:szCs w:val="18"/>
              </w:rPr>
              <w:t>Φ250</w:t>
            </w:r>
            <w:r>
              <w:rPr>
                <w:rFonts w:hint="eastAsia" w:ascii="Times New Roman" w:hAnsi="Times New Roman"/>
                <w:kern w:val="0"/>
                <w:sz w:val="18"/>
                <w:szCs w:val="18"/>
              </w:rPr>
              <w:t>辊环尺寸</w:t>
            </w:r>
          </w:p>
        </w:tc>
        <w:tc>
          <w:tcPr>
            <w:tcW w:w="6122" w:type="dxa"/>
            <w:tcBorders>
              <w:top w:val="single" w:color="auto" w:sz="4" w:space="0"/>
              <w:left w:val="nil"/>
              <w:bottom w:val="single" w:color="auto" w:sz="4" w:space="0"/>
              <w:right w:val="single" w:color="auto" w:sz="8" w:space="0"/>
            </w:tcBorders>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ascii="Times New Roman" w:hAnsi="Times New Roman"/>
                <w:kern w:val="0"/>
                <w:sz w:val="18"/>
                <w:szCs w:val="18"/>
              </w:rPr>
              <w:t>Φ247mm/Φ222mm (</w:t>
            </w:r>
            <w:r>
              <w:rPr>
                <w:rFonts w:hint="eastAsia" w:ascii="Times New Roman" w:hAnsi="Times New Roman"/>
                <w:kern w:val="0"/>
                <w:sz w:val="18"/>
                <w:szCs w:val="18"/>
              </w:rPr>
              <w:t>辊环</w:t>
            </w:r>
            <w:r>
              <w:rPr>
                <w:rFonts w:ascii="Times New Roman" w:hAnsi="宋体"/>
                <w:kern w:val="0"/>
                <w:sz w:val="18"/>
                <w:szCs w:val="18"/>
              </w:rPr>
              <w:t>最大</w:t>
            </w:r>
            <w:r>
              <w:rPr>
                <w:rFonts w:hint="eastAsia" w:ascii="Times New Roman" w:hAnsi="宋体"/>
                <w:kern w:val="0"/>
                <w:sz w:val="18"/>
                <w:szCs w:val="18"/>
              </w:rPr>
              <w:t>使用</w:t>
            </w:r>
            <w:r>
              <w:rPr>
                <w:rFonts w:ascii="Times New Roman" w:hAnsi="宋体"/>
                <w:kern w:val="0"/>
                <w:sz w:val="18"/>
                <w:szCs w:val="18"/>
              </w:rPr>
              <w:t>外径</w:t>
            </w:r>
            <w:r>
              <w:rPr>
                <w:rFonts w:ascii="Times New Roman" w:hAnsi="Times New Roman"/>
                <w:kern w:val="0"/>
                <w:sz w:val="18"/>
                <w:szCs w:val="18"/>
              </w:rPr>
              <w:t>/</w:t>
            </w:r>
            <w:r>
              <w:rPr>
                <w:rFonts w:hint="eastAsia" w:ascii="Times New Roman" w:hAnsi="Times New Roman"/>
                <w:kern w:val="0"/>
                <w:sz w:val="18"/>
                <w:szCs w:val="18"/>
              </w:rPr>
              <w:t>辊环</w:t>
            </w:r>
            <w:r>
              <w:rPr>
                <w:rFonts w:ascii="Times New Roman" w:hAnsi="宋体"/>
                <w:kern w:val="0"/>
                <w:sz w:val="18"/>
                <w:szCs w:val="18"/>
              </w:rPr>
              <w:t>最小</w:t>
            </w:r>
            <w:r>
              <w:rPr>
                <w:rFonts w:hint="eastAsia" w:ascii="Times New Roman" w:hAnsi="宋体"/>
                <w:kern w:val="0"/>
                <w:sz w:val="18"/>
                <w:szCs w:val="18"/>
              </w:rPr>
              <w:t>使用</w:t>
            </w:r>
            <w:r>
              <w:rPr>
                <w:rFonts w:ascii="Times New Roman" w:hAnsi="宋体"/>
                <w:kern w:val="0"/>
                <w:sz w:val="18"/>
                <w:szCs w:val="18"/>
              </w:rPr>
              <w:t>外径</w:t>
            </w:r>
            <w:r>
              <w:rPr>
                <w:rFonts w:ascii="Times New Roman" w:hAnsi="Times New Roman"/>
                <w:kern w:val="0"/>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jc w:val="center"/>
              <w:rPr>
                <w:rFonts w:ascii="Times New Roman" w:hAnsi="Times New Roman"/>
                <w:kern w:val="0"/>
                <w:sz w:val="18"/>
                <w:szCs w:val="18"/>
              </w:rPr>
            </w:pPr>
            <w:r>
              <w:rPr>
                <w:rFonts w:ascii="Times New Roman" w:hAnsi="Times New Roman"/>
                <w:kern w:val="0"/>
                <w:sz w:val="18"/>
                <w:szCs w:val="18"/>
              </w:rPr>
              <w:t>Φ230</w:t>
            </w:r>
            <w:r>
              <w:rPr>
                <w:rFonts w:ascii="Times New Roman" w:hAnsi="宋体"/>
                <w:kern w:val="0"/>
                <w:sz w:val="18"/>
                <w:szCs w:val="18"/>
              </w:rPr>
              <w:t>轧机轧制力</w:t>
            </w:r>
          </w:p>
        </w:tc>
        <w:tc>
          <w:tcPr>
            <w:tcW w:w="6122" w:type="dxa"/>
            <w:tcBorders>
              <w:top w:val="single" w:color="auto" w:sz="4" w:space="0"/>
              <w:left w:val="nil"/>
              <w:bottom w:val="single" w:color="auto" w:sz="4" w:space="0"/>
              <w:right w:val="single" w:color="auto" w:sz="8" w:space="0"/>
            </w:tcBorders>
          </w:tcPr>
          <w:p>
            <w:pPr>
              <w:widowControl/>
              <w:autoSpaceDE w:val="0"/>
              <w:autoSpaceDN w:val="0"/>
              <w:adjustRightInd/>
              <w:spacing w:line="360" w:lineRule="exact"/>
              <w:jc w:val="center"/>
              <w:rPr>
                <w:rFonts w:ascii="Times New Roman" w:hAnsi="Times New Roman"/>
                <w:kern w:val="0"/>
                <w:sz w:val="18"/>
                <w:szCs w:val="18"/>
              </w:rPr>
            </w:pPr>
            <w:r>
              <w:rPr>
                <w:rFonts w:ascii="Times New Roman" w:hAnsi="Times New Roman"/>
                <w:kern w:val="0"/>
                <w:sz w:val="18"/>
                <w:szCs w:val="18"/>
              </w:rPr>
              <w:t>330 kN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jc w:val="center"/>
              <w:rPr>
                <w:rFonts w:ascii="Times New Roman" w:hAnsi="Times New Roman"/>
                <w:kern w:val="0"/>
                <w:sz w:val="18"/>
                <w:szCs w:val="18"/>
              </w:rPr>
            </w:pPr>
            <w:r>
              <w:rPr>
                <w:rFonts w:ascii="Times New Roman" w:hAnsi="Times New Roman"/>
                <w:kern w:val="0"/>
                <w:sz w:val="18"/>
                <w:szCs w:val="18"/>
              </w:rPr>
              <w:t>Φ230</w:t>
            </w:r>
            <w:r>
              <w:rPr>
                <w:rFonts w:ascii="Times New Roman" w:hAnsi="宋体"/>
                <w:kern w:val="0"/>
                <w:sz w:val="18"/>
                <w:szCs w:val="18"/>
              </w:rPr>
              <w:t>轧机轧制力矩</w:t>
            </w:r>
          </w:p>
        </w:tc>
        <w:tc>
          <w:tcPr>
            <w:tcW w:w="6122" w:type="dxa"/>
            <w:tcBorders>
              <w:top w:val="single" w:color="auto" w:sz="4" w:space="0"/>
              <w:left w:val="nil"/>
              <w:bottom w:val="single" w:color="auto" w:sz="4" w:space="0"/>
              <w:right w:val="single" w:color="auto" w:sz="8" w:space="0"/>
            </w:tcBorders>
          </w:tcPr>
          <w:p>
            <w:pPr>
              <w:adjustRightInd/>
              <w:spacing w:line="360" w:lineRule="exact"/>
              <w:ind w:left="142"/>
              <w:jc w:val="center"/>
              <w:rPr>
                <w:rFonts w:ascii="Times New Roman" w:hAnsi="Times New Roman"/>
                <w:sz w:val="18"/>
                <w:szCs w:val="18"/>
              </w:rPr>
            </w:pPr>
            <w:r>
              <w:rPr>
                <w:rFonts w:ascii="Times New Roman" w:hAnsi="Times New Roman"/>
                <w:sz w:val="18"/>
                <w:szCs w:val="18"/>
              </w:rPr>
              <w:t xml:space="preserve">6.4kN.m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jc w:val="center"/>
              <w:rPr>
                <w:rFonts w:ascii="Times New Roman" w:hAnsi="Times New Roman"/>
                <w:kern w:val="0"/>
                <w:sz w:val="18"/>
                <w:szCs w:val="18"/>
              </w:rPr>
            </w:pPr>
            <w:r>
              <w:rPr>
                <w:rFonts w:ascii="Times New Roman" w:hAnsi="Times New Roman"/>
                <w:kern w:val="0"/>
                <w:sz w:val="18"/>
                <w:szCs w:val="18"/>
              </w:rPr>
              <w:t>Φ250</w:t>
            </w:r>
            <w:r>
              <w:rPr>
                <w:rFonts w:ascii="Times New Roman" w:hAnsi="宋体"/>
                <w:kern w:val="0"/>
                <w:sz w:val="18"/>
                <w:szCs w:val="18"/>
              </w:rPr>
              <w:t>轧机轧制力</w:t>
            </w:r>
          </w:p>
        </w:tc>
        <w:tc>
          <w:tcPr>
            <w:tcW w:w="6122" w:type="dxa"/>
            <w:tcBorders>
              <w:top w:val="single" w:color="auto" w:sz="4" w:space="0"/>
              <w:left w:val="nil"/>
              <w:bottom w:val="single" w:color="auto" w:sz="4" w:space="0"/>
              <w:right w:val="single" w:color="auto" w:sz="8" w:space="0"/>
            </w:tcBorders>
          </w:tcPr>
          <w:p>
            <w:pPr>
              <w:widowControl/>
              <w:autoSpaceDE w:val="0"/>
              <w:autoSpaceDN w:val="0"/>
              <w:adjustRightInd/>
              <w:spacing w:line="360" w:lineRule="exact"/>
              <w:jc w:val="center"/>
              <w:rPr>
                <w:rFonts w:ascii="Times New Roman" w:hAnsi="Times New Roman"/>
                <w:kern w:val="0"/>
                <w:sz w:val="18"/>
                <w:szCs w:val="18"/>
              </w:rPr>
            </w:pPr>
            <w:r>
              <w:rPr>
                <w:rFonts w:ascii="Times New Roman" w:hAnsi="Times New Roman"/>
                <w:kern w:val="0"/>
                <w:sz w:val="18"/>
                <w:szCs w:val="18"/>
              </w:rPr>
              <w:t>390 kN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jc w:val="center"/>
              <w:rPr>
                <w:rFonts w:ascii="Times New Roman" w:hAnsi="Times New Roman"/>
                <w:kern w:val="0"/>
                <w:sz w:val="18"/>
                <w:szCs w:val="18"/>
              </w:rPr>
            </w:pPr>
            <w:r>
              <w:rPr>
                <w:rFonts w:ascii="Times New Roman" w:hAnsi="Times New Roman"/>
                <w:kern w:val="0"/>
                <w:sz w:val="18"/>
                <w:szCs w:val="18"/>
              </w:rPr>
              <w:t>Φ250</w:t>
            </w:r>
            <w:r>
              <w:rPr>
                <w:rFonts w:ascii="Times New Roman" w:hAnsi="宋体"/>
                <w:kern w:val="0"/>
                <w:sz w:val="18"/>
                <w:szCs w:val="18"/>
              </w:rPr>
              <w:t>轧机轧制力矩</w:t>
            </w:r>
          </w:p>
        </w:tc>
        <w:tc>
          <w:tcPr>
            <w:tcW w:w="6122" w:type="dxa"/>
            <w:tcBorders>
              <w:top w:val="single" w:color="auto" w:sz="4" w:space="0"/>
              <w:left w:val="nil"/>
              <w:bottom w:val="single" w:color="auto" w:sz="4" w:space="0"/>
              <w:right w:val="single" w:color="auto" w:sz="8" w:space="0"/>
            </w:tcBorders>
          </w:tcPr>
          <w:p>
            <w:pPr>
              <w:adjustRightInd/>
              <w:spacing w:line="360" w:lineRule="exact"/>
              <w:ind w:left="142"/>
              <w:jc w:val="center"/>
              <w:rPr>
                <w:rFonts w:ascii="Times New Roman" w:hAnsi="Times New Roman"/>
                <w:sz w:val="18"/>
                <w:szCs w:val="18"/>
              </w:rPr>
            </w:pPr>
            <w:r>
              <w:rPr>
                <w:rFonts w:ascii="Times New Roman" w:hAnsi="Times New Roman"/>
                <w:sz w:val="18"/>
                <w:szCs w:val="18"/>
              </w:rPr>
              <w:t>7.5kN.m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Pr>
          <w:p>
            <w:pPr>
              <w:pStyle w:val="230"/>
              <w:spacing w:line="360" w:lineRule="exact"/>
              <w:ind w:firstLine="0" w:firstLineChars="0"/>
              <w:jc w:val="center"/>
              <w:rPr>
                <w:rFonts w:ascii="Times New Roman"/>
                <w:sz w:val="18"/>
                <w:szCs w:val="18"/>
              </w:rPr>
            </w:pPr>
            <w:r>
              <w:rPr>
                <w:rFonts w:hint="eastAsia" w:ascii="Times New Roman" w:hAnsi="宋体"/>
                <w:sz w:val="18"/>
                <w:szCs w:val="18"/>
              </w:rPr>
              <w:t>高线轧机</w:t>
            </w:r>
            <w:r>
              <w:rPr>
                <w:rFonts w:ascii="Times New Roman" w:hAnsi="宋体"/>
                <w:sz w:val="18"/>
                <w:szCs w:val="18"/>
              </w:rPr>
              <w:t>设计速度</w:t>
            </w:r>
          </w:p>
        </w:tc>
        <w:tc>
          <w:tcPr>
            <w:tcW w:w="6122" w:type="dxa"/>
          </w:tcPr>
          <w:p>
            <w:pPr>
              <w:pStyle w:val="230"/>
              <w:spacing w:line="360" w:lineRule="exact"/>
              <w:ind w:firstLine="0" w:firstLineChars="0"/>
              <w:jc w:val="center"/>
              <w:rPr>
                <w:rFonts w:ascii="Times New Roman"/>
                <w:sz w:val="18"/>
                <w:szCs w:val="18"/>
              </w:rPr>
            </w:pPr>
            <w:r>
              <w:rPr>
                <w:rFonts w:hint="eastAsia" w:ascii="Times New Roman"/>
                <w:sz w:val="18"/>
                <w:szCs w:val="18"/>
              </w:rPr>
              <w:t> </w:t>
            </w:r>
            <w:r>
              <w:rPr>
                <w:rFonts w:ascii="Times New Roman"/>
                <w:sz w:val="18"/>
                <w:szCs w:val="18"/>
              </w:rPr>
              <w:t>120</w:t>
            </w:r>
            <w:r>
              <w:rPr>
                <w:rFonts w:hint="eastAsia" w:ascii="Times New Roman"/>
                <w:sz w:val="18"/>
                <w:szCs w:val="18"/>
              </w:rPr>
              <w:t> </w:t>
            </w:r>
            <w:r>
              <w:rPr>
                <w:rFonts w:ascii="Times New Roman"/>
                <w:sz w:val="18"/>
                <w:szCs w:val="18"/>
              </w:rPr>
              <w:t>m/s</w:t>
            </w:r>
            <w:r>
              <w:rPr>
                <w:rFonts w:ascii="Times New Roman"/>
                <w:sz w:val="18"/>
                <w:szCs w:val="18"/>
                <w:vertAlign w:val="superscript"/>
              </w:rPr>
              <w: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Pr>
          <w:p>
            <w:pPr>
              <w:pStyle w:val="230"/>
              <w:spacing w:line="360" w:lineRule="exact"/>
              <w:ind w:firstLine="0" w:firstLineChars="0"/>
              <w:jc w:val="center"/>
              <w:rPr>
                <w:rFonts w:ascii="Times New Roman"/>
                <w:sz w:val="18"/>
                <w:szCs w:val="18"/>
              </w:rPr>
            </w:pPr>
            <w:r>
              <w:rPr>
                <w:rFonts w:hint="eastAsia" w:ascii="Times New Roman" w:hAnsi="宋体"/>
                <w:sz w:val="18"/>
                <w:szCs w:val="18"/>
              </w:rPr>
              <w:t>高线轧机</w:t>
            </w:r>
            <w:r>
              <w:rPr>
                <w:rFonts w:ascii="Times New Roman" w:hAnsi="宋体"/>
                <w:sz w:val="18"/>
                <w:szCs w:val="18"/>
              </w:rPr>
              <w:t>保证速度</w:t>
            </w:r>
          </w:p>
        </w:tc>
        <w:tc>
          <w:tcPr>
            <w:tcW w:w="6122" w:type="dxa"/>
          </w:tcPr>
          <w:p>
            <w:pPr>
              <w:pStyle w:val="230"/>
              <w:spacing w:line="360" w:lineRule="exact"/>
              <w:ind w:firstLine="0" w:firstLineChars="0"/>
              <w:jc w:val="center"/>
              <w:rPr>
                <w:rFonts w:ascii="Times New Roman"/>
                <w:sz w:val="18"/>
                <w:szCs w:val="18"/>
              </w:rPr>
            </w:pPr>
            <w:r>
              <w:rPr>
                <w:rFonts w:hint="eastAsia" w:ascii="Times New Roman"/>
                <w:sz w:val="18"/>
                <w:szCs w:val="18"/>
              </w:rPr>
              <w:t> </w:t>
            </w:r>
            <w:r>
              <w:rPr>
                <w:rFonts w:ascii="Times New Roman"/>
                <w:sz w:val="18"/>
                <w:szCs w:val="18"/>
              </w:rPr>
              <w:t>110 m/s</w:t>
            </w:r>
            <w:r>
              <w:rPr>
                <w:rFonts w:ascii="Times New Roman"/>
                <w:sz w:val="18"/>
                <w:szCs w:val="18"/>
                <w:vertAlign w:val="superscript"/>
              </w:rPr>
              <w:t>b</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Pr>
          <w:p>
            <w:pPr>
              <w:pStyle w:val="230"/>
              <w:spacing w:line="360" w:lineRule="exact"/>
              <w:ind w:firstLine="0" w:firstLineChars="0"/>
              <w:jc w:val="center"/>
              <w:rPr>
                <w:rFonts w:ascii="Times New Roman"/>
                <w:sz w:val="18"/>
                <w:szCs w:val="18"/>
              </w:rPr>
            </w:pPr>
            <w:r>
              <w:rPr>
                <w:rFonts w:hint="eastAsia" w:ascii="Times New Roman" w:hAnsi="宋体"/>
                <w:sz w:val="18"/>
                <w:szCs w:val="18"/>
              </w:rPr>
              <w:t>高棒轧机</w:t>
            </w:r>
            <w:r>
              <w:rPr>
                <w:rFonts w:ascii="Times New Roman" w:hAnsi="宋体"/>
                <w:sz w:val="18"/>
                <w:szCs w:val="18"/>
              </w:rPr>
              <w:t>设计速度</w:t>
            </w:r>
          </w:p>
        </w:tc>
        <w:tc>
          <w:tcPr>
            <w:tcW w:w="6122" w:type="dxa"/>
          </w:tcPr>
          <w:p>
            <w:pPr>
              <w:pStyle w:val="230"/>
              <w:spacing w:line="360" w:lineRule="exact"/>
              <w:ind w:firstLine="0" w:firstLineChars="0"/>
              <w:jc w:val="center"/>
              <w:rPr>
                <w:rFonts w:ascii="Times New Roman"/>
                <w:sz w:val="18"/>
                <w:szCs w:val="18"/>
                <w:vertAlign w:val="superscript"/>
              </w:rPr>
            </w:pPr>
            <w:r>
              <w:rPr>
                <w:rFonts w:hint="eastAsia" w:ascii="Times New Roman"/>
                <w:sz w:val="18"/>
                <w:szCs w:val="18"/>
              </w:rPr>
              <w:t> </w:t>
            </w:r>
            <w:r>
              <w:rPr>
                <w:rFonts w:ascii="Times New Roman"/>
                <w:sz w:val="18"/>
                <w:szCs w:val="18"/>
              </w:rPr>
              <w:t>50</w:t>
            </w:r>
            <w:r>
              <w:rPr>
                <w:rFonts w:hint="eastAsia" w:ascii="Times New Roman"/>
                <w:sz w:val="18"/>
                <w:szCs w:val="18"/>
              </w:rPr>
              <w:t> </w:t>
            </w:r>
            <w:r>
              <w:rPr>
                <w:rFonts w:ascii="Times New Roman"/>
                <w:sz w:val="18"/>
                <w:szCs w:val="18"/>
              </w:rPr>
              <w:t>m/s</w:t>
            </w:r>
            <w:r>
              <w:rPr>
                <w:rFonts w:ascii="Times New Roman"/>
                <w:sz w:val="18"/>
                <w:szCs w:val="18"/>
                <w:vertAlign w:val="superscript"/>
              </w:rPr>
              <w:t>c</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Pr>
          <w:p>
            <w:pPr>
              <w:pStyle w:val="230"/>
              <w:spacing w:line="360" w:lineRule="exact"/>
              <w:ind w:firstLine="0" w:firstLineChars="0"/>
              <w:jc w:val="center"/>
              <w:rPr>
                <w:rFonts w:ascii="Times New Roman"/>
                <w:sz w:val="18"/>
                <w:szCs w:val="18"/>
              </w:rPr>
            </w:pPr>
            <w:r>
              <w:rPr>
                <w:rFonts w:hint="eastAsia" w:ascii="Times New Roman" w:hAnsi="宋体"/>
                <w:sz w:val="18"/>
                <w:szCs w:val="18"/>
              </w:rPr>
              <w:t>高棒轧机</w:t>
            </w:r>
            <w:r>
              <w:rPr>
                <w:rFonts w:ascii="Times New Roman" w:hAnsi="宋体"/>
                <w:sz w:val="18"/>
                <w:szCs w:val="18"/>
              </w:rPr>
              <w:t>保证速度</w:t>
            </w:r>
          </w:p>
        </w:tc>
        <w:tc>
          <w:tcPr>
            <w:tcW w:w="6122" w:type="dxa"/>
          </w:tcPr>
          <w:p>
            <w:pPr>
              <w:pStyle w:val="230"/>
              <w:spacing w:line="360" w:lineRule="exact"/>
              <w:ind w:firstLine="0" w:firstLineChars="0"/>
              <w:jc w:val="center"/>
              <w:rPr>
                <w:rFonts w:ascii="Times New Roman"/>
                <w:sz w:val="18"/>
                <w:szCs w:val="18"/>
              </w:rPr>
            </w:pPr>
            <w:r>
              <w:rPr>
                <w:rFonts w:hint="eastAsia" w:ascii="Times New Roman"/>
                <w:sz w:val="18"/>
                <w:szCs w:val="18"/>
              </w:rPr>
              <w:t> </w:t>
            </w:r>
            <w:r>
              <w:rPr>
                <w:rFonts w:ascii="Times New Roman"/>
                <w:sz w:val="18"/>
                <w:szCs w:val="18"/>
              </w:rPr>
              <w:t>40 m/s</w:t>
            </w:r>
            <w:r>
              <w:rPr>
                <w:rFonts w:ascii="Times New Roman"/>
                <w:sz w:val="18"/>
                <w:szCs w:val="18"/>
                <w:vertAlign w:val="superscript"/>
              </w:rPr>
              <w:t>d</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Pr>
          <w:p>
            <w:pPr>
              <w:pStyle w:val="230"/>
              <w:spacing w:line="360" w:lineRule="exact"/>
              <w:ind w:firstLine="0" w:firstLineChars="0"/>
              <w:jc w:val="center"/>
              <w:rPr>
                <w:rFonts w:ascii="Times New Roman"/>
                <w:sz w:val="18"/>
                <w:szCs w:val="18"/>
              </w:rPr>
            </w:pPr>
            <w:r>
              <w:rPr>
                <w:rFonts w:hint="eastAsia" w:ascii="Times New Roman" w:hAnsi="宋体"/>
                <w:sz w:val="18"/>
                <w:szCs w:val="18"/>
              </w:rPr>
              <w:t>高线</w:t>
            </w:r>
            <w:r>
              <w:rPr>
                <w:rFonts w:ascii="Times New Roman" w:hAnsi="宋体"/>
                <w:sz w:val="18"/>
                <w:szCs w:val="18"/>
              </w:rPr>
              <w:t>成品规格</w:t>
            </w:r>
          </w:p>
        </w:tc>
        <w:tc>
          <w:tcPr>
            <w:tcW w:w="6122" w:type="dxa"/>
          </w:tcPr>
          <w:p>
            <w:pPr>
              <w:snapToGrid w:val="0"/>
              <w:spacing w:line="360" w:lineRule="exact"/>
              <w:jc w:val="center"/>
              <w:rPr>
                <w:rFonts w:ascii="Times New Roman" w:hAnsi="Times New Roman"/>
                <w:sz w:val="18"/>
                <w:szCs w:val="18"/>
              </w:rPr>
            </w:pPr>
            <w:r>
              <w:rPr>
                <w:rFonts w:ascii="Times New Roman" w:hAnsi="宋体"/>
                <w:sz w:val="18"/>
                <w:szCs w:val="18"/>
              </w:rPr>
              <w:t>光面：</w:t>
            </w:r>
            <w:r>
              <w:rPr>
                <w:rFonts w:ascii="Times New Roman" w:hAnsi="Times New Roman"/>
                <w:sz w:val="18"/>
                <w:szCs w:val="18"/>
              </w:rPr>
              <w:t>Φ5.5mm</w:t>
            </w:r>
            <w:r>
              <w:rPr>
                <w:rFonts w:ascii="Times New Roman" w:hAnsi="宋体"/>
                <w:sz w:val="18"/>
                <w:szCs w:val="18"/>
              </w:rPr>
              <w:t>～</w:t>
            </w:r>
            <w:r>
              <w:rPr>
                <w:rFonts w:ascii="Times New Roman" w:hAnsi="Times New Roman"/>
                <w:sz w:val="18"/>
                <w:szCs w:val="18"/>
              </w:rPr>
              <w:t xml:space="preserve">Φ20mm, </w:t>
            </w:r>
            <w:r>
              <w:rPr>
                <w:rFonts w:ascii="Times New Roman" w:hAnsi="宋体"/>
                <w:sz w:val="18"/>
                <w:szCs w:val="18"/>
              </w:rPr>
              <w:t>螺纹：</w:t>
            </w:r>
            <w:r>
              <w:rPr>
                <w:rFonts w:ascii="Times New Roman" w:hAnsi="Times New Roman"/>
                <w:sz w:val="18"/>
                <w:szCs w:val="18"/>
              </w:rPr>
              <w:t>Φ6mm</w:t>
            </w:r>
            <w:r>
              <w:rPr>
                <w:rFonts w:ascii="Times New Roman" w:hAnsi="宋体"/>
                <w:sz w:val="18"/>
                <w:szCs w:val="18"/>
              </w:rPr>
              <w:t>～</w:t>
            </w:r>
            <w:r>
              <w:rPr>
                <w:rFonts w:ascii="Times New Roman" w:hAnsi="Times New Roman"/>
                <w:sz w:val="18"/>
                <w:szCs w:val="18"/>
              </w:rPr>
              <w:t>Φ16mm</w:t>
            </w:r>
          </w:p>
        </w:tc>
      </w:tr>
    </w:tbl>
    <w:p>
      <w:pPr>
        <w:autoSpaceDE w:val="0"/>
        <w:autoSpaceDN w:val="0"/>
        <w:adjustRightInd/>
        <w:snapToGrid w:val="0"/>
        <w:spacing w:before="120" w:beforeLines="50" w:after="120" w:afterLines="50" w:line="273" w:lineRule="auto"/>
        <w:rPr>
          <w:rFonts w:ascii="Times New Roman" w:hAnsi="黑体" w:eastAsia="黑体"/>
        </w:rPr>
      </w:pPr>
    </w:p>
    <w:p>
      <w:pPr>
        <w:autoSpaceDE w:val="0"/>
        <w:autoSpaceDN w:val="0"/>
        <w:adjustRightInd/>
        <w:snapToGrid w:val="0"/>
        <w:spacing w:before="120" w:beforeLines="50" w:after="120" w:afterLines="50" w:line="273" w:lineRule="auto"/>
        <w:ind w:firstLine="420" w:firstLineChars="200"/>
        <w:jc w:val="center"/>
        <w:rPr>
          <w:rFonts w:ascii="Times New Roman" w:hAnsi="Times New Roman"/>
        </w:rPr>
      </w:pPr>
      <w:r>
        <w:rPr>
          <w:rFonts w:ascii="黑体" w:hAnsi="黑体" w:eastAsia="黑体"/>
        </w:rPr>
        <w:t>表</w:t>
      </w:r>
      <w:r>
        <w:rPr>
          <w:rFonts w:ascii="Times New Roman" w:hAnsi="Times New Roman" w:eastAsia="黑体"/>
        </w:rPr>
        <w:t xml:space="preserve">1  </w:t>
      </w:r>
      <w:r>
        <w:rPr>
          <w:rFonts w:ascii="黑体" w:hAnsi="黑体" w:eastAsia="黑体"/>
        </w:rPr>
        <w:t>基本参数</w:t>
      </w:r>
      <w:r>
        <w:rPr>
          <w:rFonts w:ascii="宋体" w:hAnsi="宋体" w:cs="宋体"/>
        </w:rPr>
        <w:t>（续）</w:t>
      </w:r>
    </w:p>
    <w:tbl>
      <w:tblPr>
        <w:tblStyle w:val="233"/>
        <w:tblW w:w="8122" w:type="dxa"/>
        <w:tblInd w:w="9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005"/>
        <w:gridCol w:w="61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Borders>
              <w:top w:val="single" w:color="auto" w:sz="8" w:space="0"/>
              <w:left w:val="single" w:color="auto" w:sz="8" w:space="0"/>
              <w:bottom w:val="single" w:color="auto" w:sz="8" w:space="0"/>
              <w:right w:val="single" w:color="000000" w:sz="4" w:space="0"/>
            </w:tcBorders>
          </w:tcPr>
          <w:p>
            <w:pPr>
              <w:widowControl/>
              <w:autoSpaceDE w:val="0"/>
              <w:autoSpaceDN w:val="0"/>
              <w:adjustRightInd/>
              <w:spacing w:line="360" w:lineRule="exact"/>
              <w:ind w:left="420" w:leftChars="200" w:firstLine="180" w:firstLineChars="100"/>
              <w:rPr>
                <w:rFonts w:ascii="Times New Roman" w:hAnsi="Times New Roman"/>
                <w:kern w:val="0"/>
                <w:sz w:val="18"/>
                <w:szCs w:val="18"/>
              </w:rPr>
            </w:pPr>
            <w:r>
              <w:rPr>
                <w:rFonts w:hint="eastAsia" w:ascii="Times New Roman" w:hAnsi="Times New Roman"/>
                <w:kern w:val="0"/>
                <w:sz w:val="18"/>
                <w:szCs w:val="18"/>
              </w:rPr>
              <w:t>参数</w:t>
            </w:r>
          </w:p>
        </w:tc>
        <w:tc>
          <w:tcPr>
            <w:tcW w:w="6117" w:type="dxa"/>
            <w:tcBorders>
              <w:top w:val="single" w:color="auto" w:sz="8" w:space="0"/>
              <w:left w:val="nil"/>
              <w:bottom w:val="single" w:color="auto" w:sz="8" w:space="0"/>
              <w:right w:val="single" w:color="auto" w:sz="8" w:space="0"/>
            </w:tcBorders>
          </w:tcPr>
          <w:p>
            <w:pPr>
              <w:widowControl/>
              <w:autoSpaceDE w:val="0"/>
              <w:autoSpaceDN w:val="0"/>
              <w:adjustRightInd/>
              <w:spacing w:line="360" w:lineRule="exact"/>
              <w:jc w:val="center"/>
              <w:rPr>
                <w:rFonts w:ascii="Times New Roman" w:hAnsi="Times New Roman"/>
                <w:kern w:val="0"/>
                <w:sz w:val="18"/>
                <w:szCs w:val="18"/>
              </w:rPr>
            </w:pPr>
            <w:r>
              <w:rPr>
                <w:rFonts w:hint="eastAsia" w:ascii="Times New Roman" w:hAnsi="Times New Roman"/>
                <w:kern w:val="0"/>
                <w:sz w:val="18"/>
                <w:szCs w:val="18"/>
              </w:rPr>
              <w:t>数值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Borders>
              <w:top w:val="single" w:color="auto" w:sz="8" w:space="0"/>
              <w:left w:val="single" w:color="auto" w:sz="8" w:space="0"/>
              <w:bottom w:val="single" w:color="auto" w:sz="8" w:space="0"/>
              <w:right w:val="single" w:color="000000" w:sz="4" w:space="0"/>
            </w:tcBorders>
          </w:tcPr>
          <w:p>
            <w:pPr>
              <w:pStyle w:val="230"/>
              <w:spacing w:line="360" w:lineRule="exact"/>
              <w:ind w:firstLine="0" w:firstLineChars="0"/>
              <w:jc w:val="center"/>
              <w:rPr>
                <w:rFonts w:ascii="Times New Roman"/>
                <w:sz w:val="18"/>
                <w:szCs w:val="18"/>
              </w:rPr>
            </w:pPr>
            <w:r>
              <w:rPr>
                <w:rFonts w:hint="eastAsia" w:ascii="Times New Roman" w:hAnsi="宋体"/>
                <w:sz w:val="18"/>
                <w:szCs w:val="18"/>
              </w:rPr>
              <w:t>高棒</w:t>
            </w:r>
            <w:r>
              <w:rPr>
                <w:rFonts w:ascii="Times New Roman" w:hAnsi="宋体"/>
                <w:sz w:val="18"/>
                <w:szCs w:val="18"/>
              </w:rPr>
              <w:t>成品规格</w:t>
            </w:r>
          </w:p>
        </w:tc>
        <w:tc>
          <w:tcPr>
            <w:tcW w:w="6117" w:type="dxa"/>
            <w:tcBorders>
              <w:top w:val="single" w:color="auto" w:sz="8" w:space="0"/>
              <w:left w:val="nil"/>
              <w:bottom w:val="single" w:color="auto" w:sz="8" w:space="0"/>
              <w:right w:val="single" w:color="auto" w:sz="8" w:space="0"/>
            </w:tcBorders>
          </w:tcPr>
          <w:p>
            <w:pPr>
              <w:snapToGrid w:val="0"/>
              <w:spacing w:line="360" w:lineRule="exact"/>
              <w:jc w:val="center"/>
              <w:rPr>
                <w:rFonts w:ascii="Times New Roman" w:hAnsi="Times New Roman"/>
                <w:kern w:val="0"/>
                <w:sz w:val="18"/>
                <w:szCs w:val="18"/>
              </w:rPr>
            </w:pPr>
            <w:r>
              <w:rPr>
                <w:rFonts w:ascii="Times New Roman" w:hAnsi="宋体"/>
                <w:sz w:val="18"/>
                <w:szCs w:val="18"/>
              </w:rPr>
              <w:t>光面</w:t>
            </w:r>
            <w:r>
              <w:rPr>
                <w:rFonts w:hint="eastAsia" w:ascii="Times New Roman" w:hAnsi="宋体"/>
                <w:sz w:val="18"/>
                <w:szCs w:val="18"/>
              </w:rPr>
              <w:t>或</w:t>
            </w:r>
            <w:r>
              <w:rPr>
                <w:rFonts w:ascii="Times New Roman" w:hAnsi="宋体"/>
                <w:sz w:val="18"/>
                <w:szCs w:val="18"/>
              </w:rPr>
              <w:t>螺纹：</w:t>
            </w:r>
            <w:r>
              <w:rPr>
                <w:rFonts w:ascii="Times New Roman" w:hAnsi="Times New Roman"/>
                <w:sz w:val="18"/>
                <w:szCs w:val="18"/>
              </w:rPr>
              <w:t>Φ</w:t>
            </w:r>
            <w:r>
              <w:rPr>
                <w:rFonts w:hint="eastAsia" w:ascii="Times New Roman" w:hAnsi="Times New Roman"/>
                <w:sz w:val="18"/>
                <w:szCs w:val="18"/>
              </w:rPr>
              <w:t>10</w:t>
            </w:r>
            <w:r>
              <w:rPr>
                <w:rFonts w:ascii="Times New Roman" w:hAnsi="Times New Roman"/>
                <w:sz w:val="18"/>
                <w:szCs w:val="18"/>
              </w:rPr>
              <w:t>mm</w:t>
            </w:r>
            <w:r>
              <w:rPr>
                <w:rFonts w:ascii="Times New Roman" w:hAnsi="宋体"/>
                <w:sz w:val="18"/>
                <w:szCs w:val="18"/>
              </w:rPr>
              <w:t>～</w:t>
            </w:r>
            <w:r>
              <w:rPr>
                <w:rFonts w:ascii="Times New Roman" w:hAnsi="Times New Roman"/>
                <w:sz w:val="18"/>
                <w:szCs w:val="18"/>
              </w:rPr>
              <w:t>Φ</w:t>
            </w:r>
            <w:r>
              <w:rPr>
                <w:rFonts w:hint="eastAsia" w:ascii="Times New Roman" w:hAnsi="Times New Roman"/>
                <w:sz w:val="18"/>
                <w:szCs w:val="18"/>
              </w:rPr>
              <w:t>22</w:t>
            </w:r>
            <w:r>
              <w:rPr>
                <w:rFonts w:ascii="Times New Roman" w:hAnsi="Times New Roman"/>
                <w:sz w:val="18"/>
                <w:szCs w:val="18"/>
              </w:rPr>
              <w:t>mm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Borders>
              <w:top w:val="single" w:color="auto" w:sz="8" w:space="0"/>
              <w:left w:val="single" w:color="auto" w:sz="8" w:space="0"/>
              <w:bottom w:val="single" w:color="auto" w:sz="8" w:space="0"/>
              <w:right w:val="single" w:color="000000" w:sz="4" w:space="0"/>
            </w:tcBorders>
          </w:tcPr>
          <w:p>
            <w:pPr>
              <w:pStyle w:val="230"/>
              <w:spacing w:line="360" w:lineRule="exact"/>
              <w:ind w:firstLine="0" w:firstLineChars="0"/>
              <w:jc w:val="center"/>
              <w:rPr>
                <w:rFonts w:ascii="Times New Roman" w:hAnsi="宋体"/>
                <w:sz w:val="18"/>
                <w:szCs w:val="18"/>
              </w:rPr>
            </w:pPr>
            <w:r>
              <w:rPr>
                <w:rFonts w:ascii="Times New Roman" w:hAnsi="宋体"/>
                <w:sz w:val="18"/>
                <w:szCs w:val="18"/>
              </w:rPr>
              <w:t>轧制钢种</w:t>
            </w:r>
          </w:p>
        </w:tc>
        <w:tc>
          <w:tcPr>
            <w:tcW w:w="6117" w:type="dxa"/>
            <w:tcBorders>
              <w:top w:val="single" w:color="auto" w:sz="8" w:space="0"/>
              <w:left w:val="nil"/>
              <w:bottom w:val="single" w:color="auto" w:sz="8" w:space="0"/>
              <w:right w:val="single" w:color="auto" w:sz="8" w:space="0"/>
            </w:tcBorders>
          </w:tcPr>
          <w:p>
            <w:pPr>
              <w:snapToGrid w:val="0"/>
              <w:spacing w:line="360" w:lineRule="exact"/>
              <w:jc w:val="center"/>
              <w:rPr>
                <w:rFonts w:ascii="Times New Roman" w:hAnsi="宋体"/>
                <w:sz w:val="18"/>
                <w:szCs w:val="18"/>
              </w:rPr>
            </w:pPr>
            <w:r>
              <w:rPr>
                <w:rFonts w:ascii="Times New Roman" w:hAnsi="宋体"/>
                <w:sz w:val="18"/>
                <w:szCs w:val="18"/>
              </w:rPr>
              <w:t>碳钢、优质碳素钢、低合金钢、合金钢、焊条钢、冷镦钢、不锈钢、弹簧钢、工具钢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Borders>
              <w:top w:val="single" w:color="auto" w:sz="8"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ascii="Times New Roman" w:hAnsi="宋体"/>
                <w:kern w:val="0"/>
                <w:sz w:val="18"/>
                <w:szCs w:val="18"/>
              </w:rPr>
              <w:t>圆钢产品尺寸公差</w:t>
            </w:r>
          </w:p>
        </w:tc>
        <w:tc>
          <w:tcPr>
            <w:tcW w:w="6117" w:type="dxa"/>
            <w:tcBorders>
              <w:top w:val="single" w:color="auto" w:sz="8" w:space="0"/>
              <w:left w:val="nil"/>
              <w:bottom w:val="single" w:color="auto" w:sz="4" w:space="0"/>
              <w:right w:val="single" w:color="auto" w:sz="8" w:space="0"/>
            </w:tcBorders>
            <w:vAlign w:val="center"/>
          </w:tcPr>
          <w:p>
            <w:pPr>
              <w:adjustRightInd/>
              <w:snapToGrid w:val="0"/>
              <w:spacing w:line="360" w:lineRule="exact"/>
              <w:jc w:val="center"/>
              <w:rPr>
                <w:rFonts w:ascii="Times New Roman" w:hAnsi="Times New Roman"/>
                <w:sz w:val="18"/>
                <w:szCs w:val="18"/>
              </w:rPr>
            </w:pPr>
            <w:r>
              <w:rPr>
                <w:rFonts w:ascii="Times New Roman" w:hAnsi="宋体"/>
                <w:sz w:val="18"/>
                <w:szCs w:val="18"/>
              </w:rPr>
              <w:t>见表</w:t>
            </w:r>
            <w:r>
              <w:rPr>
                <w:rFonts w:ascii="Times New Roman" w:hAnsi="Times New Roman"/>
                <w:sz w:val="18"/>
                <w:szCs w:val="18"/>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0" w:hRule="atLeast"/>
        </w:trPr>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ascii="Times New Roman" w:hAnsi="宋体"/>
                <w:kern w:val="0"/>
                <w:sz w:val="18"/>
                <w:szCs w:val="18"/>
              </w:rPr>
              <w:t>设备噪音</w:t>
            </w:r>
          </w:p>
        </w:tc>
        <w:tc>
          <w:tcPr>
            <w:tcW w:w="6117" w:type="dxa"/>
            <w:tcBorders>
              <w:top w:val="single" w:color="auto" w:sz="4" w:space="0"/>
              <w:left w:val="nil"/>
              <w:bottom w:val="single" w:color="auto" w:sz="4" w:space="0"/>
              <w:right w:val="single" w:color="auto" w:sz="8" w:space="0"/>
            </w:tcBorders>
          </w:tcPr>
          <w:p>
            <w:pPr>
              <w:adjustRightInd/>
              <w:snapToGrid w:val="0"/>
              <w:spacing w:line="360" w:lineRule="exact"/>
              <w:jc w:val="center"/>
              <w:rPr>
                <w:rFonts w:ascii="Times New Roman" w:hAnsi="Times New Roman"/>
                <w:sz w:val="18"/>
                <w:szCs w:val="18"/>
              </w:rPr>
            </w:pPr>
            <w:r>
              <w:rPr>
                <w:rFonts w:ascii="Times New Roman" w:hAnsi="宋体"/>
                <w:sz w:val="18"/>
                <w:szCs w:val="18"/>
              </w:rPr>
              <w:t>不大于</w:t>
            </w:r>
            <w:r>
              <w:rPr>
                <w:rFonts w:ascii="Times New Roman" w:hAnsi="Times New Roman"/>
                <w:sz w:val="18"/>
                <w:szCs w:val="18"/>
              </w:rPr>
              <w:t>85dB</w:t>
            </w:r>
            <w:r>
              <w:rPr>
                <w:rFonts w:ascii="Times New Roman" w:hAnsi="宋体"/>
                <w:sz w:val="18"/>
                <w:szCs w:val="18"/>
              </w:rPr>
              <w:t>（距设备外沿</w:t>
            </w:r>
            <w:r>
              <w:rPr>
                <w:rFonts w:ascii="Times New Roman" w:hAnsi="Times New Roman"/>
                <w:sz w:val="18"/>
                <w:szCs w:val="18"/>
              </w:rPr>
              <w:t>1.5</w:t>
            </w:r>
            <w:r>
              <w:rPr>
                <w:rFonts w:ascii="Times New Roman" w:hAnsi="宋体"/>
                <w:sz w:val="18"/>
                <w:szCs w:val="18"/>
              </w:rPr>
              <w:t>米处测量）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0" w:hRule="atLeast"/>
        </w:trPr>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宋体"/>
                <w:kern w:val="0"/>
                <w:sz w:val="18"/>
                <w:szCs w:val="18"/>
              </w:rPr>
            </w:pPr>
            <w:r>
              <w:rPr>
                <w:rFonts w:hint="eastAsia" w:ascii="Times New Roman" w:hAnsi="宋体"/>
                <w:kern w:val="0"/>
                <w:sz w:val="18"/>
                <w:szCs w:val="18"/>
              </w:rPr>
              <w:t>振动允许值</w:t>
            </w:r>
          </w:p>
        </w:tc>
        <w:tc>
          <w:tcPr>
            <w:tcW w:w="6117" w:type="dxa"/>
            <w:tcBorders>
              <w:top w:val="single" w:color="auto" w:sz="4" w:space="0"/>
              <w:left w:val="nil"/>
              <w:bottom w:val="single" w:color="auto" w:sz="4" w:space="0"/>
              <w:right w:val="single" w:color="auto" w:sz="8" w:space="0"/>
            </w:tcBorders>
          </w:tcPr>
          <w:p>
            <w:pPr>
              <w:adjustRightInd/>
              <w:snapToGrid w:val="0"/>
              <w:spacing w:line="360" w:lineRule="exact"/>
              <w:jc w:val="center"/>
              <w:rPr>
                <w:rFonts w:ascii="Times New Roman" w:hAnsi="宋体"/>
                <w:sz w:val="18"/>
                <w:szCs w:val="18"/>
              </w:rPr>
            </w:pPr>
            <w:r>
              <w:rPr>
                <w:rFonts w:hint="eastAsia" w:ascii="Times New Roman" w:hAnsi="Times New Roman"/>
                <w:sz w:val="18"/>
                <w:szCs w:val="18"/>
              </w:rPr>
              <w:t>≤4</w:t>
            </w:r>
            <w:r>
              <w:rPr>
                <w:rFonts w:ascii="Times New Roman" w:hAnsi="Times New Roman"/>
                <w:sz w:val="18"/>
                <w:szCs w:val="18"/>
              </w:rPr>
              <w:t>mm/s</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hint="eastAsia" w:ascii="Times New Roman" w:hAnsi="宋体"/>
                <w:kern w:val="0"/>
                <w:sz w:val="18"/>
                <w:szCs w:val="18"/>
              </w:rPr>
              <w:t>双模块轧机</w:t>
            </w:r>
            <w:r>
              <w:rPr>
                <w:rFonts w:ascii="Times New Roman" w:hAnsi="宋体"/>
                <w:kern w:val="0"/>
                <w:sz w:val="18"/>
                <w:szCs w:val="18"/>
              </w:rPr>
              <w:t>润滑方式</w:t>
            </w:r>
          </w:p>
        </w:tc>
        <w:tc>
          <w:tcPr>
            <w:tcW w:w="6117" w:type="dxa"/>
            <w:tcBorders>
              <w:top w:val="single" w:color="auto" w:sz="4" w:space="0"/>
              <w:left w:val="nil"/>
              <w:bottom w:val="single" w:color="auto" w:sz="4" w:space="0"/>
              <w:right w:val="single" w:color="auto" w:sz="8" w:space="0"/>
            </w:tcBorders>
            <w:vAlign w:val="center"/>
          </w:tcPr>
          <w:p>
            <w:pPr>
              <w:adjustRightInd/>
              <w:snapToGrid w:val="0"/>
              <w:spacing w:line="360" w:lineRule="exact"/>
              <w:jc w:val="center"/>
              <w:rPr>
                <w:rFonts w:ascii="Times New Roman" w:hAnsi="Times New Roman"/>
                <w:sz w:val="18"/>
                <w:szCs w:val="18"/>
              </w:rPr>
            </w:pPr>
            <w:r>
              <w:rPr>
                <w:rFonts w:ascii="Times New Roman" w:hAnsi="宋体"/>
                <w:sz w:val="18"/>
                <w:szCs w:val="18"/>
              </w:rPr>
              <w:t>稀油集中润滑</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ascii="Times New Roman" w:hAnsi="宋体"/>
                <w:kern w:val="0"/>
                <w:sz w:val="18"/>
                <w:szCs w:val="18"/>
              </w:rPr>
              <w:t>保护罩开启方式</w:t>
            </w:r>
          </w:p>
        </w:tc>
        <w:tc>
          <w:tcPr>
            <w:tcW w:w="6117" w:type="dxa"/>
            <w:tcBorders>
              <w:top w:val="single" w:color="auto" w:sz="4" w:space="0"/>
              <w:left w:val="nil"/>
              <w:bottom w:val="single" w:color="auto" w:sz="4" w:space="0"/>
              <w:right w:val="single" w:color="auto" w:sz="8" w:space="0"/>
            </w:tcBorders>
          </w:tcPr>
          <w:p>
            <w:pPr>
              <w:adjustRightInd/>
              <w:snapToGrid w:val="0"/>
              <w:spacing w:line="360" w:lineRule="exact"/>
              <w:jc w:val="center"/>
              <w:rPr>
                <w:rFonts w:ascii="Times New Roman" w:hAnsi="Times New Roman"/>
                <w:sz w:val="18"/>
                <w:szCs w:val="18"/>
              </w:rPr>
            </w:pPr>
            <w:r>
              <w:rPr>
                <w:rFonts w:ascii="Times New Roman" w:hAnsi="宋体"/>
                <w:sz w:val="18"/>
                <w:szCs w:val="18"/>
              </w:rPr>
              <w:t>液压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ascii="Times New Roman" w:hAnsi="宋体"/>
                <w:kern w:val="0"/>
                <w:sz w:val="18"/>
                <w:szCs w:val="18"/>
              </w:rPr>
              <w:t>辊环装卸方式</w:t>
            </w:r>
          </w:p>
        </w:tc>
        <w:tc>
          <w:tcPr>
            <w:tcW w:w="6117" w:type="dxa"/>
            <w:tcBorders>
              <w:top w:val="single" w:color="auto" w:sz="4" w:space="0"/>
              <w:left w:val="nil"/>
              <w:bottom w:val="single" w:color="auto" w:sz="4" w:space="0"/>
              <w:right w:val="single" w:color="auto" w:sz="8" w:space="0"/>
            </w:tcBorders>
          </w:tcPr>
          <w:p>
            <w:pPr>
              <w:adjustRightInd/>
              <w:snapToGrid w:val="0"/>
              <w:spacing w:line="360" w:lineRule="exact"/>
              <w:jc w:val="center"/>
              <w:rPr>
                <w:rFonts w:ascii="Times New Roman" w:hAnsi="Times New Roman"/>
                <w:sz w:val="18"/>
                <w:szCs w:val="18"/>
              </w:rPr>
            </w:pPr>
            <w:r>
              <w:rPr>
                <w:rFonts w:ascii="Times New Roman" w:hAnsi="宋体"/>
                <w:sz w:val="18"/>
                <w:szCs w:val="18"/>
              </w:rPr>
              <w:t>液压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4"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ascii="Times New Roman" w:hAnsi="宋体"/>
                <w:kern w:val="0"/>
                <w:sz w:val="18"/>
                <w:szCs w:val="18"/>
              </w:rPr>
              <w:t>装辊工作压力</w:t>
            </w:r>
          </w:p>
        </w:tc>
        <w:tc>
          <w:tcPr>
            <w:tcW w:w="6117" w:type="dxa"/>
            <w:tcBorders>
              <w:top w:val="single" w:color="auto" w:sz="4" w:space="0"/>
              <w:left w:val="nil"/>
              <w:bottom w:val="single" w:color="auto" w:sz="4" w:space="0"/>
              <w:right w:val="single" w:color="auto" w:sz="8" w:space="0"/>
            </w:tcBorders>
          </w:tcPr>
          <w:p>
            <w:pPr>
              <w:adjustRightInd/>
              <w:snapToGrid w:val="0"/>
              <w:spacing w:line="360" w:lineRule="exact"/>
              <w:jc w:val="center"/>
              <w:rPr>
                <w:rFonts w:ascii="Times New Roman" w:hAnsi="Times New Roman"/>
                <w:sz w:val="18"/>
                <w:szCs w:val="18"/>
              </w:rPr>
            </w:pPr>
            <w:r>
              <w:rPr>
                <w:rFonts w:ascii="Times New Roman" w:hAnsi="Times New Roman"/>
                <w:sz w:val="18"/>
                <w:szCs w:val="18"/>
              </w:rPr>
              <w:t> </w:t>
            </w:r>
            <w:r>
              <w:rPr>
                <w:rFonts w:ascii="Times New Roman" w:hAnsi="宋体"/>
                <w:sz w:val="18"/>
                <w:szCs w:val="18"/>
              </w:rPr>
              <w:t>最大</w:t>
            </w:r>
            <w:r>
              <w:rPr>
                <w:rFonts w:ascii="Times New Roman" w:hAnsi="Times New Roman"/>
                <w:sz w:val="18"/>
                <w:szCs w:val="18"/>
              </w:rPr>
              <w:t>49.5MPa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005" w:type="dxa"/>
            <w:tcBorders>
              <w:top w:val="single" w:color="auto" w:sz="4" w:space="0"/>
              <w:left w:val="single" w:color="auto" w:sz="8" w:space="0"/>
              <w:bottom w:val="single" w:color="auto" w:sz="8" w:space="0"/>
              <w:right w:val="single" w:color="auto" w:sz="4" w:space="0"/>
            </w:tcBorders>
            <w:vAlign w:val="center"/>
          </w:tcPr>
          <w:p>
            <w:pPr>
              <w:widowControl/>
              <w:autoSpaceDE w:val="0"/>
              <w:autoSpaceDN w:val="0"/>
              <w:adjustRightInd/>
              <w:spacing w:line="360" w:lineRule="exact"/>
              <w:ind w:firstLine="360" w:firstLineChars="200"/>
              <w:jc w:val="center"/>
              <w:rPr>
                <w:rFonts w:ascii="Times New Roman" w:hAnsi="Times New Roman"/>
                <w:kern w:val="0"/>
                <w:sz w:val="18"/>
                <w:szCs w:val="18"/>
              </w:rPr>
            </w:pPr>
            <w:r>
              <w:rPr>
                <w:rFonts w:ascii="Times New Roman" w:hAnsi="宋体"/>
                <w:kern w:val="0"/>
                <w:sz w:val="18"/>
                <w:szCs w:val="18"/>
              </w:rPr>
              <w:t>卸辊工作压力</w:t>
            </w:r>
          </w:p>
        </w:tc>
        <w:tc>
          <w:tcPr>
            <w:tcW w:w="6117" w:type="dxa"/>
            <w:tcBorders>
              <w:top w:val="single" w:color="auto" w:sz="4" w:space="0"/>
              <w:left w:val="nil"/>
              <w:bottom w:val="single" w:color="auto" w:sz="8" w:space="0"/>
              <w:right w:val="single" w:color="auto" w:sz="8" w:space="0"/>
            </w:tcBorders>
          </w:tcPr>
          <w:p>
            <w:pPr>
              <w:adjustRightInd/>
              <w:snapToGrid w:val="0"/>
              <w:spacing w:line="360" w:lineRule="exact"/>
              <w:jc w:val="center"/>
              <w:rPr>
                <w:rFonts w:ascii="Times New Roman" w:hAnsi="Times New Roman"/>
                <w:sz w:val="18"/>
                <w:szCs w:val="18"/>
              </w:rPr>
            </w:pPr>
            <w:r>
              <w:rPr>
                <w:rFonts w:ascii="Times New Roman" w:hAnsi="宋体"/>
                <w:sz w:val="18"/>
                <w:szCs w:val="18"/>
              </w:rPr>
              <w:t>最大</w:t>
            </w:r>
            <w:r>
              <w:rPr>
                <w:rFonts w:ascii="Times New Roman" w:hAnsi="Times New Roman"/>
                <w:sz w:val="18"/>
                <w:szCs w:val="18"/>
              </w:rPr>
              <w:t>70 MPa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122" w:type="dxa"/>
            <w:gridSpan w:val="2"/>
            <w:tcBorders>
              <w:top w:val="single" w:color="auto" w:sz="8" w:space="0"/>
              <w:left w:val="single" w:color="auto" w:sz="8" w:space="0"/>
              <w:bottom w:val="single" w:color="auto" w:sz="8" w:space="0"/>
              <w:right w:val="single" w:color="auto" w:sz="8" w:space="0"/>
            </w:tcBorders>
            <w:vAlign w:val="center"/>
          </w:tcPr>
          <w:p>
            <w:pPr>
              <w:widowControl/>
              <w:adjustRightInd/>
              <w:spacing w:line="240" w:lineRule="auto"/>
              <w:ind w:firstLine="360" w:firstLineChars="200"/>
              <w:jc w:val="left"/>
              <w:outlineLvl w:val="2"/>
              <w:rPr>
                <w:rFonts w:ascii="宋体" w:hAnsi="宋体"/>
                <w:kern w:val="0"/>
                <w:sz w:val="18"/>
                <w:szCs w:val="18"/>
              </w:rPr>
            </w:pPr>
            <w:r>
              <w:rPr>
                <w:rFonts w:ascii="宋体" w:hAnsi="宋体"/>
                <w:kern w:val="0"/>
                <w:sz w:val="18"/>
                <w:szCs w:val="18"/>
              </w:rPr>
              <w:t xml:space="preserve">a </w:t>
            </w:r>
            <w:r>
              <w:rPr>
                <w:rFonts w:hint="eastAsia" w:ascii="宋体" w:hAnsi="宋体"/>
                <w:kern w:val="0"/>
                <w:sz w:val="18"/>
                <w:szCs w:val="18"/>
              </w:rPr>
              <w:t>用于高线，设计速度</w:t>
            </w:r>
            <w:r>
              <w:rPr>
                <w:rFonts w:ascii="宋体" w:hAnsi="宋体"/>
                <w:kern w:val="0"/>
                <w:sz w:val="18"/>
                <w:szCs w:val="18"/>
              </w:rPr>
              <w:t>120m/s是指理论设计双模块轧机轧制Φ5.5或Φ6规格产品时出口侧辊环最大线速度</w:t>
            </w:r>
          </w:p>
          <w:p>
            <w:pPr>
              <w:widowControl/>
              <w:adjustRightInd/>
              <w:spacing w:line="240" w:lineRule="auto"/>
              <w:ind w:firstLine="360" w:firstLineChars="200"/>
              <w:jc w:val="left"/>
              <w:outlineLvl w:val="2"/>
              <w:rPr>
                <w:rFonts w:ascii="宋体" w:hAnsi="宋体"/>
                <w:kern w:val="0"/>
                <w:sz w:val="18"/>
                <w:szCs w:val="18"/>
              </w:rPr>
            </w:pPr>
            <w:r>
              <w:rPr>
                <w:rFonts w:ascii="宋体" w:hAnsi="宋体"/>
                <w:kern w:val="0"/>
                <w:sz w:val="18"/>
                <w:szCs w:val="18"/>
              </w:rPr>
              <w:t xml:space="preserve">b </w:t>
            </w:r>
            <w:r>
              <w:rPr>
                <w:rFonts w:hint="eastAsia" w:ascii="宋体" w:hAnsi="宋体"/>
                <w:kern w:val="0"/>
                <w:sz w:val="18"/>
                <w:szCs w:val="18"/>
              </w:rPr>
              <w:t>用于高线，保证速度</w:t>
            </w:r>
            <w:r>
              <w:rPr>
                <w:rFonts w:ascii="宋体" w:hAnsi="宋体"/>
                <w:kern w:val="0"/>
                <w:sz w:val="18"/>
                <w:szCs w:val="18"/>
              </w:rPr>
              <w:t>105m/s是指双模块轧机轧制Φ5.5或Φ6规格产品时保证长期稳定运行状态下出口侧辊环最大线速度</w:t>
            </w:r>
          </w:p>
          <w:p>
            <w:pPr>
              <w:widowControl/>
              <w:adjustRightInd/>
              <w:spacing w:line="240" w:lineRule="auto"/>
              <w:ind w:firstLine="360" w:firstLineChars="200"/>
              <w:jc w:val="left"/>
              <w:outlineLvl w:val="2"/>
              <w:rPr>
                <w:rFonts w:ascii="宋体" w:hAnsi="宋体"/>
                <w:kern w:val="0"/>
                <w:sz w:val="18"/>
                <w:szCs w:val="18"/>
              </w:rPr>
            </w:pPr>
            <w:r>
              <w:rPr>
                <w:rFonts w:ascii="宋体" w:hAnsi="宋体"/>
                <w:kern w:val="0"/>
                <w:sz w:val="18"/>
                <w:szCs w:val="18"/>
              </w:rPr>
              <w:t>c 用于高棒，设计速度50m/s是指理论设计双模块轧机轧制Φ10或Φ12规格产品时出口侧辊环最大线速度</w:t>
            </w:r>
          </w:p>
          <w:p>
            <w:pPr>
              <w:widowControl/>
              <w:adjustRightInd/>
              <w:spacing w:line="240" w:lineRule="auto"/>
              <w:ind w:firstLine="360" w:firstLineChars="200"/>
              <w:jc w:val="left"/>
              <w:outlineLvl w:val="2"/>
              <w:rPr>
                <w:rFonts w:ascii="宋体" w:hAnsi="宋体"/>
                <w:kern w:val="0"/>
                <w:sz w:val="18"/>
                <w:szCs w:val="18"/>
              </w:rPr>
            </w:pPr>
            <w:r>
              <w:rPr>
                <w:rFonts w:ascii="宋体" w:hAnsi="宋体"/>
                <w:kern w:val="0"/>
                <w:sz w:val="18"/>
                <w:szCs w:val="18"/>
              </w:rPr>
              <w:t>d 用于高棒，保证速度40m/s是指双模块轧机轧制Φ10或Φ12规格产品时保证长期稳定运行状态下出口侧辊环最大线速度</w:t>
            </w:r>
          </w:p>
        </w:tc>
      </w:tr>
    </w:tbl>
    <w:p>
      <w:pPr>
        <w:autoSpaceDE w:val="0"/>
        <w:autoSpaceDN w:val="0"/>
        <w:adjustRightInd/>
        <w:snapToGrid w:val="0"/>
        <w:spacing w:before="240" w:beforeLines="100" w:after="120" w:afterLines="50" w:line="274" w:lineRule="auto"/>
        <w:ind w:firstLine="420" w:firstLineChars="200"/>
        <w:jc w:val="center"/>
        <w:rPr>
          <w:rFonts w:ascii="Times New Roman" w:hAnsi="Times New Roman" w:eastAsia="黑体"/>
        </w:rPr>
      </w:pPr>
      <w:r>
        <w:rPr>
          <w:rFonts w:ascii="黑体" w:hAnsi="黑体" w:eastAsia="黑体"/>
        </w:rPr>
        <w:t>表</w:t>
      </w:r>
      <w:r>
        <w:rPr>
          <w:rFonts w:ascii="Times New Roman" w:hAnsi="Times New Roman" w:eastAsia="黑体"/>
        </w:rPr>
        <w:t xml:space="preserve">2  </w:t>
      </w:r>
      <w:r>
        <w:rPr>
          <w:rFonts w:ascii="黑体" w:hAnsi="黑体" w:eastAsia="黑体"/>
        </w:rPr>
        <w:t>圆钢产品尺寸公差</w:t>
      </w:r>
    </w:p>
    <w:tbl>
      <w:tblPr>
        <w:tblStyle w:val="234"/>
        <w:tblW w:w="3653" w:type="dxa"/>
        <w:jc w:val="center"/>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autofit"/>
        <w:tblCellMar>
          <w:top w:w="0" w:type="dxa"/>
          <w:left w:w="108" w:type="dxa"/>
          <w:bottom w:w="0" w:type="dxa"/>
          <w:right w:w="108" w:type="dxa"/>
        </w:tblCellMar>
      </w:tblPr>
      <w:tblGrid>
        <w:gridCol w:w="1527"/>
        <w:gridCol w:w="2126"/>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465" w:hRule="atLeast"/>
          <w:jc w:val="center"/>
        </w:trPr>
        <w:tc>
          <w:tcPr>
            <w:tcW w:w="1527" w:type="dxa"/>
            <w:tcBorders>
              <w:top w:val="single" w:color="auto" w:sz="8" w:space="0"/>
              <w:left w:val="single" w:color="auto" w:sz="8" w:space="0"/>
              <w:bottom w:val="single" w:color="auto" w:sz="8" w:space="0"/>
              <w:right w:val="single" w:color="000000" w:sz="4" w:space="0"/>
            </w:tcBorders>
            <w:vAlign w:val="center"/>
          </w:tcPr>
          <w:p>
            <w:pPr>
              <w:autoSpaceDE w:val="0"/>
              <w:autoSpaceDN w:val="0"/>
              <w:adjustRightInd/>
              <w:snapToGrid w:val="0"/>
              <w:spacing w:line="240" w:lineRule="auto"/>
              <w:ind w:firstLine="180" w:firstLineChars="100"/>
              <w:rPr>
                <w:rFonts w:ascii="宋体" w:hAnsi="宋体"/>
                <w:sz w:val="18"/>
                <w:szCs w:val="18"/>
              </w:rPr>
            </w:pPr>
            <w:r>
              <w:rPr>
                <w:rFonts w:hint="eastAsia" w:ascii="宋体" w:hAnsi="宋体"/>
                <w:sz w:val="18"/>
                <w:szCs w:val="18"/>
              </w:rPr>
              <w:t>轧制规格</w:t>
            </w:r>
          </w:p>
        </w:tc>
        <w:tc>
          <w:tcPr>
            <w:tcW w:w="2126" w:type="dxa"/>
            <w:tcBorders>
              <w:top w:val="single" w:color="auto" w:sz="8" w:space="0"/>
              <w:left w:val="single" w:color="000000" w:sz="4" w:space="0"/>
              <w:bottom w:val="single" w:color="auto" w:sz="8" w:space="0"/>
              <w:right w:val="single" w:color="auto" w:sz="4" w:space="0"/>
            </w:tcBorders>
            <w:vAlign w:val="bottom"/>
          </w:tcPr>
          <w:p>
            <w:pPr>
              <w:autoSpaceDE w:val="0"/>
              <w:autoSpaceDN w:val="0"/>
              <w:adjustRightInd/>
              <w:snapToGrid w:val="0"/>
              <w:spacing w:line="240" w:lineRule="auto"/>
              <w:ind w:firstLine="540" w:firstLineChars="300"/>
              <w:rPr>
                <w:rFonts w:ascii="宋体" w:hAnsi="宋体"/>
                <w:sz w:val="18"/>
                <w:szCs w:val="18"/>
              </w:rPr>
            </w:pPr>
            <w:r>
              <w:rPr>
                <w:rFonts w:hint="eastAsia" w:ascii="宋体" w:hAnsi="宋体"/>
                <w:sz w:val="18"/>
                <w:szCs w:val="18"/>
              </w:rPr>
              <w:t>尺寸精度</w:t>
            </w:r>
          </w:p>
          <w:p>
            <w:pPr>
              <w:autoSpaceDE w:val="0"/>
              <w:autoSpaceDN w:val="0"/>
              <w:adjustRightInd/>
              <w:snapToGrid w:val="0"/>
              <w:spacing w:line="240" w:lineRule="auto"/>
              <w:ind w:firstLine="720" w:firstLineChars="400"/>
              <w:rPr>
                <w:rFonts w:ascii="宋体" w:hAnsi="宋体"/>
                <w:sz w:val="18"/>
                <w:szCs w:val="18"/>
              </w:rPr>
            </w:pPr>
            <w:r>
              <w:rPr>
                <w:rFonts w:ascii="宋体" w:hAnsi="宋体"/>
                <w:sz w:val="18"/>
                <w:szCs w:val="18"/>
              </w:rPr>
              <w:t>mm</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PrEx>
        <w:trPr>
          <w:jc w:val="center"/>
        </w:trPr>
        <w:tc>
          <w:tcPr>
            <w:tcW w:w="1527" w:type="dxa"/>
            <w:tcBorders>
              <w:top w:val="single" w:color="auto" w:sz="8" w:space="0"/>
              <w:left w:val="single" w:color="auto" w:sz="8" w:space="0"/>
              <w:bottom w:val="single" w:color="000000" w:sz="4" w:space="0"/>
              <w:right w:val="single" w:color="000000" w:sz="4" w:space="0"/>
            </w:tcBorders>
            <w:vAlign w:val="center"/>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Φ6</w:t>
            </w:r>
            <w:r>
              <w:rPr>
                <w:rFonts w:ascii="Times New Roman" w:hAnsi="宋体"/>
                <w:sz w:val="18"/>
                <w:szCs w:val="18"/>
              </w:rPr>
              <w:t>～</w:t>
            </w:r>
            <w:r>
              <w:rPr>
                <w:rFonts w:ascii="Times New Roman" w:hAnsi="Times New Roman"/>
                <w:sz w:val="18"/>
                <w:szCs w:val="18"/>
              </w:rPr>
              <w:t>Φ10</w:t>
            </w:r>
          </w:p>
        </w:tc>
        <w:tc>
          <w:tcPr>
            <w:tcW w:w="2126" w:type="dxa"/>
            <w:tcBorders>
              <w:top w:val="single" w:color="auto" w:sz="8" w:space="0"/>
              <w:left w:val="single" w:color="000000" w:sz="4" w:space="0"/>
              <w:bottom w:val="single" w:color="000000" w:sz="4" w:space="0"/>
              <w:right w:val="single" w:color="auto" w:sz="4" w:space="0"/>
            </w:tcBorders>
            <w:vAlign w:val="center"/>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±0.1</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527" w:type="dxa"/>
            <w:tcBorders>
              <w:top w:val="single" w:color="000000" w:sz="4" w:space="0"/>
              <w:left w:val="single" w:color="auto" w:sz="8" w:space="0"/>
              <w:bottom w:val="single" w:color="000000" w:sz="4" w:space="0"/>
              <w:right w:val="single" w:color="000000" w:sz="4" w:space="0"/>
            </w:tcBorders>
            <w:vAlign w:val="center"/>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Φ10.5</w:t>
            </w:r>
            <w:r>
              <w:rPr>
                <w:rFonts w:ascii="Times New Roman" w:hAnsi="宋体"/>
                <w:sz w:val="18"/>
                <w:szCs w:val="18"/>
              </w:rPr>
              <w:t>～</w:t>
            </w:r>
            <w:r>
              <w:rPr>
                <w:rFonts w:ascii="Times New Roman" w:hAnsi="Times New Roman"/>
                <w:sz w:val="18"/>
                <w:szCs w:val="18"/>
              </w:rPr>
              <w:t>Φ15</w:t>
            </w:r>
          </w:p>
        </w:tc>
        <w:tc>
          <w:tcPr>
            <w:tcW w:w="2126" w:type="dxa"/>
            <w:tcBorders>
              <w:top w:val="single" w:color="000000" w:sz="4" w:space="0"/>
              <w:left w:val="single" w:color="000000" w:sz="4" w:space="0"/>
              <w:bottom w:val="single" w:color="000000" w:sz="4" w:space="0"/>
              <w:right w:val="single" w:color="auto" w:sz="4" w:space="0"/>
            </w:tcBorders>
            <w:vAlign w:val="center"/>
          </w:tcPr>
          <w:p>
            <w:pPr>
              <w:autoSpaceDE w:val="0"/>
              <w:autoSpaceDN w:val="0"/>
              <w:adjustRightInd/>
              <w:snapToGrid w:val="0"/>
              <w:spacing w:line="360" w:lineRule="exact"/>
              <w:jc w:val="center"/>
              <w:rPr>
                <w:rFonts w:ascii="Times New Roman" w:hAnsi="Times New Roman"/>
                <w:sz w:val="18"/>
                <w:szCs w:val="18"/>
              </w:rPr>
            </w:pPr>
            <w:r>
              <w:rPr>
                <w:rFonts w:hint="eastAsia" w:ascii="Times New Roman" w:hAnsi="Times New Roman"/>
                <w:sz w:val="18"/>
                <w:szCs w:val="18"/>
              </w:rPr>
              <w:t> </w:t>
            </w:r>
            <w:r>
              <w:rPr>
                <w:rFonts w:ascii="Times New Roman" w:hAnsi="Times New Roman"/>
                <w:sz w:val="18"/>
                <w:szCs w:val="18"/>
              </w:rPr>
              <w:t>±0.15</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527" w:type="dxa"/>
            <w:tcBorders>
              <w:top w:val="single" w:color="000000" w:sz="4" w:space="0"/>
              <w:left w:val="single" w:color="auto" w:sz="8" w:space="0"/>
              <w:bottom w:val="single" w:color="auto" w:sz="8" w:space="0"/>
              <w:right w:val="single" w:color="000000" w:sz="4" w:space="0"/>
            </w:tcBorders>
            <w:vAlign w:val="center"/>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Φ15.5</w:t>
            </w:r>
            <w:r>
              <w:rPr>
                <w:rFonts w:ascii="Times New Roman" w:hAnsi="宋体"/>
                <w:sz w:val="18"/>
                <w:szCs w:val="18"/>
              </w:rPr>
              <w:t>～</w:t>
            </w:r>
            <w:r>
              <w:rPr>
                <w:rFonts w:ascii="Times New Roman" w:hAnsi="Times New Roman"/>
                <w:sz w:val="18"/>
                <w:szCs w:val="18"/>
              </w:rPr>
              <w:t>Φ22</w:t>
            </w:r>
          </w:p>
        </w:tc>
        <w:tc>
          <w:tcPr>
            <w:tcW w:w="2126" w:type="dxa"/>
            <w:tcBorders>
              <w:top w:val="single" w:color="000000" w:sz="4" w:space="0"/>
              <w:left w:val="single" w:color="000000" w:sz="4" w:space="0"/>
              <w:bottom w:val="single" w:color="auto" w:sz="8" w:space="0"/>
              <w:right w:val="single" w:color="auto" w:sz="4" w:space="0"/>
            </w:tcBorders>
            <w:vAlign w:val="center"/>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±0.2</w:t>
            </w:r>
          </w:p>
        </w:tc>
      </w:tr>
    </w:tbl>
    <w:p>
      <w:pPr>
        <w:widowControl/>
        <w:autoSpaceDE w:val="0"/>
        <w:autoSpaceDN w:val="0"/>
        <w:adjustRightInd/>
        <w:spacing w:line="240" w:lineRule="auto"/>
        <w:ind w:firstLine="420" w:firstLineChars="200"/>
        <w:rPr>
          <w:rFonts w:ascii="宋体" w:hAnsi="Times New Roman"/>
          <w:kern w:val="0"/>
        </w:rPr>
      </w:pPr>
      <w:r>
        <w:rPr>
          <w:rFonts w:hint="eastAsia" w:ascii="宋体" w:hAnsi="Times New Roman"/>
          <w:kern w:val="0"/>
        </w:rPr>
        <w:t xml:space="preserve"> </w:t>
      </w:r>
    </w:p>
    <w:p>
      <w:pPr>
        <w:widowControl/>
        <w:adjustRightInd/>
        <w:spacing w:before="240" w:beforeLines="100" w:after="240" w:afterLines="100" w:line="240" w:lineRule="auto"/>
        <w:jc w:val="left"/>
        <w:outlineLvl w:val="1"/>
        <w:rPr>
          <w:rFonts w:ascii="黑体" w:hAnsi="黑体" w:eastAsia="黑体" w:cs="黑体"/>
          <w:kern w:val="0"/>
        </w:rPr>
      </w:pPr>
      <w:r>
        <w:rPr>
          <w:rFonts w:ascii="黑体" w:hAnsi="黑体" w:eastAsia="黑体" w:cs="黑体"/>
          <w:kern w:val="0"/>
        </w:rPr>
        <w:t xml:space="preserve">5  技术要求  </w:t>
      </w:r>
    </w:p>
    <w:p>
      <w:pPr>
        <w:widowControl/>
        <w:adjustRightInd/>
        <w:spacing w:before="120" w:beforeLines="50" w:after="120" w:afterLines="50" w:line="320" w:lineRule="exact"/>
        <w:outlineLvl w:val="1"/>
        <w:rPr>
          <w:rFonts w:ascii="Times New Roman" w:hAnsi="Times New Roman" w:eastAsia="黑体"/>
          <w:kern w:val="0"/>
        </w:rPr>
      </w:pPr>
      <w:r>
        <w:rPr>
          <w:rFonts w:ascii="黑体" w:hAnsi="黑体" w:eastAsia="黑体" w:cs="黑体"/>
          <w:kern w:val="0"/>
        </w:rPr>
        <w:t>5.1</w:t>
      </w:r>
      <w:r>
        <w:rPr>
          <w:rFonts w:ascii="Times New Roman" w:hAnsi="Times New Roman" w:eastAsia="黑体"/>
          <w:kern w:val="0"/>
        </w:rPr>
        <w:t xml:space="preserve">  </w:t>
      </w:r>
      <w:r>
        <w:rPr>
          <w:rFonts w:ascii="黑体" w:hAnsi="黑体" w:eastAsia="黑体"/>
          <w:kern w:val="0"/>
        </w:rPr>
        <w:t>使用环境要求</w:t>
      </w:r>
    </w:p>
    <w:p>
      <w:pPr>
        <w:widowControl/>
        <w:adjustRightInd/>
        <w:spacing w:line="320" w:lineRule="exact"/>
        <w:outlineLvl w:val="2"/>
        <w:rPr>
          <w:rFonts w:ascii="宋体" w:hAnsi="宋体"/>
          <w:position w:val="-6"/>
        </w:rPr>
      </w:pPr>
      <w:r>
        <w:rPr>
          <w:rFonts w:ascii="黑体" w:hAnsi="黑体" w:eastAsia="黑体" w:cs="黑体"/>
          <w:kern w:val="0"/>
        </w:rPr>
        <w:t>5.1.1</w:t>
      </w:r>
      <w:r>
        <w:rPr>
          <w:rFonts w:ascii="Times New Roman" w:hAnsi="Times New Roman" w:eastAsia="黑体"/>
          <w:kern w:val="0"/>
        </w:rPr>
        <w:t xml:space="preserve">  </w:t>
      </w:r>
      <w:r>
        <w:rPr>
          <w:rFonts w:hint="eastAsia" w:ascii="宋体" w:hAnsi="宋体"/>
          <w:position w:val="-6"/>
        </w:rPr>
        <w:t>最高</w:t>
      </w:r>
      <w:r>
        <w:rPr>
          <w:rFonts w:ascii="宋体" w:hAnsi="宋体"/>
          <w:position w:val="-6"/>
        </w:rPr>
        <w:t>环境温度：不超过＋</w:t>
      </w:r>
      <w:r>
        <w:rPr>
          <w:rFonts w:ascii="Times New Roman" w:hAnsi="Times New Roman"/>
          <w:position w:val="-6"/>
        </w:rPr>
        <w:t>40℃</w:t>
      </w:r>
      <w:r>
        <w:rPr>
          <w:rFonts w:hint="eastAsia" w:ascii="宋体" w:hAnsi="宋体"/>
          <w:position w:val="-6"/>
        </w:rPr>
        <w:t>。</w:t>
      </w:r>
    </w:p>
    <w:p>
      <w:pPr>
        <w:pStyle w:val="235"/>
        <w:spacing w:beforeLines="0" w:afterLines="0" w:line="320" w:lineRule="exact"/>
        <w:outlineLvl w:val="2"/>
        <w:rPr>
          <w:rFonts w:ascii="Times New Roman" w:eastAsia="宋体"/>
          <w:kern w:val="2"/>
          <w:position w:val="-6"/>
        </w:rPr>
      </w:pPr>
      <w:r>
        <w:rPr>
          <w:rFonts w:hAnsi="黑体" w:cs="黑体"/>
          <w:kern w:val="2"/>
          <w:position w:val="-6"/>
        </w:rPr>
        <w:t>5.1.2</w:t>
      </w:r>
      <w:r>
        <w:rPr>
          <w:rFonts w:hint="eastAsia" w:ascii="Times New Roman" w:eastAsia="宋体"/>
          <w:kern w:val="2"/>
          <w:position w:val="-6"/>
        </w:rPr>
        <w:t xml:space="preserve">  </w:t>
      </w:r>
      <w:r>
        <w:rPr>
          <w:rFonts w:hint="eastAsia" w:ascii="宋体" w:hAnsi="宋体" w:eastAsia="宋体"/>
          <w:kern w:val="2"/>
          <w:position w:val="-6"/>
        </w:rPr>
        <w:t>最低环境温度：</w:t>
      </w:r>
      <w:r>
        <w:rPr>
          <w:rFonts w:ascii="宋体" w:hAnsi="宋体" w:eastAsia="宋体"/>
          <w:kern w:val="2"/>
          <w:position w:val="-6"/>
        </w:rPr>
        <w:t>不低于</w:t>
      </w:r>
      <w:r>
        <w:rPr>
          <w:rFonts w:ascii="Times New Roman" w:eastAsia="宋体"/>
          <w:kern w:val="2"/>
          <w:position w:val="-6"/>
        </w:rPr>
        <w:t>-15</w:t>
      </w:r>
      <w:r>
        <w:rPr>
          <w:rFonts w:hint="eastAsia" w:ascii="宋体" w:hAnsi="宋体" w:eastAsia="宋体" w:cs="宋体"/>
          <w:kern w:val="2"/>
          <w:position w:val="-6"/>
        </w:rPr>
        <w:t>℃</w:t>
      </w:r>
      <w:r>
        <w:rPr>
          <w:rFonts w:ascii="宋体" w:hAnsi="宋体" w:eastAsia="宋体"/>
          <w:kern w:val="2"/>
          <w:position w:val="-6"/>
        </w:rPr>
        <w:t>。</w:t>
      </w:r>
    </w:p>
    <w:p>
      <w:pPr>
        <w:pStyle w:val="235"/>
        <w:spacing w:beforeLines="0" w:afterLines="0" w:line="320" w:lineRule="exact"/>
        <w:outlineLvl w:val="2"/>
        <w:rPr>
          <w:rFonts w:ascii="宋体" w:hAnsi="宋体" w:eastAsia="宋体"/>
          <w:kern w:val="2"/>
          <w:position w:val="-6"/>
        </w:rPr>
      </w:pPr>
      <w:r>
        <w:rPr>
          <w:rFonts w:hAnsi="黑体" w:cs="黑体"/>
          <w:kern w:val="2"/>
          <w:position w:val="-6"/>
        </w:rPr>
        <w:t>5.1.3</w:t>
      </w:r>
      <w:r>
        <w:rPr>
          <w:rFonts w:ascii="Times New Roman" w:eastAsia="宋体"/>
          <w:kern w:val="2"/>
          <w:position w:val="-6"/>
        </w:rPr>
        <w:t xml:space="preserve">  </w:t>
      </w:r>
      <w:r>
        <w:rPr>
          <w:rFonts w:ascii="宋体" w:hAnsi="宋体" w:eastAsia="宋体"/>
          <w:kern w:val="2"/>
          <w:position w:val="-6"/>
        </w:rPr>
        <w:t>相对湿度：不大于</w:t>
      </w:r>
      <w:r>
        <w:rPr>
          <w:rFonts w:ascii="Times New Roman" w:eastAsia="宋体"/>
          <w:kern w:val="2"/>
          <w:position w:val="-6"/>
        </w:rPr>
        <w:t>90%</w:t>
      </w:r>
      <w:r>
        <w:rPr>
          <w:rFonts w:ascii="宋体" w:hAnsi="宋体" w:eastAsia="宋体"/>
          <w:kern w:val="2"/>
          <w:position w:val="-6"/>
        </w:rPr>
        <w:t>。</w:t>
      </w:r>
    </w:p>
    <w:p>
      <w:pPr>
        <w:widowControl/>
        <w:adjustRightInd/>
        <w:spacing w:before="240" w:beforeLines="100" w:after="240" w:afterLines="100" w:line="240" w:lineRule="auto"/>
        <w:outlineLvl w:val="1"/>
        <w:rPr>
          <w:rFonts w:ascii="Times New Roman" w:hAnsi="Times New Roman" w:eastAsia="黑体"/>
          <w:kern w:val="0"/>
        </w:rPr>
      </w:pPr>
      <w:r>
        <w:rPr>
          <w:rFonts w:ascii="黑体" w:hAnsi="黑体" w:eastAsia="黑体" w:cs="黑体"/>
          <w:kern w:val="0"/>
        </w:rPr>
        <w:t>5.2</w:t>
      </w:r>
      <w:r>
        <w:rPr>
          <w:rFonts w:ascii="Times New Roman" w:hAnsi="Times New Roman" w:eastAsia="黑体"/>
          <w:kern w:val="0"/>
        </w:rPr>
        <w:t xml:space="preserve">  </w:t>
      </w:r>
      <w:r>
        <w:rPr>
          <w:rFonts w:hint="eastAsia" w:ascii="黑体" w:hAnsi="黑体" w:eastAsia="黑体"/>
          <w:kern w:val="0"/>
        </w:rPr>
        <w:t>双模块轧机</w:t>
      </w:r>
      <w:r>
        <w:rPr>
          <w:rFonts w:ascii="黑体" w:hAnsi="黑体" w:eastAsia="黑体"/>
          <w:kern w:val="0"/>
        </w:rPr>
        <w:t>工作介质及电控设置</w:t>
      </w:r>
    </w:p>
    <w:p>
      <w:pPr>
        <w:adjustRightInd/>
        <w:spacing w:line="320" w:lineRule="exact"/>
        <w:rPr>
          <w:rFonts w:ascii="Times New Roman" w:hAnsi="Times New Roman"/>
          <w:position w:val="-6"/>
        </w:rPr>
      </w:pPr>
      <w:r>
        <w:rPr>
          <w:rFonts w:ascii="黑体" w:hAnsi="黑体" w:eastAsia="黑体" w:cs="黑体"/>
          <w:position w:val="-6"/>
        </w:rPr>
        <w:t>5.2.1</w:t>
      </w:r>
      <w:r>
        <w:rPr>
          <w:rFonts w:ascii="Times New Roman" w:hAnsi="Times New Roman"/>
          <w:position w:val="-6"/>
        </w:rPr>
        <w:t xml:space="preserve"> </w:t>
      </w:r>
      <w:r>
        <w:rPr>
          <w:rFonts w:hint="eastAsia" w:ascii="Times New Roman" w:hAnsi="Times New Roman"/>
          <w:position w:val="-6"/>
        </w:rPr>
        <w:t xml:space="preserve"> </w:t>
      </w:r>
      <w:r>
        <w:rPr>
          <w:rFonts w:ascii="宋体" w:hAnsi="宋体"/>
          <w:position w:val="-6"/>
        </w:rPr>
        <w:t>稀油集中润滑：工作压力：</w:t>
      </w:r>
      <w:r>
        <w:rPr>
          <w:rFonts w:ascii="Times New Roman" w:hAnsi="Times New Roman"/>
          <w:position w:val="-6"/>
        </w:rPr>
        <w:t>0.</w:t>
      </w:r>
      <w:r>
        <w:rPr>
          <w:rFonts w:hint="eastAsia" w:ascii="Times New Roman" w:hAnsi="Times New Roman"/>
          <w:position w:val="-6"/>
        </w:rPr>
        <w:t>5</w:t>
      </w:r>
      <w:r>
        <w:rPr>
          <w:rFonts w:ascii="Times New Roman" w:hAnsi="Times New Roman"/>
          <w:position w:val="-6"/>
        </w:rPr>
        <w:t>Mpa</w:t>
      </w:r>
      <w:r>
        <w:rPr>
          <w:rFonts w:ascii="宋体" w:hAnsi="宋体"/>
          <w:position w:val="-6"/>
        </w:rPr>
        <w:t>～</w:t>
      </w:r>
      <w:r>
        <w:rPr>
          <w:rFonts w:ascii="Times New Roman" w:hAnsi="Times New Roman"/>
          <w:position w:val="-6"/>
        </w:rPr>
        <w:t>0.6Mpa</w:t>
      </w:r>
      <w:r>
        <w:rPr>
          <w:rFonts w:ascii="宋体" w:hAnsi="宋体"/>
          <w:position w:val="-6"/>
        </w:rPr>
        <w:t>，系统排量：</w:t>
      </w:r>
      <w:r>
        <w:rPr>
          <w:rFonts w:hint="eastAsia" w:ascii="Times New Roman" w:hAnsi="Times New Roman"/>
          <w:position w:val="-6"/>
        </w:rPr>
        <w:t>3</w:t>
      </w:r>
      <w:r>
        <w:rPr>
          <w:rFonts w:ascii="Times New Roman" w:hAnsi="Times New Roman"/>
          <w:position w:val="-6"/>
        </w:rPr>
        <w:t>00L/min</w:t>
      </w:r>
      <w:r>
        <w:rPr>
          <w:rFonts w:ascii="宋体" w:hAnsi="宋体"/>
          <w:position w:val="-6"/>
        </w:rPr>
        <w:t>，油品洁净度要求：</w:t>
      </w:r>
      <w:r>
        <w:rPr>
          <w:rFonts w:ascii="Times New Roman" w:hAnsi="Times New Roman"/>
          <w:position w:val="-6"/>
        </w:rPr>
        <w:t>7</w:t>
      </w:r>
      <w:r>
        <w:rPr>
          <w:rFonts w:ascii="宋体" w:hAnsi="宋体"/>
          <w:position w:val="-6"/>
        </w:rPr>
        <w:t>（</w:t>
      </w:r>
      <w:r>
        <w:rPr>
          <w:rFonts w:ascii="Times New Roman" w:hAnsi="Times New Roman"/>
          <w:position w:val="-6"/>
        </w:rPr>
        <w:t>NAS</w:t>
      </w:r>
      <w:r>
        <w:rPr>
          <w:rFonts w:hint="eastAsia" w:ascii="Times New Roman" w:hAnsi="Times New Roman"/>
          <w:position w:val="-6"/>
        </w:rPr>
        <w:t xml:space="preserve"> </w:t>
      </w:r>
      <w:r>
        <w:rPr>
          <w:rFonts w:ascii="Times New Roman" w:hAnsi="Times New Roman"/>
          <w:position w:val="-6"/>
        </w:rPr>
        <w:t>1638</w:t>
      </w:r>
      <w:r>
        <w:rPr>
          <w:rFonts w:ascii="宋体" w:hAnsi="宋体"/>
          <w:position w:val="-6"/>
        </w:rPr>
        <w:t>标准），供油温度：</w:t>
      </w:r>
      <w:r>
        <w:rPr>
          <w:rFonts w:ascii="Times New Roman" w:hAnsi="Times New Roman"/>
          <w:position w:val="-6"/>
        </w:rPr>
        <w:t>38℃</w:t>
      </w:r>
      <w:r>
        <w:rPr>
          <w:rFonts w:ascii="宋体" w:hAnsi="宋体"/>
          <w:position w:val="-6"/>
        </w:rPr>
        <w:t>～</w:t>
      </w:r>
      <w:r>
        <w:rPr>
          <w:rFonts w:ascii="Times New Roman" w:hAnsi="Times New Roman"/>
          <w:position w:val="-6"/>
        </w:rPr>
        <w:t>42℃</w:t>
      </w:r>
      <w:r>
        <w:rPr>
          <w:rFonts w:ascii="宋体" w:hAnsi="宋体"/>
          <w:position w:val="-6"/>
        </w:rPr>
        <w:t>，系统设置油压及油温传感器。</w:t>
      </w:r>
    </w:p>
    <w:p>
      <w:pPr>
        <w:adjustRightInd/>
        <w:spacing w:line="320" w:lineRule="exact"/>
        <w:rPr>
          <w:rFonts w:ascii="Times New Roman" w:hAnsi="Times New Roman"/>
          <w:position w:val="-6"/>
        </w:rPr>
      </w:pPr>
      <w:r>
        <w:rPr>
          <w:rFonts w:ascii="黑体" w:hAnsi="黑体" w:eastAsia="黑体" w:cs="黑体"/>
          <w:position w:val="-6"/>
        </w:rPr>
        <w:t>5.2.2</w:t>
      </w:r>
      <w:r>
        <w:rPr>
          <w:rFonts w:ascii="Times New Roman" w:hAnsi="Times New Roman"/>
          <w:position w:val="-6"/>
        </w:rPr>
        <w:t xml:space="preserve"> </w:t>
      </w:r>
      <w:r>
        <w:rPr>
          <w:rFonts w:hint="eastAsia" w:ascii="Times New Roman" w:hAnsi="Times New Roman"/>
          <w:position w:val="-6"/>
        </w:rPr>
        <w:t xml:space="preserve"> </w:t>
      </w:r>
      <w:r>
        <w:rPr>
          <w:rFonts w:ascii="宋体" w:hAnsi="宋体"/>
          <w:position w:val="-6"/>
        </w:rPr>
        <w:t>集中供水冷却：工作压力</w:t>
      </w:r>
      <w:r>
        <w:rPr>
          <w:rFonts w:ascii="Times New Roman" w:hAnsi="Times New Roman"/>
          <w:position w:val="-6"/>
        </w:rPr>
        <w:t>0.4 Mpa</w:t>
      </w:r>
      <w:r>
        <w:rPr>
          <w:rFonts w:ascii="宋体" w:hAnsi="宋体"/>
          <w:position w:val="-6"/>
        </w:rPr>
        <w:t>～</w:t>
      </w:r>
      <w:r>
        <w:rPr>
          <w:rFonts w:ascii="Times New Roman" w:hAnsi="Times New Roman"/>
          <w:position w:val="-6"/>
        </w:rPr>
        <w:t>0.6Mpa</w:t>
      </w:r>
      <w:r>
        <w:rPr>
          <w:rFonts w:ascii="宋体" w:hAnsi="宋体"/>
          <w:position w:val="-6"/>
        </w:rPr>
        <w:t>，系统排量：</w:t>
      </w:r>
      <w:r>
        <w:rPr>
          <w:rFonts w:hint="eastAsia" w:ascii="Times New Roman" w:hAnsi="Times New Roman"/>
          <w:position w:val="-6"/>
        </w:rPr>
        <w:t>5</w:t>
      </w:r>
      <w:r>
        <w:rPr>
          <w:rFonts w:ascii="Times New Roman" w:hAnsi="Times New Roman"/>
          <w:position w:val="-6"/>
        </w:rPr>
        <w:t>0m</w:t>
      </w:r>
      <w:r>
        <w:rPr>
          <w:rFonts w:ascii="Times New Roman" w:hAnsi="Times New Roman"/>
          <w:position w:val="-6"/>
          <w:vertAlign w:val="superscript"/>
        </w:rPr>
        <w:t>3</w:t>
      </w:r>
      <w:r>
        <w:rPr>
          <w:rFonts w:ascii="Times New Roman" w:hAnsi="Times New Roman"/>
          <w:position w:val="-6"/>
        </w:rPr>
        <w:t>/h,</w:t>
      </w:r>
      <w:r>
        <w:rPr>
          <w:rFonts w:ascii="Times New Roman" w:hAnsi="Times New Roman"/>
        </w:rPr>
        <w:t xml:space="preserve"> </w:t>
      </w:r>
      <w:r>
        <w:rPr>
          <w:rFonts w:ascii="宋体" w:hAnsi="宋体"/>
          <w:position w:val="-6"/>
        </w:rPr>
        <w:t>系统设置水压及水温传感器。</w:t>
      </w:r>
    </w:p>
    <w:p>
      <w:pPr>
        <w:adjustRightInd/>
        <w:spacing w:line="320" w:lineRule="exact"/>
        <w:rPr>
          <w:rFonts w:ascii="Times New Roman" w:hAnsi="Times New Roman"/>
          <w:position w:val="-6"/>
        </w:rPr>
      </w:pPr>
      <w:r>
        <w:rPr>
          <w:rFonts w:ascii="黑体" w:hAnsi="黑体" w:eastAsia="黑体" w:cs="黑体"/>
          <w:position w:val="-6"/>
        </w:rPr>
        <w:t>5.2.3</w:t>
      </w:r>
      <w:r>
        <w:rPr>
          <w:rFonts w:ascii="Times New Roman" w:hAnsi="Times New Roman"/>
          <w:position w:val="-6"/>
        </w:rPr>
        <w:t xml:space="preserve"> </w:t>
      </w:r>
      <w:r>
        <w:rPr>
          <w:rFonts w:hint="eastAsia" w:ascii="Times New Roman" w:hAnsi="Times New Roman"/>
          <w:position w:val="-6"/>
        </w:rPr>
        <w:t xml:space="preserve"> </w:t>
      </w:r>
      <w:r>
        <w:rPr>
          <w:rFonts w:ascii="宋体" w:hAnsi="宋体"/>
          <w:position w:val="-6"/>
        </w:rPr>
        <w:t>液压系统排量：</w:t>
      </w:r>
      <w:r>
        <w:rPr>
          <w:rFonts w:hint="eastAsia" w:ascii="Times New Roman" w:hAnsi="Times New Roman"/>
          <w:position w:val="-6"/>
        </w:rPr>
        <w:t>7</w:t>
      </w:r>
      <w:r>
        <w:rPr>
          <w:rFonts w:ascii="Times New Roman" w:hAnsi="Times New Roman"/>
          <w:position w:val="-6"/>
        </w:rPr>
        <w:t>L/min</w:t>
      </w:r>
      <w:r>
        <w:rPr>
          <w:rFonts w:ascii="宋体" w:hAnsi="宋体"/>
          <w:position w:val="-6"/>
        </w:rPr>
        <w:t>，油品洁净度要求：</w:t>
      </w:r>
      <w:r>
        <w:rPr>
          <w:rFonts w:ascii="Times New Roman" w:hAnsi="Times New Roman"/>
          <w:position w:val="-6"/>
        </w:rPr>
        <w:t>7</w:t>
      </w:r>
      <w:r>
        <w:rPr>
          <w:rFonts w:ascii="宋体" w:hAnsi="宋体"/>
          <w:position w:val="-6"/>
        </w:rPr>
        <w:t>（</w:t>
      </w:r>
      <w:r>
        <w:rPr>
          <w:rFonts w:ascii="Times New Roman" w:hAnsi="Times New Roman"/>
          <w:position w:val="-6"/>
        </w:rPr>
        <w:t>NAS</w:t>
      </w:r>
      <w:r>
        <w:rPr>
          <w:rFonts w:hint="eastAsia" w:ascii="Times New Roman" w:hAnsi="Times New Roman"/>
          <w:position w:val="-6"/>
        </w:rPr>
        <w:t xml:space="preserve"> </w:t>
      </w:r>
      <w:r>
        <w:rPr>
          <w:rFonts w:ascii="Times New Roman" w:hAnsi="Times New Roman"/>
          <w:position w:val="-6"/>
        </w:rPr>
        <w:t>1683</w:t>
      </w:r>
      <w:r>
        <w:rPr>
          <w:rFonts w:ascii="宋体" w:hAnsi="宋体"/>
          <w:position w:val="-6"/>
        </w:rPr>
        <w:t>标准），工作压力：</w:t>
      </w:r>
      <w:r>
        <w:rPr>
          <w:rFonts w:ascii="Times New Roman" w:hAnsi="Times New Roman"/>
          <w:position w:val="-6"/>
        </w:rPr>
        <w:t>1</w:t>
      </w:r>
      <w:r>
        <w:rPr>
          <w:rFonts w:hint="eastAsia" w:ascii="Times New Roman" w:hAnsi="Times New Roman"/>
          <w:position w:val="-6"/>
        </w:rPr>
        <w:t>4</w:t>
      </w:r>
      <w:r>
        <w:rPr>
          <w:rFonts w:ascii="Times New Roman" w:hAnsi="Times New Roman"/>
          <w:position w:val="-6"/>
        </w:rPr>
        <w:t>Mpa</w:t>
      </w:r>
      <w:r>
        <w:rPr>
          <w:rFonts w:ascii="宋体" w:hAnsi="宋体"/>
          <w:position w:val="-6"/>
        </w:rPr>
        <w:t>～</w:t>
      </w:r>
      <w:r>
        <w:rPr>
          <w:rFonts w:hint="eastAsia" w:ascii="Times New Roman" w:hAnsi="Times New Roman"/>
          <w:position w:val="-6"/>
        </w:rPr>
        <w:t>16</w:t>
      </w:r>
      <w:r>
        <w:rPr>
          <w:rFonts w:ascii="Times New Roman" w:hAnsi="Times New Roman"/>
          <w:position w:val="-6"/>
        </w:rPr>
        <w:t>Mpa</w:t>
      </w:r>
      <w:r>
        <w:rPr>
          <w:rFonts w:ascii="宋体" w:hAnsi="宋体"/>
          <w:position w:val="-6"/>
        </w:rPr>
        <w:t>，系统设置压力传感器。</w:t>
      </w:r>
    </w:p>
    <w:p>
      <w:pPr>
        <w:adjustRightInd/>
        <w:snapToGrid w:val="0"/>
        <w:spacing w:line="320" w:lineRule="exact"/>
        <w:contextualSpacing/>
        <w:rPr>
          <w:rFonts w:ascii="Times New Roman" w:hAnsi="Times New Roman"/>
          <w:kern w:val="0"/>
        </w:rPr>
      </w:pPr>
      <w:r>
        <w:rPr>
          <w:rFonts w:hint="eastAsia" w:ascii="黑体" w:hAnsi="黑体" w:eastAsia="黑体"/>
          <w:position w:val="-6"/>
        </w:rPr>
        <w:t>5.2.4</w:t>
      </w:r>
      <w:r>
        <w:rPr>
          <w:rFonts w:ascii="Times New Roman" w:hAnsi="Times New Roman"/>
          <w:position w:val="-6"/>
        </w:rPr>
        <w:t xml:space="preserve"> </w:t>
      </w:r>
      <w:r>
        <w:rPr>
          <w:rFonts w:hint="eastAsia" w:ascii="Times New Roman" w:hAnsi="Times New Roman"/>
          <w:position w:val="-6"/>
        </w:rPr>
        <w:t xml:space="preserve"> </w:t>
      </w:r>
      <w:r>
        <w:rPr>
          <w:rFonts w:ascii="宋体" w:hAnsi="宋体"/>
          <w:position w:val="-6"/>
        </w:rPr>
        <w:t>机上导位及辊箱双唇密封圈需油气润滑，空气压力：</w:t>
      </w:r>
      <w:r>
        <w:rPr>
          <w:rFonts w:ascii="Times New Roman" w:hAnsi="Times New Roman"/>
          <w:kern w:val="0"/>
        </w:rPr>
        <w:t>0.3 Mpa</w:t>
      </w:r>
      <w:r>
        <w:rPr>
          <w:rFonts w:ascii="宋体" w:hAnsi="宋体"/>
          <w:kern w:val="0"/>
        </w:rPr>
        <w:t>～</w:t>
      </w:r>
      <w:r>
        <w:rPr>
          <w:rFonts w:ascii="Times New Roman" w:hAnsi="Times New Roman"/>
          <w:kern w:val="0"/>
        </w:rPr>
        <w:t>0.5Mpa</w:t>
      </w:r>
      <w:r>
        <w:rPr>
          <w:rFonts w:ascii="宋体" w:hAnsi="宋体"/>
          <w:kern w:val="0"/>
        </w:rPr>
        <w:t>；空压油压比：</w:t>
      </w:r>
      <w:r>
        <w:rPr>
          <w:rFonts w:ascii="Times New Roman" w:hAnsi="Times New Roman"/>
          <w:kern w:val="0"/>
        </w:rPr>
        <w:t>1:25</w:t>
      </w:r>
      <w:r>
        <w:rPr>
          <w:rFonts w:hint="eastAsia" w:ascii="宋体" w:hAnsi="宋体"/>
          <w:kern w:val="0"/>
        </w:rPr>
        <w:t>，每个润滑点油耗量</w:t>
      </w:r>
      <w:r>
        <w:rPr>
          <w:rFonts w:hint="eastAsia" w:ascii="Times New Roman" w:hAnsi="Times New Roman"/>
          <w:kern w:val="0"/>
        </w:rPr>
        <w:t>5mL/h,</w:t>
      </w:r>
      <w:r>
        <w:rPr>
          <w:rFonts w:hint="eastAsia" w:ascii="宋体" w:hAnsi="宋体"/>
          <w:kern w:val="0"/>
        </w:rPr>
        <w:t>空气耗量</w:t>
      </w:r>
      <w:r>
        <w:rPr>
          <w:rFonts w:hint="eastAsia" w:ascii="Times New Roman" w:hAnsi="Times New Roman"/>
          <w:kern w:val="0"/>
        </w:rPr>
        <w:t>1800L/h。</w:t>
      </w:r>
    </w:p>
    <w:p>
      <w:pPr>
        <w:adjustRightInd/>
        <w:snapToGrid w:val="0"/>
        <w:spacing w:before="120" w:beforeLines="50" w:after="120" w:afterLines="50" w:line="360" w:lineRule="exact"/>
        <w:rPr>
          <w:rFonts w:ascii="Times New Roman" w:hAnsi="Times New Roman"/>
          <w:position w:val="-6"/>
        </w:rPr>
      </w:pPr>
      <w:r>
        <w:rPr>
          <w:rFonts w:hint="eastAsia" w:ascii="黑体" w:hAnsi="黑体" w:eastAsia="黑体"/>
          <w:kern w:val="0"/>
        </w:rPr>
        <w:t xml:space="preserve">5.3 </w:t>
      </w:r>
      <w:r>
        <w:rPr>
          <w:rFonts w:ascii="Times New Roman" w:hAnsi="Times New Roman" w:eastAsia="黑体"/>
          <w:kern w:val="0"/>
        </w:rPr>
        <w:t xml:space="preserve"> </w:t>
      </w:r>
      <w:r>
        <w:rPr>
          <w:rFonts w:ascii="黑体" w:hAnsi="黑体" w:eastAsia="黑体"/>
          <w:kern w:val="0"/>
        </w:rPr>
        <w:t>入口进料规格及温度</w:t>
      </w:r>
    </w:p>
    <w:p>
      <w:pPr>
        <w:adjustRightInd/>
        <w:snapToGrid w:val="0"/>
        <w:spacing w:line="320" w:lineRule="exact"/>
        <w:rPr>
          <w:rFonts w:ascii="Times New Roman" w:hAnsi="Times New Roman"/>
          <w:position w:val="-6"/>
        </w:rPr>
      </w:pPr>
      <w:r>
        <w:rPr>
          <w:rFonts w:hint="eastAsia" w:ascii="黑体" w:hAnsi="黑体" w:eastAsia="黑体"/>
          <w:position w:val="-6"/>
        </w:rPr>
        <w:t>5.3.1</w:t>
      </w:r>
      <w:r>
        <w:rPr>
          <w:rFonts w:ascii="Times New Roman" w:hAnsi="Times New Roman"/>
          <w:position w:val="-6"/>
        </w:rPr>
        <w:t xml:space="preserve"> </w:t>
      </w:r>
      <w:r>
        <w:rPr>
          <w:rFonts w:ascii="宋体" w:hAnsi="宋体"/>
          <w:position w:val="-6"/>
        </w:rPr>
        <w:t>入口进料规格：</w:t>
      </w:r>
      <w:r>
        <w:rPr>
          <w:rFonts w:ascii="Times New Roman" w:hAnsi="Times New Roman"/>
          <w:position w:val="-6"/>
        </w:rPr>
        <w:t>Φ7 mm</w:t>
      </w:r>
      <w:r>
        <w:rPr>
          <w:rFonts w:ascii="宋体" w:hAnsi="宋体"/>
          <w:position w:val="-6"/>
        </w:rPr>
        <w:t>～</w:t>
      </w:r>
      <w:r>
        <w:rPr>
          <w:rFonts w:ascii="Times New Roman" w:hAnsi="Times New Roman"/>
          <w:position w:val="-6"/>
        </w:rPr>
        <w:t>Φ2</w:t>
      </w:r>
      <w:r>
        <w:rPr>
          <w:rFonts w:hint="eastAsia" w:ascii="Times New Roman" w:hAnsi="Times New Roman"/>
          <w:position w:val="-6"/>
        </w:rPr>
        <w:t>8</w:t>
      </w:r>
      <w:r>
        <w:rPr>
          <w:rFonts w:ascii="Times New Roman" w:hAnsi="Times New Roman"/>
          <w:position w:val="-6"/>
        </w:rPr>
        <w:t>mm</w:t>
      </w:r>
      <w:r>
        <w:rPr>
          <w:rFonts w:ascii="宋体" w:hAnsi="宋体"/>
          <w:position w:val="-6"/>
        </w:rPr>
        <w:t>。</w:t>
      </w:r>
    </w:p>
    <w:p>
      <w:pPr>
        <w:adjustRightInd/>
        <w:snapToGrid w:val="0"/>
        <w:spacing w:after="120" w:afterLines="50" w:line="320" w:lineRule="exact"/>
        <w:rPr>
          <w:rFonts w:ascii="Times New Roman" w:hAnsi="Times New Roman"/>
          <w:position w:val="-6"/>
        </w:rPr>
      </w:pPr>
      <w:r>
        <w:rPr>
          <w:rFonts w:hint="eastAsia" w:ascii="黑体" w:hAnsi="黑体" w:eastAsia="黑体"/>
          <w:position w:val="-6"/>
        </w:rPr>
        <w:t>5.3.2</w:t>
      </w:r>
      <w:r>
        <w:rPr>
          <w:rFonts w:ascii="Times New Roman" w:hAnsi="Times New Roman"/>
          <w:position w:val="-6"/>
        </w:rPr>
        <w:t xml:space="preserve"> </w:t>
      </w:r>
      <w:r>
        <w:rPr>
          <w:rFonts w:ascii="宋体" w:hAnsi="宋体"/>
          <w:position w:val="-6"/>
        </w:rPr>
        <w:t>进料温度</w:t>
      </w:r>
      <w:r>
        <w:rPr>
          <w:rFonts w:ascii="Times New Roman" w:hAnsi="Times New Roman"/>
          <w:position w:val="-6"/>
        </w:rPr>
        <w:t>≥</w:t>
      </w:r>
      <w:r>
        <w:rPr>
          <w:rFonts w:hint="eastAsia" w:ascii="Times New Roman" w:hAnsi="Times New Roman"/>
          <w:position w:val="-6"/>
        </w:rPr>
        <w:t>78</w:t>
      </w:r>
      <w:r>
        <w:rPr>
          <w:rFonts w:ascii="Times New Roman" w:hAnsi="Times New Roman"/>
          <w:position w:val="-6"/>
        </w:rPr>
        <w:t>0℃</w:t>
      </w:r>
      <w:r>
        <w:rPr>
          <w:rFonts w:ascii="宋体" w:hAnsi="宋体"/>
          <w:position w:val="-6"/>
        </w:rPr>
        <w:t>。</w:t>
      </w:r>
    </w:p>
    <w:p>
      <w:pPr>
        <w:adjustRightInd/>
        <w:snapToGrid w:val="0"/>
        <w:spacing w:before="240" w:beforeLines="100" w:after="240" w:afterLines="100" w:line="240" w:lineRule="auto"/>
        <w:rPr>
          <w:rFonts w:ascii="Times New Roman" w:hAnsi="Times New Roman" w:eastAsia="黑体"/>
          <w:position w:val="-6"/>
        </w:rPr>
      </w:pPr>
      <w:r>
        <w:rPr>
          <w:rFonts w:hint="eastAsia" w:ascii="黑体" w:hAnsi="黑体" w:eastAsia="黑体"/>
          <w:position w:val="-6"/>
        </w:rPr>
        <w:t xml:space="preserve">5.4 </w:t>
      </w:r>
      <w:r>
        <w:rPr>
          <w:rFonts w:ascii="Times New Roman" w:hAnsi="Times New Roman" w:eastAsia="黑体"/>
          <w:position w:val="-6"/>
        </w:rPr>
        <w:t xml:space="preserve"> </w:t>
      </w:r>
      <w:r>
        <w:rPr>
          <w:rFonts w:ascii="黑体" w:hAnsi="黑体" w:eastAsia="黑体"/>
          <w:position w:val="-6"/>
        </w:rPr>
        <w:t>重要零件技术要求</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5.4.1</w:t>
      </w:r>
      <w:r>
        <w:rPr>
          <w:rFonts w:ascii="Times New Roman" w:hAnsi="Times New Roman"/>
          <w:kern w:val="0"/>
        </w:rPr>
        <w:t xml:space="preserve"> </w:t>
      </w:r>
      <w:r>
        <w:rPr>
          <w:rFonts w:ascii="Times New Roman" w:hAnsi="Times New Roman"/>
          <w:b/>
          <w:bCs/>
          <w:kern w:val="0"/>
        </w:rPr>
        <w:t xml:space="preserve"> </w:t>
      </w:r>
      <w:r>
        <w:rPr>
          <w:rFonts w:ascii="宋体" w:hAnsi="宋体"/>
          <w:kern w:val="0"/>
        </w:rPr>
        <w:t>焊接件应符合</w:t>
      </w:r>
      <w:r>
        <w:rPr>
          <w:rFonts w:ascii="Times New Roman" w:hAnsi="Times New Roman"/>
          <w:kern w:val="0"/>
        </w:rPr>
        <w:t>GB/T 37400.3</w:t>
      </w:r>
      <w:r>
        <w:rPr>
          <w:rFonts w:ascii="宋体" w:hAnsi="宋体"/>
          <w:kern w:val="0"/>
        </w:rPr>
        <w:t>的规定。</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 xml:space="preserve">5.4.3 </w:t>
      </w:r>
      <w:r>
        <w:rPr>
          <w:rFonts w:ascii="Times New Roman" w:hAnsi="Times New Roman"/>
          <w:kern w:val="0"/>
        </w:rPr>
        <w:t xml:space="preserve"> </w:t>
      </w:r>
      <w:r>
        <w:rPr>
          <w:rFonts w:ascii="宋体" w:hAnsi="宋体"/>
          <w:kern w:val="0"/>
        </w:rPr>
        <w:t>铸钢件应符合</w:t>
      </w:r>
      <w:r>
        <w:rPr>
          <w:rFonts w:ascii="Times New Roman" w:hAnsi="Times New Roman"/>
          <w:kern w:val="0"/>
        </w:rPr>
        <w:t>GB/T 37400.6</w:t>
      </w:r>
      <w:r>
        <w:rPr>
          <w:rFonts w:ascii="宋体" w:hAnsi="宋体"/>
          <w:kern w:val="0"/>
        </w:rPr>
        <w:t>的规定。</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5.4.4</w:t>
      </w:r>
      <w:r>
        <w:rPr>
          <w:rFonts w:ascii="Times New Roman" w:hAnsi="Times New Roman"/>
          <w:kern w:val="0"/>
        </w:rPr>
        <w:t xml:space="preserve">  </w:t>
      </w:r>
      <w:r>
        <w:rPr>
          <w:rFonts w:ascii="宋体" w:hAnsi="宋体"/>
          <w:kern w:val="0"/>
        </w:rPr>
        <w:t>锻件应符合</w:t>
      </w:r>
      <w:r>
        <w:rPr>
          <w:rFonts w:ascii="Times New Roman" w:hAnsi="Times New Roman"/>
          <w:kern w:val="0"/>
        </w:rPr>
        <w:t>GB/T 37400.8</w:t>
      </w:r>
      <w:r>
        <w:rPr>
          <w:rFonts w:ascii="宋体" w:hAnsi="宋体"/>
          <w:kern w:val="0"/>
        </w:rPr>
        <w:t>的规定。</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5.4.5</w:t>
      </w:r>
      <w:r>
        <w:rPr>
          <w:rFonts w:ascii="Times New Roman" w:hAnsi="Times New Roman"/>
          <w:kern w:val="0"/>
        </w:rPr>
        <w:t xml:space="preserve">  </w:t>
      </w:r>
      <w:r>
        <w:rPr>
          <w:rFonts w:ascii="宋体" w:hAnsi="宋体"/>
          <w:kern w:val="0"/>
        </w:rPr>
        <w:t>切削加工件应符合</w:t>
      </w:r>
      <w:r>
        <w:rPr>
          <w:rFonts w:ascii="Times New Roman" w:hAnsi="Times New Roman"/>
          <w:kern w:val="0"/>
        </w:rPr>
        <w:t>GB/T 37400.9</w:t>
      </w:r>
      <w:r>
        <w:rPr>
          <w:rFonts w:ascii="宋体" w:hAnsi="宋体"/>
          <w:kern w:val="0"/>
        </w:rPr>
        <w:t>的规定。</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5.4.6</w:t>
      </w:r>
      <w:r>
        <w:rPr>
          <w:rFonts w:ascii="Times New Roman" w:hAnsi="Times New Roman"/>
          <w:kern w:val="0"/>
        </w:rPr>
        <w:t xml:space="preserve">  </w:t>
      </w:r>
      <w:r>
        <w:rPr>
          <w:rFonts w:ascii="宋体" w:hAnsi="宋体"/>
          <w:kern w:val="0"/>
        </w:rPr>
        <w:t>铸钢件无损探伤应符合</w:t>
      </w:r>
      <w:r>
        <w:rPr>
          <w:rFonts w:ascii="Times New Roman" w:hAnsi="Times New Roman"/>
          <w:kern w:val="0"/>
        </w:rPr>
        <w:t>GB/T 37400.14</w:t>
      </w:r>
      <w:r>
        <w:rPr>
          <w:rFonts w:ascii="宋体" w:hAnsi="宋体"/>
          <w:kern w:val="0"/>
        </w:rPr>
        <w:t>的规定。</w:t>
      </w:r>
      <w:r>
        <w:rPr>
          <w:rFonts w:ascii="Times New Roman" w:hAnsi="Times New Roman"/>
          <w:kern w:val="0"/>
        </w:rPr>
        <w:t xml:space="preserve"> </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5.4.7</w:t>
      </w:r>
      <w:r>
        <w:rPr>
          <w:rFonts w:ascii="Times New Roman" w:hAnsi="Times New Roman"/>
          <w:kern w:val="0"/>
        </w:rPr>
        <w:t xml:space="preserve">  </w:t>
      </w:r>
      <w:r>
        <w:rPr>
          <w:rFonts w:ascii="宋体" w:hAnsi="宋体"/>
          <w:kern w:val="0"/>
        </w:rPr>
        <w:t>锻钢件无损探伤应符合</w:t>
      </w:r>
      <w:r>
        <w:rPr>
          <w:rFonts w:ascii="Times New Roman" w:hAnsi="Times New Roman"/>
          <w:kern w:val="0"/>
        </w:rPr>
        <w:t>GB/T 37400.15</w:t>
      </w:r>
      <w:r>
        <w:rPr>
          <w:rFonts w:ascii="宋体" w:hAnsi="宋体"/>
          <w:kern w:val="0"/>
        </w:rPr>
        <w:t>的规定。</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 xml:space="preserve">5.4.8 </w:t>
      </w:r>
      <w:r>
        <w:rPr>
          <w:rFonts w:ascii="Times New Roman" w:hAnsi="Times New Roman"/>
          <w:kern w:val="0"/>
        </w:rPr>
        <w:t xml:space="preserve"> </w:t>
      </w:r>
      <w:r>
        <w:rPr>
          <w:rFonts w:ascii="宋体" w:hAnsi="宋体"/>
          <w:kern w:val="0"/>
        </w:rPr>
        <w:t>齿轮轴动平衡应符合</w:t>
      </w:r>
      <w:r>
        <w:rPr>
          <w:rFonts w:ascii="Times New Roman" w:hAnsi="Times New Roman"/>
          <w:kern w:val="0"/>
        </w:rPr>
        <w:t xml:space="preserve">GB/T 9239.1 </w:t>
      </w:r>
      <w:r>
        <w:rPr>
          <w:rFonts w:ascii="宋体" w:hAnsi="宋体"/>
          <w:kern w:val="0"/>
        </w:rPr>
        <w:t>中的</w:t>
      </w:r>
      <w:r>
        <w:rPr>
          <w:rFonts w:ascii="Times New Roman" w:hAnsi="Times New Roman"/>
          <w:kern w:val="0"/>
        </w:rPr>
        <w:t>G</w:t>
      </w:r>
      <w:r>
        <w:rPr>
          <w:rFonts w:hint="eastAsia" w:ascii="Times New Roman" w:hAnsi="Times New Roman"/>
          <w:kern w:val="0"/>
        </w:rPr>
        <w:t>1</w:t>
      </w:r>
      <w:r>
        <w:rPr>
          <w:rFonts w:ascii="宋体" w:hAnsi="宋体"/>
          <w:kern w:val="0"/>
        </w:rPr>
        <w:t>级。</w:t>
      </w:r>
    </w:p>
    <w:p>
      <w:pPr>
        <w:widowControl/>
        <w:adjustRightInd/>
        <w:spacing w:line="320" w:lineRule="exact"/>
        <w:jc w:val="left"/>
        <w:outlineLvl w:val="2"/>
        <w:rPr>
          <w:rFonts w:ascii="宋体" w:hAnsi="宋体"/>
          <w:kern w:val="0"/>
        </w:rPr>
      </w:pPr>
      <w:r>
        <w:rPr>
          <w:rFonts w:hint="eastAsia" w:ascii="黑体" w:hAnsi="黑体" w:eastAsia="黑体"/>
          <w:kern w:val="0"/>
        </w:rPr>
        <w:t>5.4.9</w:t>
      </w:r>
      <w:r>
        <w:rPr>
          <w:rFonts w:ascii="Times New Roman" w:hAnsi="Times New Roman"/>
          <w:kern w:val="0"/>
        </w:rPr>
        <w:t xml:space="preserve">  </w:t>
      </w:r>
      <w:r>
        <w:rPr>
          <w:rFonts w:hint="eastAsia" w:ascii="宋体" w:hAnsi="宋体"/>
          <w:kern w:val="0"/>
        </w:rPr>
        <w:t>原辅材料及配件要求应符合相应标准GB/T 37400.3</w:t>
      </w:r>
      <w:r>
        <w:rPr>
          <w:rFonts w:hint="eastAsia" w:ascii="黑体" w:hAnsi="黑体" w:eastAsia="黑体"/>
          <w:kern w:val="0"/>
        </w:rPr>
        <w:t>、</w:t>
      </w:r>
      <w:r>
        <w:rPr>
          <w:rFonts w:hint="eastAsia" w:ascii="宋体" w:hAnsi="宋体"/>
          <w:kern w:val="0"/>
        </w:rPr>
        <w:t>GB/T 37400.8</w:t>
      </w:r>
      <w:r>
        <w:rPr>
          <w:rFonts w:hint="eastAsia" w:ascii="黑体" w:hAnsi="黑体" w:eastAsia="黑体"/>
          <w:kern w:val="0"/>
        </w:rPr>
        <w:t>、</w:t>
      </w:r>
      <w:r>
        <w:rPr>
          <w:rFonts w:hint="eastAsia" w:ascii="宋体" w:hAnsi="宋体"/>
          <w:kern w:val="0"/>
        </w:rPr>
        <w:t>GB/T 37400</w:t>
      </w:r>
      <w:r>
        <w:rPr>
          <w:rFonts w:ascii="Times New Roman" w:hAnsi="Times New Roman" w:eastAsia="黑体"/>
          <w:kern w:val="0"/>
        </w:rPr>
        <w:t>.</w:t>
      </w:r>
      <w:r>
        <w:rPr>
          <w:rFonts w:hint="eastAsia" w:ascii="Times New Roman" w:hAnsi="Times New Roman" w:eastAsia="黑体"/>
          <w:kern w:val="0"/>
        </w:rPr>
        <w:t>9</w:t>
      </w:r>
      <w:r>
        <w:rPr>
          <w:rFonts w:hint="eastAsia" w:ascii="宋体" w:hAnsi="宋体"/>
          <w:kern w:val="0"/>
        </w:rPr>
        <w:t>相关规定，进货时应有合格证及报告单，合格方可投入生产。</w:t>
      </w:r>
    </w:p>
    <w:p>
      <w:pPr>
        <w:widowControl/>
        <w:autoSpaceDE w:val="0"/>
        <w:autoSpaceDN w:val="0"/>
        <w:adjustRightInd/>
        <w:spacing w:line="320" w:lineRule="exact"/>
        <w:rPr>
          <w:rFonts w:ascii="宋体" w:hAnsi="宋体"/>
          <w:kern w:val="0"/>
        </w:rPr>
      </w:pPr>
      <w:r>
        <w:rPr>
          <w:rFonts w:hint="eastAsia" w:ascii="黑体" w:hAnsi="黑体" w:eastAsia="黑体"/>
          <w:kern w:val="0"/>
        </w:rPr>
        <w:t>5.4.10</w:t>
      </w:r>
      <w:r>
        <w:rPr>
          <w:rFonts w:ascii="Times New Roman" w:hAnsi="Times New Roman"/>
          <w:kern w:val="0"/>
        </w:rPr>
        <w:t xml:space="preserve">  </w:t>
      </w:r>
      <w:r>
        <w:rPr>
          <w:rFonts w:ascii="宋体" w:hAnsi="宋体"/>
          <w:kern w:val="0"/>
        </w:rPr>
        <w:t>重要零件材料技术要求详见表</w:t>
      </w:r>
      <w:r>
        <w:rPr>
          <w:rFonts w:ascii="Times New Roman" w:hAnsi="Times New Roman"/>
          <w:kern w:val="0"/>
        </w:rPr>
        <w:t>3</w:t>
      </w:r>
      <w:r>
        <w:rPr>
          <w:rFonts w:ascii="宋体" w:hAnsi="宋体"/>
          <w:kern w:val="0"/>
        </w:rPr>
        <w:t>：</w:t>
      </w:r>
    </w:p>
    <w:p>
      <w:pPr>
        <w:widowControl/>
        <w:autoSpaceDE w:val="0"/>
        <w:autoSpaceDN w:val="0"/>
        <w:adjustRightInd/>
        <w:spacing w:line="240" w:lineRule="auto"/>
        <w:rPr>
          <w:rFonts w:ascii="Times New Roman" w:hAnsi="Times New Roman"/>
          <w:kern w:val="0"/>
        </w:rPr>
      </w:pPr>
    </w:p>
    <w:p>
      <w:pPr>
        <w:adjustRightInd/>
        <w:snapToGrid w:val="0"/>
        <w:spacing w:before="120" w:beforeLines="50" w:after="120" w:afterLines="50" w:line="273" w:lineRule="auto"/>
        <w:ind w:firstLine="2940" w:firstLineChars="1400"/>
        <w:rPr>
          <w:rFonts w:ascii="Times New Roman" w:hAnsi="Times New Roman" w:eastAsia="黑体"/>
          <w:position w:val="-6"/>
        </w:rPr>
      </w:pPr>
      <w:r>
        <w:rPr>
          <w:rFonts w:ascii="黑体" w:hAnsi="黑体" w:eastAsia="黑体"/>
          <w:position w:val="-6"/>
        </w:rPr>
        <w:t>表</w:t>
      </w:r>
      <w:r>
        <w:rPr>
          <w:rFonts w:ascii="Times New Roman" w:hAnsi="Times New Roman" w:eastAsia="黑体"/>
          <w:position w:val="-6"/>
        </w:rPr>
        <w:t xml:space="preserve">3   </w:t>
      </w:r>
      <w:r>
        <w:rPr>
          <w:rFonts w:ascii="黑体" w:hAnsi="黑体" w:eastAsia="黑体"/>
          <w:position w:val="-6"/>
        </w:rPr>
        <w:t>重要零件推荐材料</w:t>
      </w:r>
    </w:p>
    <w:tbl>
      <w:tblPr>
        <w:tblStyle w:val="236"/>
        <w:tblW w:w="0" w:type="auto"/>
        <w:jc w:val="center"/>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autofit"/>
        <w:tblCellMar>
          <w:top w:w="0" w:type="dxa"/>
          <w:left w:w="108" w:type="dxa"/>
          <w:bottom w:w="0" w:type="dxa"/>
          <w:right w:w="108" w:type="dxa"/>
        </w:tblCellMar>
      </w:tblPr>
      <w:tblGrid>
        <w:gridCol w:w="1717"/>
        <w:gridCol w:w="1875"/>
        <w:gridCol w:w="2010"/>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378" w:hRule="atLeast"/>
          <w:jc w:val="center"/>
        </w:trPr>
        <w:tc>
          <w:tcPr>
            <w:tcW w:w="1717" w:type="dxa"/>
            <w:tcBorders>
              <w:top w:val="single" w:color="auto" w:sz="8" w:space="0"/>
              <w:left w:val="single" w:color="auto" w:sz="8" w:space="0"/>
              <w:bottom w:val="single" w:color="auto" w:sz="8" w:space="0"/>
              <w:right w:val="single" w:color="000000" w:sz="4" w:space="0"/>
            </w:tcBorders>
            <w:vAlign w:val="bottom"/>
          </w:tcPr>
          <w:p>
            <w:pPr>
              <w:autoSpaceDE w:val="0"/>
              <w:autoSpaceDN w:val="0"/>
              <w:adjustRightInd/>
              <w:snapToGrid w:val="0"/>
              <w:spacing w:line="360" w:lineRule="exact"/>
              <w:ind w:firstLine="450" w:firstLineChars="250"/>
              <w:rPr>
                <w:rFonts w:ascii="Times New Roman" w:hAnsi="Times New Roman"/>
                <w:sz w:val="18"/>
                <w:szCs w:val="18"/>
              </w:rPr>
            </w:pPr>
            <w:r>
              <w:rPr>
                <w:rFonts w:hint="eastAsia" w:ascii="Times New Roman" w:hAnsi="Times New Roman"/>
                <w:sz w:val="18"/>
                <w:szCs w:val="18"/>
              </w:rPr>
              <w:t>名称</w:t>
            </w:r>
          </w:p>
        </w:tc>
        <w:tc>
          <w:tcPr>
            <w:tcW w:w="1875" w:type="dxa"/>
            <w:tcBorders>
              <w:top w:val="single" w:color="auto" w:sz="8" w:space="0"/>
              <w:left w:val="single" w:color="000000" w:sz="4" w:space="0"/>
              <w:bottom w:val="single" w:color="auto" w:sz="8" w:space="0"/>
              <w:right w:val="single" w:color="000000" w:sz="4" w:space="0"/>
            </w:tcBorders>
            <w:vAlign w:val="bottom"/>
          </w:tcPr>
          <w:p>
            <w:pPr>
              <w:autoSpaceDE w:val="0"/>
              <w:autoSpaceDN w:val="0"/>
              <w:adjustRightInd/>
              <w:snapToGrid w:val="0"/>
              <w:spacing w:line="360" w:lineRule="exact"/>
              <w:ind w:firstLine="270" w:firstLineChars="150"/>
              <w:rPr>
                <w:rFonts w:ascii="Times New Roman" w:hAnsi="Times New Roman"/>
                <w:sz w:val="18"/>
                <w:szCs w:val="18"/>
              </w:rPr>
            </w:pPr>
            <w:r>
              <w:rPr>
                <w:rFonts w:hint="eastAsia" w:ascii="Times New Roman" w:hAnsi="Times New Roman"/>
                <w:sz w:val="18"/>
                <w:szCs w:val="18"/>
              </w:rPr>
              <w:t>推荐材料牌号</w:t>
            </w:r>
          </w:p>
        </w:tc>
        <w:tc>
          <w:tcPr>
            <w:tcW w:w="2010" w:type="dxa"/>
            <w:tcBorders>
              <w:top w:val="single" w:color="auto" w:sz="8" w:space="0"/>
              <w:left w:val="single" w:color="000000" w:sz="4" w:space="0"/>
              <w:bottom w:val="single" w:color="auto" w:sz="8" w:space="0"/>
              <w:right w:val="single" w:color="auto" w:sz="8" w:space="0"/>
            </w:tcBorders>
            <w:vAlign w:val="bottom"/>
          </w:tcPr>
          <w:p>
            <w:pPr>
              <w:autoSpaceDE w:val="0"/>
              <w:autoSpaceDN w:val="0"/>
              <w:adjustRightInd/>
              <w:snapToGrid w:val="0"/>
              <w:spacing w:line="360" w:lineRule="exact"/>
              <w:ind w:firstLine="450" w:firstLineChars="250"/>
              <w:rPr>
                <w:rFonts w:ascii="Times New Roman" w:hAnsi="Times New Roman"/>
                <w:sz w:val="18"/>
                <w:szCs w:val="18"/>
              </w:rPr>
            </w:pPr>
            <w:r>
              <w:rPr>
                <w:rFonts w:hint="eastAsia" w:ascii="Times New Roman" w:hAnsi="Times New Roman"/>
                <w:sz w:val="18"/>
                <w:szCs w:val="18"/>
              </w:rPr>
              <w:t>适用标准</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717" w:type="dxa"/>
            <w:tcBorders>
              <w:top w:val="single" w:color="000000" w:sz="4" w:space="0"/>
              <w:left w:val="single" w:color="auto" w:sz="8" w:space="0"/>
              <w:bottom w:val="single" w:color="000000" w:sz="4" w:space="0"/>
              <w:right w:val="single" w:color="000000" w:sz="4" w:space="0"/>
            </w:tcBorders>
          </w:tcPr>
          <w:p>
            <w:pPr>
              <w:autoSpaceDE w:val="0"/>
              <w:autoSpaceDN w:val="0"/>
              <w:adjustRightInd/>
              <w:snapToGrid w:val="0"/>
              <w:spacing w:line="360" w:lineRule="exact"/>
              <w:jc w:val="left"/>
              <w:rPr>
                <w:rFonts w:ascii="Times New Roman" w:hAnsi="Times New Roman"/>
                <w:sz w:val="18"/>
                <w:szCs w:val="18"/>
              </w:rPr>
            </w:pPr>
            <w:r>
              <w:rPr>
                <w:rFonts w:hint="eastAsia" w:ascii="Times New Roman" w:hAnsi="Times New Roman"/>
                <w:sz w:val="18"/>
                <w:szCs w:val="18"/>
              </w:rPr>
              <w:t>双模块锥箱箱体</w:t>
            </w:r>
          </w:p>
        </w:tc>
        <w:tc>
          <w:tcPr>
            <w:tcW w:w="1875" w:type="dxa"/>
            <w:tcBorders>
              <w:top w:val="single" w:color="000000" w:sz="4" w:space="0"/>
              <w:left w:val="single" w:color="000000" w:sz="4" w:space="0"/>
              <w:bottom w:val="single" w:color="000000" w:sz="4" w:space="0"/>
              <w:right w:val="single" w:color="000000" w:sz="4"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Q355</w:t>
            </w:r>
          </w:p>
        </w:tc>
        <w:tc>
          <w:tcPr>
            <w:tcW w:w="2010" w:type="dxa"/>
            <w:tcBorders>
              <w:top w:val="single" w:color="000000" w:sz="4" w:space="0"/>
              <w:left w:val="single" w:color="000000" w:sz="4" w:space="0"/>
              <w:bottom w:val="single" w:color="000000" w:sz="4"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GB/T 1348</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717" w:type="dxa"/>
            <w:tcBorders>
              <w:top w:val="single" w:color="000000" w:sz="4" w:space="0"/>
              <w:left w:val="single" w:color="auto" w:sz="8" w:space="0"/>
              <w:bottom w:val="single" w:color="000000" w:sz="4" w:space="0"/>
              <w:right w:val="single" w:color="000000" w:sz="4" w:space="0"/>
            </w:tcBorders>
          </w:tcPr>
          <w:p>
            <w:pPr>
              <w:autoSpaceDE w:val="0"/>
              <w:autoSpaceDN w:val="0"/>
              <w:adjustRightInd/>
              <w:snapToGrid w:val="0"/>
              <w:spacing w:line="360" w:lineRule="exact"/>
              <w:jc w:val="left"/>
              <w:rPr>
                <w:rFonts w:ascii="Times New Roman" w:hAnsi="Times New Roman"/>
                <w:sz w:val="18"/>
                <w:szCs w:val="18"/>
              </w:rPr>
            </w:pPr>
            <w:r>
              <w:rPr>
                <w:rFonts w:hint="eastAsia" w:ascii="Times New Roman" w:hAnsi="Times New Roman"/>
                <w:sz w:val="18"/>
                <w:szCs w:val="18"/>
              </w:rPr>
              <w:t>锥齿轮</w:t>
            </w:r>
          </w:p>
        </w:tc>
        <w:tc>
          <w:tcPr>
            <w:tcW w:w="1875" w:type="dxa"/>
            <w:tcBorders>
              <w:top w:val="single" w:color="000000" w:sz="4" w:space="0"/>
              <w:left w:val="single" w:color="000000" w:sz="4" w:space="0"/>
              <w:bottom w:val="single" w:color="000000" w:sz="4" w:space="0"/>
              <w:right w:val="single" w:color="000000" w:sz="4"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20CrNi2Mo</w:t>
            </w:r>
          </w:p>
        </w:tc>
        <w:tc>
          <w:tcPr>
            <w:tcW w:w="2010" w:type="dxa"/>
            <w:tcBorders>
              <w:top w:val="single" w:color="000000" w:sz="4" w:space="0"/>
              <w:left w:val="single" w:color="000000" w:sz="4" w:space="0"/>
              <w:bottom w:val="single" w:color="000000" w:sz="4"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GB/T 3077</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717" w:type="dxa"/>
            <w:tcBorders>
              <w:top w:val="single" w:color="000000" w:sz="4" w:space="0"/>
              <w:left w:val="single" w:color="auto" w:sz="8" w:space="0"/>
              <w:bottom w:val="single" w:color="000000" w:sz="4" w:space="0"/>
              <w:right w:val="single" w:color="000000" w:sz="4" w:space="0"/>
            </w:tcBorders>
          </w:tcPr>
          <w:p>
            <w:pPr>
              <w:autoSpaceDE w:val="0"/>
              <w:autoSpaceDN w:val="0"/>
              <w:adjustRightInd/>
              <w:snapToGrid w:val="0"/>
              <w:spacing w:line="360" w:lineRule="exact"/>
              <w:jc w:val="left"/>
              <w:rPr>
                <w:rFonts w:ascii="Times New Roman" w:hAnsi="Times New Roman"/>
                <w:sz w:val="18"/>
                <w:szCs w:val="18"/>
              </w:rPr>
            </w:pPr>
            <w:r>
              <w:rPr>
                <w:rFonts w:hint="eastAsia" w:ascii="Times New Roman" w:hAnsi="Times New Roman"/>
                <w:sz w:val="18"/>
                <w:szCs w:val="18"/>
              </w:rPr>
              <w:t>圆柱齿轮</w:t>
            </w:r>
          </w:p>
        </w:tc>
        <w:tc>
          <w:tcPr>
            <w:tcW w:w="1875" w:type="dxa"/>
            <w:tcBorders>
              <w:top w:val="single" w:color="000000" w:sz="4" w:space="0"/>
              <w:left w:val="single" w:color="000000" w:sz="4" w:space="0"/>
              <w:bottom w:val="single" w:color="000000" w:sz="4" w:space="0"/>
              <w:right w:val="single" w:color="000000" w:sz="4"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12CrNi3</w:t>
            </w:r>
          </w:p>
        </w:tc>
        <w:tc>
          <w:tcPr>
            <w:tcW w:w="2010" w:type="dxa"/>
            <w:tcBorders>
              <w:top w:val="single" w:color="000000" w:sz="4" w:space="0"/>
              <w:left w:val="single" w:color="000000" w:sz="4" w:space="0"/>
              <w:bottom w:val="single" w:color="000000" w:sz="4"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GB/T 3077</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717" w:type="dxa"/>
            <w:tcBorders>
              <w:top w:val="single" w:color="000000" w:sz="4" w:space="0"/>
              <w:left w:val="single" w:color="auto" w:sz="8" w:space="0"/>
              <w:bottom w:val="single" w:color="000000" w:sz="4" w:space="0"/>
              <w:right w:val="single" w:color="000000" w:sz="4" w:space="0"/>
            </w:tcBorders>
            <w:vAlign w:val="center"/>
          </w:tcPr>
          <w:p>
            <w:pPr>
              <w:autoSpaceDE w:val="0"/>
              <w:autoSpaceDN w:val="0"/>
              <w:adjustRightInd/>
              <w:snapToGrid w:val="0"/>
              <w:spacing w:line="360" w:lineRule="exact"/>
              <w:jc w:val="left"/>
              <w:rPr>
                <w:rFonts w:ascii="Times New Roman" w:hAnsi="Times New Roman"/>
                <w:sz w:val="18"/>
                <w:szCs w:val="18"/>
              </w:rPr>
            </w:pPr>
            <w:r>
              <w:rPr>
                <w:rFonts w:hint="eastAsia" w:ascii="Times New Roman" w:hAnsi="Times New Roman"/>
                <w:sz w:val="18"/>
                <w:szCs w:val="18"/>
              </w:rPr>
              <w:t>传动轴</w:t>
            </w:r>
          </w:p>
        </w:tc>
        <w:tc>
          <w:tcPr>
            <w:tcW w:w="1875" w:type="dxa"/>
            <w:tcBorders>
              <w:top w:val="single" w:color="000000" w:sz="4" w:space="0"/>
              <w:left w:val="single" w:color="000000" w:sz="4" w:space="0"/>
              <w:bottom w:val="single" w:color="000000" w:sz="4" w:space="0"/>
              <w:right w:val="single" w:color="000000" w:sz="4"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42CrMo</w:t>
            </w:r>
          </w:p>
        </w:tc>
        <w:tc>
          <w:tcPr>
            <w:tcW w:w="2010" w:type="dxa"/>
            <w:tcBorders>
              <w:top w:val="single" w:color="000000" w:sz="4" w:space="0"/>
              <w:left w:val="single" w:color="000000" w:sz="4" w:space="0"/>
              <w:bottom w:val="single" w:color="000000" w:sz="4"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GB/T 3077</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717" w:type="dxa"/>
            <w:tcBorders>
              <w:top w:val="single" w:color="000000" w:sz="4" w:space="0"/>
              <w:left w:val="single" w:color="auto" w:sz="8" w:space="0"/>
              <w:bottom w:val="single" w:color="000000" w:sz="4" w:space="0"/>
              <w:right w:val="single" w:color="000000" w:sz="4" w:space="0"/>
            </w:tcBorders>
          </w:tcPr>
          <w:p>
            <w:pPr>
              <w:autoSpaceDE w:val="0"/>
              <w:autoSpaceDN w:val="0"/>
              <w:adjustRightInd/>
              <w:snapToGrid w:val="0"/>
              <w:spacing w:line="360" w:lineRule="exact"/>
              <w:jc w:val="left"/>
              <w:rPr>
                <w:rFonts w:ascii="Times New Roman" w:hAnsi="Times New Roman"/>
                <w:sz w:val="18"/>
                <w:szCs w:val="18"/>
              </w:rPr>
            </w:pPr>
            <w:r>
              <w:rPr>
                <w:rFonts w:hint="eastAsia" w:ascii="Times New Roman" w:hAnsi="Times New Roman"/>
                <w:sz w:val="18"/>
                <w:szCs w:val="18"/>
              </w:rPr>
              <w:t>偏心套</w:t>
            </w:r>
          </w:p>
        </w:tc>
        <w:tc>
          <w:tcPr>
            <w:tcW w:w="1875" w:type="dxa"/>
            <w:tcBorders>
              <w:top w:val="single" w:color="000000" w:sz="4" w:space="0"/>
              <w:left w:val="single" w:color="000000" w:sz="4" w:space="0"/>
              <w:bottom w:val="single" w:color="000000" w:sz="4" w:space="0"/>
              <w:right w:val="single" w:color="000000" w:sz="4"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ZG35CrMo</w:t>
            </w:r>
          </w:p>
        </w:tc>
        <w:tc>
          <w:tcPr>
            <w:tcW w:w="2010" w:type="dxa"/>
            <w:tcBorders>
              <w:top w:val="single" w:color="000000" w:sz="4" w:space="0"/>
              <w:left w:val="single" w:color="000000" w:sz="4" w:space="0"/>
              <w:bottom w:val="single" w:color="000000" w:sz="4"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GB/T 37400.6</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717" w:type="dxa"/>
            <w:tcBorders>
              <w:top w:val="single" w:color="000000" w:sz="4" w:space="0"/>
              <w:left w:val="single" w:color="auto" w:sz="8" w:space="0"/>
              <w:bottom w:val="single" w:color="000000" w:sz="4" w:space="0"/>
              <w:right w:val="single" w:color="000000" w:sz="4" w:space="0"/>
            </w:tcBorders>
          </w:tcPr>
          <w:p>
            <w:pPr>
              <w:autoSpaceDE w:val="0"/>
              <w:autoSpaceDN w:val="0"/>
              <w:adjustRightInd/>
              <w:snapToGrid w:val="0"/>
              <w:spacing w:line="360" w:lineRule="exact"/>
              <w:jc w:val="left"/>
              <w:rPr>
                <w:rFonts w:ascii="Times New Roman" w:hAnsi="Times New Roman"/>
                <w:sz w:val="18"/>
                <w:szCs w:val="18"/>
              </w:rPr>
            </w:pPr>
            <w:r>
              <w:rPr>
                <w:rFonts w:hint="eastAsia" w:ascii="Times New Roman" w:hAnsi="Times New Roman"/>
                <w:sz w:val="18"/>
                <w:szCs w:val="18"/>
              </w:rPr>
              <w:t>轧辊轴</w:t>
            </w:r>
          </w:p>
        </w:tc>
        <w:tc>
          <w:tcPr>
            <w:tcW w:w="1875" w:type="dxa"/>
            <w:tcBorders>
              <w:top w:val="single" w:color="000000" w:sz="4" w:space="0"/>
              <w:left w:val="single" w:color="000000" w:sz="4" w:space="0"/>
              <w:bottom w:val="single" w:color="000000" w:sz="4" w:space="0"/>
              <w:right w:val="single" w:color="000000" w:sz="4"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12CrNi3</w:t>
            </w:r>
          </w:p>
        </w:tc>
        <w:tc>
          <w:tcPr>
            <w:tcW w:w="2010" w:type="dxa"/>
            <w:tcBorders>
              <w:top w:val="single" w:color="000000" w:sz="4" w:space="0"/>
              <w:left w:val="single" w:color="000000" w:sz="4" w:space="0"/>
              <w:bottom w:val="single" w:color="000000" w:sz="4"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GB/T 3077</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717" w:type="dxa"/>
            <w:tcBorders>
              <w:top w:val="single" w:color="000000" w:sz="4" w:space="0"/>
              <w:left w:val="single" w:color="auto" w:sz="8" w:space="0"/>
              <w:bottom w:val="single" w:color="000000" w:sz="4" w:space="0"/>
              <w:right w:val="single" w:color="000000" w:sz="4" w:space="0"/>
            </w:tcBorders>
          </w:tcPr>
          <w:p>
            <w:pPr>
              <w:autoSpaceDE w:val="0"/>
              <w:autoSpaceDN w:val="0"/>
              <w:adjustRightInd/>
              <w:snapToGrid w:val="0"/>
              <w:spacing w:line="360" w:lineRule="exact"/>
              <w:jc w:val="left"/>
              <w:rPr>
                <w:rFonts w:ascii="Times New Roman" w:hAnsi="Times New Roman"/>
                <w:sz w:val="18"/>
                <w:szCs w:val="18"/>
              </w:rPr>
            </w:pPr>
            <w:r>
              <w:rPr>
                <w:rFonts w:hint="eastAsia" w:ascii="Times New Roman" w:hAnsi="Times New Roman"/>
                <w:sz w:val="18"/>
                <w:szCs w:val="18"/>
              </w:rPr>
              <w:t>辊环</w:t>
            </w:r>
          </w:p>
        </w:tc>
        <w:tc>
          <w:tcPr>
            <w:tcW w:w="1875" w:type="dxa"/>
            <w:tcBorders>
              <w:top w:val="single" w:color="000000" w:sz="4" w:space="0"/>
              <w:left w:val="single" w:color="000000" w:sz="4" w:space="0"/>
              <w:bottom w:val="single" w:color="000000" w:sz="4" w:space="0"/>
              <w:right w:val="single" w:color="000000" w:sz="4" w:space="0"/>
            </w:tcBorders>
          </w:tcPr>
          <w:p>
            <w:pPr>
              <w:autoSpaceDE w:val="0"/>
              <w:autoSpaceDN w:val="0"/>
              <w:adjustRightInd/>
              <w:snapToGrid w:val="0"/>
              <w:spacing w:line="360" w:lineRule="exact"/>
              <w:jc w:val="center"/>
              <w:rPr>
                <w:rFonts w:ascii="Times New Roman" w:hAnsi="Times New Roman"/>
                <w:sz w:val="18"/>
                <w:szCs w:val="18"/>
              </w:rPr>
            </w:pPr>
          </w:p>
        </w:tc>
        <w:tc>
          <w:tcPr>
            <w:tcW w:w="2010" w:type="dxa"/>
            <w:tcBorders>
              <w:top w:val="single" w:color="000000" w:sz="4" w:space="0"/>
              <w:left w:val="single" w:color="000000" w:sz="4" w:space="0"/>
              <w:bottom w:val="single" w:color="000000" w:sz="4"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ascii="Times New Roman" w:hAnsi="Times New Roman"/>
                <w:sz w:val="18"/>
                <w:szCs w:val="18"/>
              </w:rPr>
              <w:t>GB/T 5242-2017</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717" w:type="dxa"/>
            <w:tcBorders>
              <w:top w:val="single" w:color="000000" w:sz="4" w:space="0"/>
              <w:left w:val="single" w:color="auto" w:sz="8" w:space="0"/>
              <w:bottom w:val="single" w:color="000000" w:sz="4" w:space="0"/>
              <w:right w:val="single" w:color="000000" w:sz="4" w:space="0"/>
            </w:tcBorders>
          </w:tcPr>
          <w:p>
            <w:pPr>
              <w:autoSpaceDE w:val="0"/>
              <w:autoSpaceDN w:val="0"/>
              <w:adjustRightInd/>
              <w:snapToGrid w:val="0"/>
              <w:spacing w:line="360" w:lineRule="exact"/>
              <w:jc w:val="left"/>
              <w:rPr>
                <w:rFonts w:ascii="Times New Roman" w:hAnsi="Times New Roman"/>
                <w:sz w:val="18"/>
                <w:szCs w:val="18"/>
              </w:rPr>
            </w:pPr>
            <w:r>
              <w:rPr>
                <w:rFonts w:hint="eastAsia" w:ascii="Times New Roman" w:hAnsi="Times New Roman"/>
                <w:sz w:val="18"/>
                <w:szCs w:val="18"/>
              </w:rPr>
              <w:t>油膜轴承</w:t>
            </w:r>
          </w:p>
        </w:tc>
        <w:tc>
          <w:tcPr>
            <w:tcW w:w="1875" w:type="dxa"/>
            <w:tcBorders>
              <w:top w:val="single" w:color="000000" w:sz="4" w:space="0"/>
              <w:left w:val="single" w:color="000000" w:sz="4" w:space="0"/>
              <w:bottom w:val="single" w:color="000000" w:sz="4" w:space="0"/>
              <w:right w:val="single" w:color="000000" w:sz="4" w:space="0"/>
            </w:tcBorders>
          </w:tcPr>
          <w:p>
            <w:pPr>
              <w:autoSpaceDE w:val="0"/>
              <w:autoSpaceDN w:val="0"/>
              <w:adjustRightInd/>
              <w:snapToGrid w:val="0"/>
              <w:spacing w:line="360" w:lineRule="exact"/>
              <w:jc w:val="center"/>
              <w:rPr>
                <w:rFonts w:ascii="Times New Roman" w:hAnsi="Times New Roman"/>
                <w:sz w:val="18"/>
                <w:szCs w:val="18"/>
              </w:rPr>
            </w:pPr>
          </w:p>
        </w:tc>
        <w:tc>
          <w:tcPr>
            <w:tcW w:w="2010" w:type="dxa"/>
            <w:tcBorders>
              <w:top w:val="single" w:color="000000" w:sz="4" w:space="0"/>
              <w:left w:val="single" w:color="000000" w:sz="4" w:space="0"/>
              <w:bottom w:val="single" w:color="000000" w:sz="4"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hint="eastAsia" w:ascii="Times New Roman" w:hAnsi="Times New Roman"/>
                <w:sz w:val="18"/>
                <w:szCs w:val="18"/>
              </w:rPr>
              <w:t>轧机专用轴承</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jc w:val="center"/>
        </w:trPr>
        <w:tc>
          <w:tcPr>
            <w:tcW w:w="1717" w:type="dxa"/>
            <w:tcBorders>
              <w:top w:val="single" w:color="000000" w:sz="4" w:space="0"/>
              <w:left w:val="single" w:color="auto" w:sz="8" w:space="0"/>
              <w:bottom w:val="single" w:color="auto" w:sz="8" w:space="0"/>
              <w:right w:val="single" w:color="000000" w:sz="4" w:space="0"/>
            </w:tcBorders>
          </w:tcPr>
          <w:p>
            <w:pPr>
              <w:autoSpaceDE w:val="0"/>
              <w:autoSpaceDN w:val="0"/>
              <w:adjustRightInd/>
              <w:snapToGrid w:val="0"/>
              <w:spacing w:line="360" w:lineRule="exact"/>
              <w:jc w:val="left"/>
              <w:rPr>
                <w:rFonts w:ascii="Times New Roman" w:hAnsi="Times New Roman"/>
                <w:sz w:val="18"/>
                <w:szCs w:val="18"/>
              </w:rPr>
            </w:pPr>
            <w:r>
              <w:rPr>
                <w:rFonts w:hint="eastAsia" w:ascii="Times New Roman" w:hAnsi="Times New Roman"/>
                <w:sz w:val="18"/>
                <w:szCs w:val="18"/>
              </w:rPr>
              <w:t>滚动轴承</w:t>
            </w:r>
          </w:p>
        </w:tc>
        <w:tc>
          <w:tcPr>
            <w:tcW w:w="1875" w:type="dxa"/>
            <w:tcBorders>
              <w:top w:val="single" w:color="000000" w:sz="4" w:space="0"/>
              <w:left w:val="single" w:color="000000" w:sz="4" w:space="0"/>
              <w:bottom w:val="single" w:color="auto" w:sz="8" w:space="0"/>
              <w:right w:val="single" w:color="000000" w:sz="4" w:space="0"/>
            </w:tcBorders>
          </w:tcPr>
          <w:p>
            <w:pPr>
              <w:autoSpaceDE w:val="0"/>
              <w:autoSpaceDN w:val="0"/>
              <w:adjustRightInd/>
              <w:snapToGrid w:val="0"/>
              <w:spacing w:line="360" w:lineRule="exact"/>
              <w:jc w:val="center"/>
              <w:rPr>
                <w:rFonts w:ascii="Times New Roman" w:hAnsi="Times New Roman"/>
                <w:sz w:val="18"/>
                <w:szCs w:val="18"/>
              </w:rPr>
            </w:pPr>
          </w:p>
        </w:tc>
        <w:tc>
          <w:tcPr>
            <w:tcW w:w="2010" w:type="dxa"/>
            <w:tcBorders>
              <w:top w:val="single" w:color="000000" w:sz="4" w:space="0"/>
              <w:left w:val="single" w:color="000000" w:sz="4" w:space="0"/>
              <w:bottom w:val="single" w:color="auto" w:sz="8" w:space="0"/>
              <w:right w:val="single" w:color="auto" w:sz="8" w:space="0"/>
            </w:tcBorders>
          </w:tcPr>
          <w:p>
            <w:pPr>
              <w:autoSpaceDE w:val="0"/>
              <w:autoSpaceDN w:val="0"/>
              <w:adjustRightInd/>
              <w:snapToGrid w:val="0"/>
              <w:spacing w:line="360" w:lineRule="exact"/>
              <w:jc w:val="center"/>
              <w:rPr>
                <w:rFonts w:ascii="Times New Roman" w:hAnsi="Times New Roman"/>
                <w:sz w:val="18"/>
                <w:szCs w:val="18"/>
              </w:rPr>
            </w:pPr>
            <w:r>
              <w:rPr>
                <w:rFonts w:hint="eastAsia" w:ascii="Times New Roman" w:hAnsi="Times New Roman"/>
                <w:sz w:val="18"/>
                <w:szCs w:val="18"/>
              </w:rPr>
              <w:t>轧机专用轴承</w:t>
            </w:r>
          </w:p>
        </w:tc>
      </w:tr>
    </w:tbl>
    <w:p>
      <w:pPr>
        <w:widowControl/>
        <w:adjustRightInd/>
        <w:spacing w:before="240" w:beforeLines="100" w:line="320" w:lineRule="exact"/>
        <w:jc w:val="left"/>
        <w:outlineLvl w:val="2"/>
        <w:rPr>
          <w:rFonts w:ascii="宋体" w:hAnsi="宋体"/>
          <w:kern w:val="0"/>
        </w:rPr>
      </w:pPr>
      <w:r>
        <w:rPr>
          <w:rFonts w:hint="eastAsia" w:ascii="黑体" w:hAnsi="黑体" w:eastAsia="黑体"/>
          <w:kern w:val="0"/>
        </w:rPr>
        <w:t>5.4.11</w:t>
      </w:r>
      <w:r>
        <w:rPr>
          <w:rFonts w:hint="eastAsia" w:ascii="宋体" w:hAnsi="宋体"/>
          <w:kern w:val="0"/>
        </w:rPr>
        <w:t xml:space="preserve"> 重要零件材料：箱体为焊接件执行标准GB/T 37400.3</w:t>
      </w:r>
      <w:r>
        <w:rPr>
          <w:rFonts w:hint="eastAsia" w:ascii="黑体" w:hAnsi="黑体" w:eastAsia="黑体"/>
          <w:kern w:val="0"/>
        </w:rPr>
        <w:t>；</w:t>
      </w:r>
      <w:r>
        <w:rPr>
          <w:rFonts w:hint="eastAsia" w:ascii="宋体" w:hAnsi="宋体"/>
          <w:kern w:val="0"/>
        </w:rPr>
        <w:t>传动轴、锥齿轮、齿轮轴材料均为锻件执行标准GB/T 37400.8；偏心套材料为铸钢件执行标准GB/T 37400.14；其余零件见相应标准。</w:t>
      </w:r>
    </w:p>
    <w:p>
      <w:pPr>
        <w:widowControl/>
        <w:autoSpaceDE w:val="0"/>
        <w:autoSpaceDN w:val="0"/>
        <w:adjustRightInd/>
        <w:spacing w:before="120" w:beforeLines="50" w:after="120" w:afterLines="50" w:line="240" w:lineRule="auto"/>
        <w:rPr>
          <w:rFonts w:ascii="黑体" w:hAnsi="黑体" w:eastAsia="黑体"/>
          <w:kern w:val="0"/>
        </w:rPr>
      </w:pPr>
      <w:r>
        <w:rPr>
          <w:rFonts w:hint="eastAsia" w:ascii="黑体" w:hAnsi="黑体" w:eastAsia="黑体"/>
          <w:kern w:val="0"/>
        </w:rPr>
        <w:t>5.5  重要零件加工精度要求</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5.5.1</w:t>
      </w:r>
      <w:r>
        <w:rPr>
          <w:rFonts w:ascii="Times New Roman" w:hAnsi="Times New Roman"/>
          <w:kern w:val="0"/>
        </w:rPr>
        <w:t xml:space="preserve">  </w:t>
      </w:r>
      <w:r>
        <w:rPr>
          <w:rFonts w:hint="eastAsia" w:ascii="宋体" w:hAnsi="宋体"/>
          <w:kern w:val="0"/>
        </w:rPr>
        <w:t>齿轮箱</w:t>
      </w:r>
      <w:r>
        <w:rPr>
          <w:rFonts w:ascii="宋体" w:hAnsi="宋体"/>
          <w:kern w:val="0"/>
        </w:rPr>
        <w:t>安装面的平面度、平行度</w:t>
      </w:r>
      <w:r>
        <w:rPr>
          <w:rFonts w:hint="eastAsia" w:ascii="宋体" w:hAnsi="宋体"/>
          <w:kern w:val="0"/>
        </w:rPr>
        <w:t>应符合</w:t>
      </w:r>
      <w:r>
        <w:rPr>
          <w:rFonts w:ascii="Times New Roman" w:hAnsi="Times New Roman"/>
          <w:kern w:val="0"/>
        </w:rPr>
        <w:t>GB/T 1184</w:t>
      </w:r>
      <w:r>
        <w:rPr>
          <w:rFonts w:ascii="宋体" w:hAnsi="宋体"/>
          <w:kern w:val="0"/>
        </w:rPr>
        <w:t>中的</w:t>
      </w:r>
      <w:r>
        <w:rPr>
          <w:rFonts w:ascii="Times New Roman" w:hAnsi="Times New Roman"/>
          <w:kern w:val="0"/>
        </w:rPr>
        <w:t>5</w:t>
      </w:r>
      <w:r>
        <w:rPr>
          <w:rFonts w:ascii="宋体" w:hAnsi="宋体"/>
          <w:kern w:val="0"/>
        </w:rPr>
        <w:t>级公差。</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5.5.2</w:t>
      </w:r>
      <w:r>
        <w:rPr>
          <w:rFonts w:ascii="Times New Roman" w:hAnsi="Times New Roman"/>
          <w:kern w:val="0"/>
        </w:rPr>
        <w:t xml:space="preserve">  </w:t>
      </w:r>
      <w:r>
        <w:rPr>
          <w:rFonts w:ascii="宋体" w:hAnsi="宋体"/>
          <w:kern w:val="0"/>
        </w:rPr>
        <w:t>齿轮箱轴承孔的圆度、圆柱度、同轴度</w:t>
      </w:r>
      <w:r>
        <w:rPr>
          <w:rFonts w:hint="eastAsia" w:ascii="宋体" w:hAnsi="宋体"/>
          <w:kern w:val="0"/>
        </w:rPr>
        <w:t>应符合</w:t>
      </w:r>
      <w:r>
        <w:rPr>
          <w:rFonts w:ascii="Times New Roman" w:hAnsi="Times New Roman"/>
          <w:kern w:val="0"/>
        </w:rPr>
        <w:t>GB/T 1184</w:t>
      </w:r>
      <w:r>
        <w:rPr>
          <w:rFonts w:ascii="宋体" w:hAnsi="宋体"/>
          <w:kern w:val="0"/>
        </w:rPr>
        <w:t>中的</w:t>
      </w:r>
      <w:r>
        <w:rPr>
          <w:rFonts w:ascii="Times New Roman" w:hAnsi="Times New Roman"/>
          <w:kern w:val="0"/>
        </w:rPr>
        <w:t>5</w:t>
      </w:r>
      <w:r>
        <w:rPr>
          <w:rFonts w:ascii="宋体" w:hAnsi="宋体"/>
          <w:kern w:val="0"/>
        </w:rPr>
        <w:t>级公差。</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5.5.3</w:t>
      </w:r>
      <w:r>
        <w:rPr>
          <w:rFonts w:ascii="Times New Roman" w:hAnsi="Times New Roman"/>
          <w:kern w:val="0"/>
        </w:rPr>
        <w:t xml:space="preserve">  </w:t>
      </w:r>
      <w:r>
        <w:rPr>
          <w:rFonts w:ascii="宋体" w:hAnsi="宋体"/>
          <w:kern w:val="0"/>
        </w:rPr>
        <w:t>齿轮箱轴承孔端面与其轴线的垂直度</w:t>
      </w:r>
      <w:r>
        <w:rPr>
          <w:rFonts w:hint="eastAsia" w:ascii="宋体" w:hAnsi="宋体"/>
          <w:kern w:val="0"/>
        </w:rPr>
        <w:t>应符合</w:t>
      </w:r>
      <w:r>
        <w:rPr>
          <w:rFonts w:ascii="Times New Roman" w:hAnsi="Times New Roman"/>
          <w:kern w:val="0"/>
        </w:rPr>
        <w:t>GB/T 1184</w:t>
      </w:r>
      <w:r>
        <w:rPr>
          <w:rFonts w:ascii="宋体" w:hAnsi="宋体"/>
          <w:kern w:val="0"/>
        </w:rPr>
        <w:t>中的</w:t>
      </w:r>
      <w:r>
        <w:rPr>
          <w:rFonts w:ascii="Times New Roman" w:hAnsi="Times New Roman"/>
          <w:kern w:val="0"/>
        </w:rPr>
        <w:t>5</w:t>
      </w:r>
      <w:r>
        <w:rPr>
          <w:rFonts w:ascii="宋体" w:hAnsi="宋体"/>
          <w:kern w:val="0"/>
        </w:rPr>
        <w:t>级公差。</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5.5.4</w:t>
      </w:r>
      <w:r>
        <w:rPr>
          <w:rFonts w:ascii="Times New Roman" w:hAnsi="Times New Roman"/>
          <w:kern w:val="0"/>
        </w:rPr>
        <w:t xml:space="preserve">  </w:t>
      </w:r>
      <w:r>
        <w:rPr>
          <w:rFonts w:ascii="宋体" w:hAnsi="宋体"/>
          <w:kern w:val="0"/>
        </w:rPr>
        <w:t>锥齿轮的制造精度</w:t>
      </w:r>
      <w:r>
        <w:rPr>
          <w:rFonts w:hint="eastAsia" w:ascii="宋体" w:hAnsi="宋体"/>
          <w:kern w:val="0"/>
        </w:rPr>
        <w:t>应符合</w:t>
      </w:r>
      <w:r>
        <w:rPr>
          <w:rFonts w:ascii="Times New Roman" w:hAnsi="Times New Roman"/>
          <w:kern w:val="0"/>
        </w:rPr>
        <w:t>GB/T 11365</w:t>
      </w:r>
      <w:r>
        <w:rPr>
          <w:rFonts w:ascii="宋体" w:hAnsi="宋体"/>
          <w:kern w:val="0"/>
        </w:rPr>
        <w:t>中的</w:t>
      </w:r>
      <w:r>
        <w:rPr>
          <w:rFonts w:ascii="Times New Roman" w:hAnsi="Times New Roman"/>
          <w:kern w:val="0"/>
        </w:rPr>
        <w:t>5</w:t>
      </w:r>
      <w:r>
        <w:rPr>
          <w:rFonts w:ascii="宋体" w:hAnsi="宋体"/>
          <w:kern w:val="0"/>
        </w:rPr>
        <w:t>级。</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5.5.5</w:t>
      </w:r>
      <w:r>
        <w:rPr>
          <w:rFonts w:ascii="Times New Roman" w:hAnsi="Times New Roman"/>
          <w:kern w:val="0"/>
        </w:rPr>
        <w:t xml:space="preserve">  </w:t>
      </w:r>
      <w:r>
        <w:rPr>
          <w:rFonts w:ascii="宋体" w:hAnsi="宋体"/>
          <w:kern w:val="0"/>
        </w:rPr>
        <w:t>圆柱齿轮制造精度</w:t>
      </w:r>
      <w:r>
        <w:rPr>
          <w:rFonts w:hint="eastAsia" w:ascii="宋体" w:hAnsi="宋体"/>
          <w:kern w:val="0"/>
        </w:rPr>
        <w:t>应符合</w:t>
      </w:r>
      <w:r>
        <w:rPr>
          <w:rFonts w:ascii="Times New Roman" w:hAnsi="Times New Roman"/>
          <w:kern w:val="0"/>
        </w:rPr>
        <w:t>GB/T 10095.1</w:t>
      </w:r>
      <w:r>
        <w:rPr>
          <w:rFonts w:ascii="宋体" w:hAnsi="宋体"/>
          <w:kern w:val="0"/>
        </w:rPr>
        <w:t>中的</w:t>
      </w:r>
      <w:r>
        <w:rPr>
          <w:rFonts w:ascii="Times New Roman" w:hAnsi="Times New Roman"/>
          <w:kern w:val="0"/>
        </w:rPr>
        <w:t>5</w:t>
      </w:r>
      <w:r>
        <w:rPr>
          <w:rFonts w:ascii="宋体" w:hAnsi="宋体"/>
          <w:kern w:val="0"/>
        </w:rPr>
        <w:t>级</w:t>
      </w:r>
      <w:r>
        <w:rPr>
          <w:rFonts w:hint="eastAsia" w:ascii="宋体" w:hAnsi="宋体"/>
          <w:kern w:val="0"/>
        </w:rPr>
        <w:t>和</w:t>
      </w:r>
      <w:r>
        <w:rPr>
          <w:rFonts w:ascii="Times New Roman" w:hAnsi="Times New Roman"/>
          <w:kern w:val="0"/>
        </w:rPr>
        <w:t>GB/T 10095.2</w:t>
      </w:r>
      <w:r>
        <w:rPr>
          <w:rFonts w:ascii="宋体" w:hAnsi="宋体"/>
          <w:kern w:val="0"/>
        </w:rPr>
        <w:t>中的</w:t>
      </w:r>
      <w:r>
        <w:rPr>
          <w:rFonts w:ascii="Times New Roman" w:hAnsi="Times New Roman"/>
          <w:kern w:val="0"/>
        </w:rPr>
        <w:t>5</w:t>
      </w:r>
      <w:r>
        <w:rPr>
          <w:rFonts w:ascii="宋体" w:hAnsi="宋体"/>
          <w:kern w:val="0"/>
        </w:rPr>
        <w:t>级。</w:t>
      </w:r>
    </w:p>
    <w:p>
      <w:pPr>
        <w:adjustRightInd/>
        <w:snapToGrid w:val="0"/>
        <w:spacing w:before="120" w:beforeLines="50" w:after="120" w:afterLines="50" w:line="273" w:lineRule="auto"/>
        <w:rPr>
          <w:rFonts w:ascii="Times New Roman" w:hAnsi="Times New Roman" w:eastAsia="黑体"/>
          <w:position w:val="-6"/>
        </w:rPr>
      </w:pPr>
      <w:r>
        <w:rPr>
          <w:rFonts w:hint="eastAsia" w:ascii="黑体" w:hAnsi="黑体" w:eastAsia="黑体"/>
          <w:position w:val="-6"/>
        </w:rPr>
        <w:t>5.6</w:t>
      </w:r>
      <w:r>
        <w:rPr>
          <w:rFonts w:ascii="Times New Roman" w:hAnsi="Times New Roman" w:eastAsia="黑体"/>
          <w:position w:val="-6"/>
        </w:rPr>
        <w:t xml:space="preserve">  </w:t>
      </w:r>
      <w:r>
        <w:rPr>
          <w:rFonts w:ascii="黑体" w:hAnsi="黑体" w:eastAsia="黑体"/>
          <w:position w:val="-6"/>
        </w:rPr>
        <w:t>重要部件技术要求</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5.6.1</w:t>
      </w:r>
      <w:r>
        <w:rPr>
          <w:rFonts w:ascii="Times New Roman" w:hAnsi="Times New Roman"/>
          <w:kern w:val="0"/>
        </w:rPr>
        <w:t xml:space="preserve">  </w:t>
      </w:r>
      <w:r>
        <w:rPr>
          <w:rFonts w:ascii="宋体" w:hAnsi="宋体"/>
          <w:kern w:val="0"/>
        </w:rPr>
        <w:t>轧辊箱、</w:t>
      </w:r>
      <w:r>
        <w:rPr>
          <w:rFonts w:hint="eastAsia" w:ascii="宋体" w:hAnsi="宋体"/>
          <w:kern w:val="0"/>
        </w:rPr>
        <w:t>双模块</w:t>
      </w:r>
      <w:r>
        <w:rPr>
          <w:rFonts w:ascii="宋体" w:hAnsi="宋体"/>
          <w:kern w:val="0"/>
        </w:rPr>
        <w:t>锥齿轮箱装配应符合</w:t>
      </w:r>
      <w:r>
        <w:rPr>
          <w:rFonts w:ascii="Times New Roman" w:hAnsi="Times New Roman"/>
          <w:kern w:val="0"/>
        </w:rPr>
        <w:t>GB/T 37400.10</w:t>
      </w:r>
      <w:r>
        <w:rPr>
          <w:rFonts w:ascii="宋体" w:hAnsi="宋体"/>
          <w:kern w:val="0"/>
        </w:rPr>
        <w:t>的规定。</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5.6.2</w:t>
      </w:r>
      <w:r>
        <w:rPr>
          <w:rFonts w:ascii="Times New Roman" w:hAnsi="Times New Roman"/>
          <w:kern w:val="0"/>
        </w:rPr>
        <w:t xml:space="preserve">  </w:t>
      </w:r>
      <w:r>
        <w:rPr>
          <w:rFonts w:ascii="宋体" w:hAnsi="宋体"/>
          <w:kern w:val="0"/>
        </w:rPr>
        <w:t>箱体内配管应符合</w:t>
      </w:r>
      <w:r>
        <w:rPr>
          <w:rFonts w:ascii="Times New Roman" w:hAnsi="Times New Roman"/>
          <w:kern w:val="0"/>
        </w:rPr>
        <w:t>GB/T 37400.11</w:t>
      </w:r>
      <w:r>
        <w:rPr>
          <w:rFonts w:ascii="宋体" w:hAnsi="宋体"/>
          <w:kern w:val="0"/>
        </w:rPr>
        <w:t>的规定。</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5.6.3</w:t>
      </w:r>
      <w:r>
        <w:rPr>
          <w:rFonts w:ascii="Times New Roman" w:hAnsi="Times New Roman"/>
          <w:kern w:val="0"/>
        </w:rPr>
        <w:t xml:space="preserve">  </w:t>
      </w:r>
      <w:r>
        <w:rPr>
          <w:rFonts w:ascii="宋体" w:hAnsi="宋体"/>
          <w:kern w:val="0"/>
        </w:rPr>
        <w:t>箱体外表面涂装应符合</w:t>
      </w:r>
      <w:r>
        <w:rPr>
          <w:rFonts w:ascii="Times New Roman" w:hAnsi="Times New Roman"/>
          <w:kern w:val="0"/>
        </w:rPr>
        <w:t xml:space="preserve">GB/T 37400.12 </w:t>
      </w:r>
      <w:r>
        <w:rPr>
          <w:rFonts w:ascii="宋体" w:hAnsi="宋体"/>
          <w:kern w:val="0"/>
        </w:rPr>
        <w:t>的规定。</w:t>
      </w:r>
    </w:p>
    <w:p>
      <w:pPr>
        <w:widowControl/>
        <w:autoSpaceDE w:val="0"/>
        <w:autoSpaceDN w:val="0"/>
        <w:adjustRightInd/>
        <w:spacing w:line="320" w:lineRule="exact"/>
        <w:rPr>
          <w:rFonts w:ascii="Times New Roman" w:hAnsi="黑体"/>
          <w:kern w:val="0"/>
        </w:rPr>
      </w:pPr>
      <w:r>
        <w:rPr>
          <w:rFonts w:hint="eastAsia" w:ascii="黑体" w:hAnsi="黑体" w:eastAsia="黑体"/>
          <w:kern w:val="0"/>
        </w:rPr>
        <w:t>5.6.4</w:t>
      </w:r>
      <w:r>
        <w:rPr>
          <w:rFonts w:ascii="Times New Roman" w:hAnsi="Times New Roman"/>
          <w:kern w:val="0"/>
        </w:rPr>
        <w:t xml:space="preserve">  </w:t>
      </w:r>
      <w:r>
        <w:rPr>
          <w:rFonts w:ascii="宋体" w:hAnsi="宋体"/>
          <w:kern w:val="0"/>
        </w:rPr>
        <w:t>各结合面螺栓（螺钉）按规定的预紧力矩拧紧，预紧力矩详见表</w:t>
      </w:r>
      <w:r>
        <w:rPr>
          <w:rFonts w:ascii="Times New Roman" w:hAnsi="Times New Roman"/>
          <w:kern w:val="0"/>
        </w:rPr>
        <w:t>4</w:t>
      </w:r>
      <w:r>
        <w:rPr>
          <w:rFonts w:hint="eastAsia" w:ascii="Times New Roman" w:hAnsi="Times New Roman"/>
          <w:kern w:val="0"/>
        </w:rPr>
        <w:t>。</w:t>
      </w:r>
    </w:p>
    <w:p>
      <w:pPr>
        <w:widowControl/>
        <w:autoSpaceDE w:val="0"/>
        <w:autoSpaceDN w:val="0"/>
        <w:adjustRightInd/>
        <w:spacing w:before="120" w:beforeLines="50" w:after="120" w:afterLines="50" w:line="240" w:lineRule="auto"/>
        <w:jc w:val="center"/>
        <w:rPr>
          <w:rFonts w:ascii="Times New Roman" w:hAnsi="Times New Roman" w:eastAsia="黑体"/>
          <w:kern w:val="0"/>
        </w:rPr>
      </w:pPr>
      <w:r>
        <w:rPr>
          <w:rFonts w:ascii="黑体" w:hAnsi="黑体" w:eastAsia="黑体"/>
          <w:kern w:val="0"/>
        </w:rPr>
        <w:t>表</w:t>
      </w:r>
      <w:r>
        <w:rPr>
          <w:rFonts w:ascii="Times New Roman" w:hAnsi="Times New Roman" w:eastAsia="黑体"/>
          <w:kern w:val="0"/>
        </w:rPr>
        <w:t xml:space="preserve">4  </w:t>
      </w:r>
      <w:r>
        <w:rPr>
          <w:rFonts w:ascii="黑体" w:hAnsi="黑体" w:eastAsia="黑体"/>
          <w:kern w:val="0"/>
        </w:rPr>
        <w:t>各结合面螺栓（螺钉）预紧力矩</w:t>
      </w:r>
    </w:p>
    <w:tbl>
      <w:tblPr>
        <w:tblStyle w:val="237"/>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96"/>
        <w:gridCol w:w="1196"/>
        <w:gridCol w:w="1196"/>
        <w:gridCol w:w="1196"/>
        <w:gridCol w:w="1196"/>
        <w:gridCol w:w="11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96" w:type="dxa"/>
            <w:tcBorders>
              <w:top w:val="single" w:color="auto" w:sz="8" w:space="0"/>
              <w:left w:val="single" w:color="auto" w:sz="8" w:space="0"/>
              <w:bottom w:val="single" w:color="auto" w:sz="4" w:space="0"/>
              <w:right w:val="single" w:color="auto" w:sz="8" w:space="0"/>
            </w:tcBorders>
            <w:vAlign w:val="center"/>
          </w:tcPr>
          <w:p>
            <w:pPr>
              <w:widowControl/>
              <w:autoSpaceDE w:val="0"/>
              <w:autoSpaceDN w:val="0"/>
              <w:adjustRightInd/>
              <w:spacing w:line="240" w:lineRule="auto"/>
              <w:jc w:val="center"/>
              <w:rPr>
                <w:rFonts w:ascii="Times New Roman" w:hAnsi="Times New Roman" w:eastAsia="黑体"/>
                <w:kern w:val="0"/>
                <w:sz w:val="18"/>
                <w:szCs w:val="18"/>
              </w:rPr>
            </w:pPr>
            <w:r>
              <w:rPr>
                <w:rFonts w:ascii="Times New Roman" w:hAnsi="Times New Roman" w:eastAsia="黑体"/>
                <w:kern w:val="0"/>
                <w:sz w:val="18"/>
                <w:szCs w:val="18"/>
              </w:rPr>
              <w:t>螺栓直径d/mm</w:t>
            </w:r>
          </w:p>
        </w:tc>
        <w:tc>
          <w:tcPr>
            <w:tcW w:w="1196" w:type="dxa"/>
            <w:tcBorders>
              <w:top w:val="single" w:color="auto" w:sz="8" w:space="0"/>
              <w:left w:val="nil"/>
              <w:bottom w:val="single" w:color="auto" w:sz="4" w:space="0"/>
              <w:right w:val="single" w:color="auto" w:sz="4" w:space="0"/>
            </w:tcBorders>
            <w:vAlign w:val="center"/>
          </w:tcPr>
          <w:p>
            <w:pPr>
              <w:autoSpaceDE w:val="0"/>
              <w:autoSpaceDN w:val="0"/>
              <w:adjustRightInd/>
              <w:spacing w:line="240" w:lineRule="auto"/>
              <w:jc w:val="center"/>
              <w:rPr>
                <w:rFonts w:ascii="Times New Roman" w:hAnsi="Times New Roman" w:eastAsia="黑体"/>
                <w:kern w:val="0"/>
                <w:sz w:val="18"/>
                <w:szCs w:val="18"/>
              </w:rPr>
            </w:pPr>
            <w:r>
              <w:rPr>
                <w:rFonts w:ascii="Times New Roman" w:hAnsi="Times New Roman" w:eastAsia="Times New Roman"/>
                <w:kern w:val="0"/>
                <w:sz w:val="18"/>
                <w:szCs w:val="18"/>
              </w:rPr>
              <w:t>M</w:t>
            </w:r>
            <w:r>
              <w:rPr>
                <w:rFonts w:hint="eastAsia" w:ascii="Times New Roman" w:hAnsi="Times New Roman" w:eastAsia="Times New Roman"/>
                <w:kern w:val="0"/>
                <w:sz w:val="18"/>
                <w:szCs w:val="18"/>
              </w:rPr>
              <w:t>8</w:t>
            </w:r>
          </w:p>
        </w:tc>
        <w:tc>
          <w:tcPr>
            <w:tcW w:w="1196" w:type="dxa"/>
            <w:tcBorders>
              <w:top w:val="single" w:color="auto" w:sz="8" w:space="0"/>
              <w:left w:val="single" w:color="auto" w:sz="4" w:space="0"/>
              <w:bottom w:val="single" w:color="auto" w:sz="4" w:space="0"/>
              <w:right w:val="single" w:color="auto" w:sz="4" w:space="0"/>
            </w:tcBorders>
            <w:vAlign w:val="center"/>
          </w:tcPr>
          <w:p>
            <w:pPr>
              <w:autoSpaceDE w:val="0"/>
              <w:autoSpaceDN w:val="0"/>
              <w:adjustRightInd/>
              <w:spacing w:line="240" w:lineRule="auto"/>
              <w:jc w:val="center"/>
              <w:rPr>
                <w:rFonts w:ascii="Times New Roman" w:hAnsi="Times New Roman" w:eastAsia="Times New Roman"/>
                <w:kern w:val="0"/>
                <w:sz w:val="18"/>
                <w:szCs w:val="18"/>
              </w:rPr>
            </w:pPr>
            <w:r>
              <w:rPr>
                <w:rFonts w:ascii="Times New Roman" w:hAnsi="Times New Roman" w:eastAsia="Times New Roman"/>
                <w:kern w:val="0"/>
                <w:sz w:val="18"/>
                <w:szCs w:val="18"/>
              </w:rPr>
              <w:t>M10</w:t>
            </w:r>
          </w:p>
        </w:tc>
        <w:tc>
          <w:tcPr>
            <w:tcW w:w="1196" w:type="dxa"/>
            <w:tcBorders>
              <w:top w:val="single" w:color="auto" w:sz="8" w:space="0"/>
              <w:left w:val="single" w:color="auto" w:sz="4" w:space="0"/>
              <w:bottom w:val="single" w:color="auto" w:sz="4" w:space="0"/>
              <w:right w:val="single" w:color="auto" w:sz="4" w:space="0"/>
            </w:tcBorders>
            <w:vAlign w:val="center"/>
          </w:tcPr>
          <w:p>
            <w:pPr>
              <w:autoSpaceDE w:val="0"/>
              <w:autoSpaceDN w:val="0"/>
              <w:adjustRightInd/>
              <w:spacing w:line="240" w:lineRule="auto"/>
              <w:jc w:val="center"/>
              <w:rPr>
                <w:rFonts w:ascii="Times New Roman" w:hAnsi="Times New Roman" w:eastAsia="Times New Roman"/>
                <w:kern w:val="0"/>
                <w:sz w:val="18"/>
                <w:szCs w:val="18"/>
              </w:rPr>
            </w:pPr>
            <w:r>
              <w:rPr>
                <w:rFonts w:ascii="Times New Roman" w:hAnsi="Times New Roman" w:eastAsia="Times New Roman"/>
                <w:kern w:val="0"/>
                <w:sz w:val="18"/>
                <w:szCs w:val="18"/>
              </w:rPr>
              <w:t>M12</w:t>
            </w:r>
          </w:p>
        </w:tc>
        <w:tc>
          <w:tcPr>
            <w:tcW w:w="1196" w:type="dxa"/>
            <w:tcBorders>
              <w:top w:val="single" w:color="auto" w:sz="8" w:space="0"/>
              <w:left w:val="single" w:color="auto" w:sz="4" w:space="0"/>
              <w:bottom w:val="single" w:color="auto" w:sz="4" w:space="0"/>
              <w:right w:val="single" w:color="auto" w:sz="4" w:space="0"/>
            </w:tcBorders>
            <w:vAlign w:val="center"/>
          </w:tcPr>
          <w:p>
            <w:pPr>
              <w:autoSpaceDE w:val="0"/>
              <w:autoSpaceDN w:val="0"/>
              <w:adjustRightInd/>
              <w:spacing w:line="240" w:lineRule="auto"/>
              <w:jc w:val="center"/>
              <w:rPr>
                <w:rFonts w:ascii="Times New Roman" w:hAnsi="Times New Roman" w:eastAsia="Times New Roman"/>
                <w:kern w:val="0"/>
                <w:sz w:val="18"/>
                <w:szCs w:val="18"/>
              </w:rPr>
            </w:pPr>
            <w:r>
              <w:rPr>
                <w:rFonts w:ascii="Times New Roman" w:hAnsi="Times New Roman" w:eastAsia="Times New Roman"/>
                <w:kern w:val="0"/>
                <w:sz w:val="18"/>
                <w:szCs w:val="18"/>
              </w:rPr>
              <w:t>M16</w:t>
            </w:r>
          </w:p>
        </w:tc>
        <w:tc>
          <w:tcPr>
            <w:tcW w:w="1197" w:type="dxa"/>
            <w:tcBorders>
              <w:top w:val="single" w:color="auto" w:sz="8" w:space="0"/>
              <w:left w:val="single" w:color="auto" w:sz="4" w:space="0"/>
              <w:bottom w:val="single" w:color="auto" w:sz="4" w:space="0"/>
              <w:right w:val="single" w:color="auto" w:sz="4" w:space="0"/>
            </w:tcBorders>
            <w:vAlign w:val="center"/>
          </w:tcPr>
          <w:p>
            <w:pPr>
              <w:autoSpaceDE w:val="0"/>
              <w:autoSpaceDN w:val="0"/>
              <w:adjustRightInd/>
              <w:spacing w:line="240" w:lineRule="auto"/>
              <w:jc w:val="center"/>
              <w:rPr>
                <w:rFonts w:ascii="Times New Roman" w:hAnsi="Times New Roman" w:eastAsia="Times New Roman"/>
                <w:kern w:val="0"/>
                <w:sz w:val="18"/>
                <w:szCs w:val="18"/>
              </w:rPr>
            </w:pPr>
            <w:r>
              <w:rPr>
                <w:rFonts w:ascii="Times New Roman" w:hAnsi="Times New Roman" w:eastAsia="Times New Roman"/>
                <w:kern w:val="0"/>
                <w:sz w:val="18"/>
                <w:szCs w:val="18"/>
              </w:rPr>
              <w:t>M20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96" w:type="dxa"/>
            <w:tcBorders>
              <w:top w:val="single" w:color="auto" w:sz="4" w:space="0"/>
              <w:left w:val="single" w:color="auto" w:sz="8" w:space="0"/>
              <w:bottom w:val="single" w:color="auto" w:sz="8" w:space="0"/>
              <w:right w:val="single" w:color="auto" w:sz="8" w:space="0"/>
            </w:tcBorders>
            <w:vAlign w:val="center"/>
          </w:tcPr>
          <w:p>
            <w:pPr>
              <w:widowControl/>
              <w:autoSpaceDE w:val="0"/>
              <w:autoSpaceDN w:val="0"/>
              <w:adjustRightInd/>
              <w:spacing w:line="240" w:lineRule="auto"/>
              <w:jc w:val="center"/>
              <w:rPr>
                <w:rFonts w:ascii="Times New Roman" w:hAnsi="Times New Roman" w:eastAsia="黑体"/>
                <w:kern w:val="0"/>
                <w:sz w:val="18"/>
                <w:szCs w:val="18"/>
              </w:rPr>
            </w:pPr>
            <w:r>
              <w:rPr>
                <w:rFonts w:hint="eastAsia" w:ascii="Times New Roman" w:hAnsi="Times New Roman" w:eastAsia="黑体"/>
                <w:kern w:val="0"/>
                <w:sz w:val="18"/>
                <w:szCs w:val="18"/>
              </w:rPr>
              <w:t> </w:t>
            </w:r>
            <w:r>
              <w:rPr>
                <w:rFonts w:ascii="Times New Roman" w:hAnsi="Times New Roman" w:eastAsia="黑体"/>
                <w:kern w:val="0"/>
                <w:sz w:val="18"/>
                <w:szCs w:val="18"/>
              </w:rPr>
              <w:t>预紧力矩</w:t>
            </w:r>
          </w:p>
          <w:p>
            <w:pPr>
              <w:widowControl/>
              <w:autoSpaceDE w:val="0"/>
              <w:autoSpaceDN w:val="0"/>
              <w:adjustRightInd/>
              <w:spacing w:line="240" w:lineRule="auto"/>
              <w:jc w:val="center"/>
              <w:rPr>
                <w:rFonts w:ascii="Times New Roman" w:hAnsi="Times New Roman" w:eastAsia="黑体"/>
                <w:kern w:val="0"/>
                <w:sz w:val="18"/>
                <w:szCs w:val="18"/>
              </w:rPr>
            </w:pPr>
            <w:r>
              <w:rPr>
                <w:rFonts w:ascii="Times New Roman" w:hAnsi="Times New Roman" w:eastAsia="黑体"/>
                <w:kern w:val="0"/>
                <w:sz w:val="18"/>
                <w:szCs w:val="18"/>
              </w:rPr>
              <w:t xml:space="preserve">M/ </w:t>
            </w:r>
            <w:r>
              <w:rPr>
                <w:rFonts w:hint="eastAsia" w:ascii="Times New Roman" w:hAnsi="Times New Roman" w:eastAsia="黑体"/>
                <w:kern w:val="0"/>
                <w:sz w:val="18"/>
                <w:szCs w:val="18"/>
              </w:rPr>
              <w:t>（</w:t>
            </w:r>
            <w:r>
              <w:rPr>
                <w:rFonts w:ascii="Times New Roman" w:hAnsi="Times New Roman" w:eastAsia="黑体"/>
                <w:kern w:val="0"/>
                <w:sz w:val="18"/>
                <w:szCs w:val="18"/>
              </w:rPr>
              <w:t>N</w:t>
            </w:r>
            <w:r>
              <w:rPr>
                <w:rFonts w:hint="eastAsia" w:ascii="宋体" w:hAnsi="宋体" w:eastAsia="Times New Roman"/>
                <w:kern w:val="0"/>
              </w:rPr>
              <w:t>·</w:t>
            </w:r>
            <w:r>
              <w:rPr>
                <w:rFonts w:ascii="Times New Roman" w:hAnsi="Times New Roman" w:eastAsia="黑体"/>
                <w:kern w:val="0"/>
                <w:sz w:val="18"/>
                <w:szCs w:val="18"/>
              </w:rPr>
              <w:t>m</w:t>
            </w:r>
            <w:r>
              <w:rPr>
                <w:rFonts w:hint="eastAsia" w:ascii="Times New Roman" w:hAnsi="Times New Roman" w:eastAsia="黑体"/>
                <w:kern w:val="0"/>
                <w:sz w:val="18"/>
                <w:szCs w:val="18"/>
              </w:rPr>
              <w:t>）</w:t>
            </w:r>
          </w:p>
        </w:tc>
        <w:tc>
          <w:tcPr>
            <w:tcW w:w="1196" w:type="dxa"/>
            <w:tcBorders>
              <w:top w:val="single" w:color="auto" w:sz="4" w:space="0"/>
              <w:left w:val="nil"/>
              <w:bottom w:val="single" w:color="auto" w:sz="8" w:space="0"/>
              <w:right w:val="single" w:color="auto" w:sz="4" w:space="0"/>
            </w:tcBorders>
            <w:vAlign w:val="center"/>
          </w:tcPr>
          <w:p>
            <w:pPr>
              <w:autoSpaceDE w:val="0"/>
              <w:autoSpaceDN w:val="0"/>
              <w:adjustRightInd/>
              <w:spacing w:line="240" w:lineRule="auto"/>
              <w:jc w:val="center"/>
              <w:rPr>
                <w:rFonts w:ascii="Times New Roman" w:hAnsi="Times New Roman" w:eastAsia="黑体"/>
                <w:kern w:val="0"/>
                <w:sz w:val="18"/>
                <w:szCs w:val="18"/>
              </w:rPr>
            </w:pPr>
            <w:r>
              <w:rPr>
                <w:rFonts w:hint="eastAsia" w:ascii="Times New Roman" w:hAnsi="Times New Roman" w:eastAsia="Times New Roman"/>
                <w:kern w:val="0"/>
                <w:sz w:val="18"/>
                <w:szCs w:val="18"/>
              </w:rPr>
              <w:t>26</w:t>
            </w:r>
          </w:p>
        </w:tc>
        <w:tc>
          <w:tcPr>
            <w:tcW w:w="1196" w:type="dxa"/>
            <w:tcBorders>
              <w:top w:val="single" w:color="auto" w:sz="4" w:space="0"/>
              <w:left w:val="single" w:color="auto" w:sz="4" w:space="0"/>
              <w:bottom w:val="single" w:color="auto" w:sz="8" w:space="0"/>
              <w:right w:val="single" w:color="auto" w:sz="4" w:space="0"/>
            </w:tcBorders>
            <w:vAlign w:val="center"/>
          </w:tcPr>
          <w:p>
            <w:pPr>
              <w:autoSpaceDE w:val="0"/>
              <w:autoSpaceDN w:val="0"/>
              <w:adjustRightInd/>
              <w:spacing w:line="240" w:lineRule="auto"/>
              <w:jc w:val="center"/>
              <w:rPr>
                <w:rFonts w:ascii="Times New Roman" w:hAnsi="Times New Roman" w:eastAsia="Times New Roman"/>
                <w:kern w:val="0"/>
                <w:sz w:val="18"/>
                <w:szCs w:val="18"/>
              </w:rPr>
            </w:pPr>
            <w:r>
              <w:rPr>
                <w:rFonts w:hint="eastAsia" w:ascii="Times New Roman" w:hAnsi="Times New Roman" w:eastAsia="Times New Roman"/>
                <w:kern w:val="0"/>
                <w:sz w:val="18"/>
                <w:szCs w:val="18"/>
              </w:rPr>
              <w:t>63</w:t>
            </w:r>
          </w:p>
        </w:tc>
        <w:tc>
          <w:tcPr>
            <w:tcW w:w="1196" w:type="dxa"/>
            <w:tcBorders>
              <w:top w:val="single" w:color="auto" w:sz="4" w:space="0"/>
              <w:left w:val="single" w:color="auto" w:sz="4" w:space="0"/>
              <w:bottom w:val="single" w:color="auto" w:sz="8" w:space="0"/>
              <w:right w:val="single" w:color="auto" w:sz="4" w:space="0"/>
            </w:tcBorders>
            <w:vAlign w:val="center"/>
          </w:tcPr>
          <w:p>
            <w:pPr>
              <w:autoSpaceDE w:val="0"/>
              <w:autoSpaceDN w:val="0"/>
              <w:adjustRightInd/>
              <w:spacing w:line="240" w:lineRule="auto"/>
              <w:jc w:val="center"/>
              <w:rPr>
                <w:rFonts w:ascii="Times New Roman" w:hAnsi="Times New Roman" w:eastAsia="Times New Roman"/>
                <w:kern w:val="0"/>
                <w:sz w:val="18"/>
                <w:szCs w:val="18"/>
              </w:rPr>
            </w:pPr>
            <w:r>
              <w:rPr>
                <w:rFonts w:hint="eastAsia" w:ascii="Times New Roman" w:hAnsi="Times New Roman" w:eastAsia="Times New Roman"/>
                <w:kern w:val="0"/>
                <w:sz w:val="18"/>
                <w:szCs w:val="18"/>
              </w:rPr>
              <w:t>95</w:t>
            </w:r>
          </w:p>
        </w:tc>
        <w:tc>
          <w:tcPr>
            <w:tcW w:w="1196" w:type="dxa"/>
            <w:tcBorders>
              <w:top w:val="single" w:color="auto" w:sz="4" w:space="0"/>
              <w:left w:val="single" w:color="auto" w:sz="4" w:space="0"/>
              <w:bottom w:val="single" w:color="auto" w:sz="8" w:space="0"/>
              <w:right w:val="single" w:color="auto" w:sz="4" w:space="0"/>
            </w:tcBorders>
            <w:vAlign w:val="center"/>
          </w:tcPr>
          <w:p>
            <w:pPr>
              <w:autoSpaceDE w:val="0"/>
              <w:autoSpaceDN w:val="0"/>
              <w:adjustRightInd/>
              <w:spacing w:line="240" w:lineRule="auto"/>
              <w:jc w:val="center"/>
              <w:rPr>
                <w:rFonts w:ascii="Times New Roman" w:hAnsi="Times New Roman" w:eastAsia="Times New Roman"/>
                <w:kern w:val="0"/>
                <w:sz w:val="18"/>
                <w:szCs w:val="18"/>
              </w:rPr>
            </w:pPr>
            <w:r>
              <w:rPr>
                <w:rFonts w:hint="eastAsia" w:ascii="Times New Roman" w:hAnsi="Times New Roman" w:eastAsia="Times New Roman"/>
                <w:kern w:val="0"/>
                <w:sz w:val="18"/>
                <w:szCs w:val="18"/>
              </w:rPr>
              <w:t>215</w:t>
            </w:r>
          </w:p>
        </w:tc>
        <w:tc>
          <w:tcPr>
            <w:tcW w:w="1197" w:type="dxa"/>
            <w:tcBorders>
              <w:top w:val="single" w:color="auto" w:sz="4" w:space="0"/>
              <w:left w:val="single" w:color="auto" w:sz="4" w:space="0"/>
              <w:bottom w:val="single" w:color="auto" w:sz="8" w:space="0"/>
              <w:right w:val="single" w:color="auto" w:sz="4" w:space="0"/>
            </w:tcBorders>
            <w:vAlign w:val="center"/>
          </w:tcPr>
          <w:p>
            <w:pPr>
              <w:autoSpaceDE w:val="0"/>
              <w:autoSpaceDN w:val="0"/>
              <w:adjustRightInd/>
              <w:spacing w:line="240" w:lineRule="auto"/>
              <w:jc w:val="center"/>
              <w:rPr>
                <w:rFonts w:ascii="Times New Roman" w:hAnsi="Times New Roman" w:eastAsia="Times New Roman"/>
                <w:kern w:val="0"/>
                <w:sz w:val="18"/>
                <w:szCs w:val="18"/>
              </w:rPr>
            </w:pPr>
            <w:r>
              <w:rPr>
                <w:rFonts w:hint="eastAsia" w:ascii="Times New Roman" w:hAnsi="Times New Roman" w:eastAsia="Times New Roman"/>
                <w:kern w:val="0"/>
                <w:sz w:val="18"/>
                <w:szCs w:val="18"/>
              </w:rPr>
              <w:t>300</w:t>
            </w:r>
          </w:p>
        </w:tc>
      </w:tr>
    </w:tbl>
    <w:p/>
    <w:p>
      <w:pPr>
        <w:widowControl/>
        <w:adjustRightInd/>
        <w:spacing w:after="120" w:afterLines="50" w:line="240" w:lineRule="auto"/>
        <w:jc w:val="left"/>
        <w:rPr>
          <w:rFonts w:ascii="Times New Roman" w:hAnsi="Times New Roman" w:eastAsia="黑体"/>
          <w:kern w:val="0"/>
        </w:rPr>
      </w:pPr>
      <w:r>
        <w:rPr>
          <w:rFonts w:hint="eastAsia" w:ascii="黑体" w:hAnsi="黑体" w:eastAsia="黑体"/>
          <w:kern w:val="0"/>
        </w:rPr>
        <w:t>5.6.5</w:t>
      </w:r>
      <w:r>
        <w:rPr>
          <w:rFonts w:ascii="Times New Roman" w:hAnsi="Times New Roman" w:eastAsia="黑体"/>
          <w:kern w:val="0"/>
        </w:rPr>
        <w:t xml:space="preserve">  Φ</w:t>
      </w:r>
      <w:r>
        <w:rPr>
          <w:rFonts w:hint="eastAsia" w:ascii="Times New Roman" w:hAnsi="Times New Roman" w:eastAsia="黑体"/>
          <w:kern w:val="0"/>
        </w:rPr>
        <w:t>23</w:t>
      </w:r>
      <w:r>
        <w:rPr>
          <w:rFonts w:ascii="Times New Roman" w:hAnsi="Times New Roman" w:eastAsia="黑体"/>
          <w:kern w:val="0"/>
        </w:rPr>
        <w:t>0</w:t>
      </w:r>
      <w:r>
        <w:rPr>
          <w:rFonts w:ascii="黑体" w:hAnsi="黑体" w:eastAsia="黑体"/>
          <w:kern w:val="0"/>
        </w:rPr>
        <w:t>轧辊箱装配检测要求</w:t>
      </w:r>
    </w:p>
    <w:p>
      <w:pPr>
        <w:widowControl/>
        <w:autoSpaceDE w:val="0"/>
        <w:autoSpaceDN w:val="0"/>
        <w:adjustRightInd/>
        <w:spacing w:line="320" w:lineRule="exact"/>
        <w:rPr>
          <w:rFonts w:ascii="Times New Roman" w:hAnsi="宋体"/>
          <w:kern w:val="0"/>
        </w:rPr>
      </w:pPr>
      <w:r>
        <w:rPr>
          <w:rFonts w:hint="eastAsia" w:ascii="黑体" w:hAnsi="黑体" w:eastAsia="黑体"/>
          <w:kern w:val="0"/>
        </w:rPr>
        <w:t>5.6.5.1</w:t>
      </w:r>
      <w:r>
        <w:rPr>
          <w:rFonts w:hint="eastAsia" w:ascii="Times New Roman" w:hAnsi="Times New Roman"/>
          <w:kern w:val="0"/>
        </w:rPr>
        <w:t xml:space="preserve">  </w:t>
      </w:r>
      <w:r>
        <w:rPr>
          <w:rFonts w:hint="eastAsia" w:ascii="黑体" w:hAnsi="黑体" w:eastAsia="黑体"/>
          <w:kern w:val="0"/>
        </w:rPr>
        <w:t>Φ230轧辊箱装配检测点见图4。</w:t>
      </w:r>
    </w:p>
    <w:p>
      <w:pPr>
        <w:widowControl/>
        <w:autoSpaceDE w:val="0"/>
        <w:autoSpaceDN w:val="0"/>
        <w:adjustRightInd/>
        <w:spacing w:after="120" w:afterLines="50" w:line="320" w:lineRule="exact"/>
        <w:rPr>
          <w:rFonts w:ascii="黑体" w:hAnsi="黑体" w:eastAsia="黑体"/>
          <w:kern w:val="0"/>
        </w:rPr>
      </w:pPr>
      <w:r>
        <w:rPr>
          <w:rFonts w:hint="eastAsia" w:ascii="黑体" w:hAnsi="黑体" w:eastAsia="黑体"/>
          <w:kern w:val="0"/>
        </w:rPr>
        <w:t>5.6.5.2</w:t>
      </w:r>
      <w:r>
        <w:rPr>
          <w:rFonts w:hint="eastAsia" w:ascii="Times New Roman" w:hAnsi="Times New Roman"/>
          <w:kern w:val="0"/>
        </w:rPr>
        <w:t xml:space="preserve">  </w:t>
      </w:r>
      <w:r>
        <w:rPr>
          <w:rFonts w:hint="eastAsia" w:ascii="黑体" w:hAnsi="黑体" w:eastAsia="黑体"/>
          <w:kern w:val="0"/>
        </w:rPr>
        <w:t>Φ230轧辊箱装配检测要求如下：</w:t>
      </w:r>
    </w:p>
    <w:p>
      <w:pPr>
        <w:widowControl/>
        <w:numPr>
          <w:ilvl w:val="0"/>
          <w:numId w:val="33"/>
        </w:numPr>
        <w:adjustRightInd/>
        <w:spacing w:line="320" w:lineRule="exact"/>
        <w:ind w:left="-2" w:leftChars="-1" w:firstLine="315" w:firstLineChars="150"/>
        <w:jc w:val="left"/>
        <w:rPr>
          <w:rFonts w:ascii="Times New Roman" w:hAnsi="Times New Roman" w:eastAsia="黑体"/>
          <w:kern w:val="0"/>
        </w:rPr>
      </w:pPr>
      <w:r>
        <w:rPr>
          <w:rFonts w:hint="eastAsia" w:ascii="宋体" w:hAnsi="宋体"/>
          <w:kern w:val="0"/>
        </w:rPr>
        <w:t>轧辊轴与油膜轴承径向间隙合格限值均为：</w:t>
      </w:r>
      <w:r>
        <w:rPr>
          <w:rFonts w:hint="eastAsia" w:ascii="Times New Roman" w:hAnsi="Times New Roman"/>
          <w:kern w:val="0"/>
        </w:rPr>
        <w:t>0.25mm</w:t>
      </w:r>
      <w:r>
        <w:rPr>
          <w:rFonts w:hint="eastAsia" w:ascii="宋体" w:hAnsi="宋体"/>
          <w:kern w:val="0"/>
        </w:rPr>
        <w:t>～</w:t>
      </w:r>
      <w:r>
        <w:rPr>
          <w:rFonts w:hint="eastAsia" w:ascii="Times New Roman" w:hAnsi="Times New Roman"/>
          <w:kern w:val="0"/>
        </w:rPr>
        <w:t>0.36mm</w:t>
      </w:r>
      <w:r>
        <w:rPr>
          <w:rFonts w:hint="eastAsia" w:ascii="宋体" w:hAnsi="宋体"/>
          <w:kern w:val="0"/>
        </w:rPr>
        <w:t>。</w:t>
      </w:r>
    </w:p>
    <w:p>
      <w:pPr>
        <w:widowControl/>
        <w:adjustRightInd/>
        <w:spacing w:line="320" w:lineRule="exact"/>
        <w:ind w:left="-2" w:leftChars="-1" w:firstLine="735" w:firstLineChars="350"/>
        <w:jc w:val="left"/>
        <w:rPr>
          <w:rFonts w:ascii="Times New Roman" w:hAnsi="Times New Roman"/>
          <w:kern w:val="0"/>
        </w:rPr>
      </w:pPr>
      <w:r>
        <w:rPr>
          <w:rFonts w:hint="eastAsia" w:ascii="宋体" w:hAnsi="宋体"/>
          <w:kern w:val="0"/>
        </w:rPr>
        <w:t>测量方法：测量百分表</w:t>
      </w:r>
      <w:r>
        <w:rPr>
          <w:rFonts w:hint="eastAsia" w:ascii="Times New Roman" w:hAnsi="Times New Roman"/>
          <w:kern w:val="0"/>
        </w:rPr>
        <w:t>A</w:t>
      </w:r>
      <w:r>
        <w:rPr>
          <w:rFonts w:hint="eastAsia" w:ascii="宋体" w:hAnsi="宋体"/>
          <w:kern w:val="0"/>
        </w:rPr>
        <w:t>数值，测量百分表</w:t>
      </w:r>
      <w:r>
        <w:rPr>
          <w:rFonts w:hint="eastAsia" w:ascii="Times New Roman" w:hAnsi="Times New Roman"/>
          <w:kern w:val="0"/>
        </w:rPr>
        <w:t>B</w:t>
      </w:r>
      <w:r>
        <w:rPr>
          <w:rFonts w:hint="eastAsia" w:ascii="宋体" w:hAnsi="宋体"/>
          <w:kern w:val="0"/>
        </w:rPr>
        <w:t>数值，将</w:t>
      </w:r>
      <w:r>
        <w:rPr>
          <w:rFonts w:hint="eastAsia" w:ascii="Times New Roman" w:hAnsi="Times New Roman"/>
          <w:kern w:val="0"/>
        </w:rPr>
        <w:t>A</w:t>
      </w:r>
      <w:r>
        <w:rPr>
          <w:rFonts w:hint="eastAsia" w:ascii="宋体" w:hAnsi="宋体"/>
          <w:kern w:val="0"/>
        </w:rPr>
        <w:t>数值减</w:t>
      </w:r>
      <w:r>
        <w:rPr>
          <w:rFonts w:hint="eastAsia" w:ascii="Times New Roman" w:hAnsi="Times New Roman"/>
          <w:kern w:val="0"/>
        </w:rPr>
        <w:t>B</w:t>
      </w:r>
      <w:r>
        <w:rPr>
          <w:rFonts w:hint="eastAsia" w:ascii="宋体" w:hAnsi="宋体"/>
          <w:kern w:val="0"/>
        </w:rPr>
        <w:t>数值即为合格限值。</w:t>
      </w:r>
    </w:p>
    <w:p>
      <w:pPr>
        <w:widowControl/>
        <w:adjustRightInd/>
        <w:spacing w:line="320" w:lineRule="exact"/>
        <w:ind w:left="-2" w:leftChars="-1" w:firstLine="735" w:firstLineChars="350"/>
        <w:jc w:val="left"/>
        <w:rPr>
          <w:rFonts w:ascii="Times New Roman" w:hAnsi="Times New Roman"/>
          <w:kern w:val="0"/>
        </w:rPr>
      </w:pPr>
      <w:r>
        <w:rPr>
          <w:rFonts w:hint="eastAsia" w:ascii="宋体" w:hAnsi="宋体"/>
          <w:kern w:val="0"/>
        </w:rPr>
        <w:t>测量方向：沿油膜轴承分离面测量最大径向间隙</w:t>
      </w:r>
      <w:r>
        <w:rPr>
          <w:rFonts w:hint="eastAsia" w:ascii="Times New Roman" w:hAnsi="Times New Roman"/>
          <w:kern w:val="0"/>
        </w:rPr>
        <w:t>0.36mm</w:t>
      </w:r>
      <w:r>
        <w:rPr>
          <w:rFonts w:hint="eastAsia" w:ascii="宋体" w:hAnsi="宋体"/>
          <w:kern w:val="0"/>
        </w:rPr>
        <w:t>，垂直油膜轴承分离面测量最小径向间隙</w:t>
      </w:r>
      <w:r>
        <w:rPr>
          <w:rFonts w:hint="eastAsia" w:ascii="Times New Roman" w:hAnsi="Times New Roman"/>
          <w:kern w:val="0"/>
        </w:rPr>
        <w:t>0.25mm</w:t>
      </w:r>
      <w:r>
        <w:rPr>
          <w:rFonts w:hint="eastAsia" w:ascii="宋体" w:hAnsi="宋体"/>
          <w:kern w:val="0"/>
        </w:rPr>
        <w:t>；</w:t>
      </w:r>
    </w:p>
    <w:p>
      <w:pPr>
        <w:widowControl/>
        <w:numPr>
          <w:ilvl w:val="0"/>
          <w:numId w:val="33"/>
        </w:numPr>
        <w:adjustRightInd/>
        <w:spacing w:line="320" w:lineRule="exact"/>
        <w:ind w:left="-2" w:leftChars="-1" w:firstLine="315" w:firstLineChars="150"/>
        <w:jc w:val="left"/>
        <w:rPr>
          <w:rFonts w:ascii="Times New Roman" w:hAnsi="Times New Roman"/>
          <w:kern w:val="0"/>
        </w:rPr>
      </w:pPr>
      <w:r>
        <w:rPr>
          <w:rFonts w:hint="eastAsia" w:ascii="宋体" w:hAnsi="宋体"/>
          <w:kern w:val="0"/>
        </w:rPr>
        <w:t>轧辊轴</w:t>
      </w:r>
      <w:r>
        <w:rPr>
          <w:rFonts w:ascii="宋体" w:hAnsi="宋体"/>
          <w:kern w:val="0"/>
        </w:rPr>
        <w:t>轴向</w:t>
      </w:r>
      <w:r>
        <w:rPr>
          <w:rFonts w:hint="eastAsia" w:ascii="宋体" w:hAnsi="宋体"/>
          <w:kern w:val="0"/>
        </w:rPr>
        <w:t>位移（</w:t>
      </w:r>
      <w:r>
        <w:rPr>
          <w:rFonts w:hint="eastAsia" w:ascii="Times New Roman" w:hAnsi="Times New Roman"/>
          <w:kern w:val="0"/>
        </w:rPr>
        <w:t>C</w:t>
      </w:r>
      <w:r>
        <w:rPr>
          <w:rFonts w:hint="eastAsia" w:ascii="宋体" w:hAnsi="宋体"/>
          <w:kern w:val="0"/>
        </w:rPr>
        <w:t>、</w:t>
      </w:r>
      <w:r>
        <w:rPr>
          <w:rFonts w:hint="eastAsia" w:ascii="Times New Roman" w:hAnsi="Times New Roman"/>
          <w:kern w:val="0"/>
        </w:rPr>
        <w:t>D</w:t>
      </w:r>
      <w:r>
        <w:rPr>
          <w:rFonts w:hint="eastAsia" w:ascii="宋体" w:hAnsi="宋体"/>
          <w:kern w:val="0"/>
        </w:rPr>
        <w:t>）</w:t>
      </w:r>
      <w:r>
        <w:rPr>
          <w:rFonts w:ascii="宋体" w:hAnsi="宋体"/>
          <w:kern w:val="0"/>
        </w:rPr>
        <w:t>合格限值均为：</w:t>
      </w:r>
      <w:r>
        <w:rPr>
          <w:rFonts w:ascii="Times New Roman" w:hAnsi="Times New Roman"/>
          <w:kern w:val="0"/>
        </w:rPr>
        <w:t>0.01</w:t>
      </w:r>
      <w:r>
        <w:rPr>
          <w:rFonts w:hint="eastAsia" w:ascii="Times New Roman" w:hAnsi="Times New Roman"/>
          <w:kern w:val="0"/>
        </w:rPr>
        <w:t>5</w:t>
      </w:r>
      <w:r>
        <w:rPr>
          <w:rFonts w:ascii="Times New Roman" w:hAnsi="Times New Roman"/>
          <w:kern w:val="0"/>
        </w:rPr>
        <w:t xml:space="preserve"> mm</w:t>
      </w:r>
      <w:r>
        <w:rPr>
          <w:rFonts w:ascii="宋体" w:hAnsi="宋体"/>
          <w:kern w:val="0"/>
        </w:rPr>
        <w:t xml:space="preserve">～ </w:t>
      </w:r>
      <w:r>
        <w:rPr>
          <w:rFonts w:ascii="Times New Roman" w:hAnsi="Times New Roman"/>
          <w:kern w:val="0"/>
        </w:rPr>
        <w:t>0.0</w:t>
      </w:r>
      <w:r>
        <w:rPr>
          <w:rFonts w:hint="eastAsia" w:ascii="Times New Roman" w:hAnsi="Times New Roman"/>
          <w:kern w:val="0"/>
        </w:rPr>
        <w:t>4</w:t>
      </w:r>
      <w:r>
        <w:rPr>
          <w:rFonts w:ascii="Times New Roman" w:hAnsi="Times New Roman"/>
          <w:kern w:val="0"/>
        </w:rPr>
        <w:t>mm</w:t>
      </w:r>
      <w:r>
        <w:rPr>
          <w:rFonts w:hint="eastAsia" w:ascii="宋体" w:hAnsi="宋体"/>
          <w:kern w:val="0"/>
        </w:rPr>
        <w:t>；</w:t>
      </w:r>
    </w:p>
    <w:p>
      <w:pPr>
        <w:widowControl/>
        <w:numPr>
          <w:ilvl w:val="0"/>
          <w:numId w:val="33"/>
        </w:numPr>
        <w:adjustRightInd/>
        <w:spacing w:line="320" w:lineRule="exact"/>
        <w:ind w:left="-2" w:leftChars="-1" w:firstLine="315" w:firstLineChars="150"/>
        <w:jc w:val="left"/>
        <w:rPr>
          <w:rFonts w:ascii="Times New Roman" w:hAnsi="Times New Roman"/>
          <w:kern w:val="0"/>
        </w:rPr>
      </w:pPr>
      <w:r>
        <w:rPr>
          <w:rFonts w:ascii="宋体" w:hAnsi="宋体"/>
          <w:kern w:val="0"/>
        </w:rPr>
        <w:t>轧辊轴最大中心距（</w:t>
      </w:r>
      <w:r>
        <w:rPr>
          <w:rFonts w:ascii="Times New Roman" w:hAnsi="Times New Roman"/>
          <w:kern w:val="0"/>
        </w:rPr>
        <w:t>M</w:t>
      </w:r>
      <w:r>
        <w:rPr>
          <w:rFonts w:ascii="Times New Roman" w:hAnsi="Times New Roman"/>
          <w:kern w:val="0"/>
          <w:vertAlign w:val="subscript"/>
        </w:rPr>
        <w:t>max</w:t>
      </w:r>
      <w:r>
        <w:rPr>
          <w:rFonts w:ascii="宋体" w:hAnsi="宋体"/>
          <w:kern w:val="0"/>
        </w:rPr>
        <w:t>），合格限值：</w:t>
      </w:r>
      <w:r>
        <w:rPr>
          <w:rFonts w:hint="eastAsia" w:ascii="Times New Roman" w:hAnsi="Times New Roman"/>
          <w:kern w:val="0"/>
        </w:rPr>
        <w:t>234</w:t>
      </w:r>
      <w:r>
        <w:rPr>
          <w:rFonts w:ascii="Times New Roman" w:hAnsi="Times New Roman"/>
          <w:kern w:val="0"/>
        </w:rPr>
        <w:t>mm</w:t>
      </w:r>
      <w:r>
        <w:rPr>
          <w:rFonts w:hint="eastAsia" w:ascii="宋体" w:hAnsi="宋体"/>
          <w:kern w:val="0"/>
        </w:rPr>
        <w:t>；</w:t>
      </w:r>
    </w:p>
    <w:p>
      <w:pPr>
        <w:widowControl/>
        <w:numPr>
          <w:ilvl w:val="0"/>
          <w:numId w:val="33"/>
        </w:numPr>
        <w:adjustRightInd/>
        <w:spacing w:line="320" w:lineRule="exact"/>
        <w:ind w:left="-2" w:leftChars="-1" w:firstLine="315" w:firstLineChars="150"/>
        <w:jc w:val="left"/>
        <w:rPr>
          <w:rFonts w:ascii="Times New Roman" w:hAnsi="Times New Roman"/>
          <w:kern w:val="0"/>
        </w:rPr>
      </w:pPr>
      <w:r>
        <w:rPr>
          <w:rFonts w:ascii="宋体" w:hAnsi="宋体"/>
          <w:kern w:val="0"/>
        </w:rPr>
        <w:t>轧辊轴最小中心距（</w:t>
      </w:r>
      <w:r>
        <w:rPr>
          <w:rFonts w:ascii="Times New Roman" w:hAnsi="Times New Roman"/>
          <w:kern w:val="0"/>
        </w:rPr>
        <w:t>M</w:t>
      </w:r>
      <w:r>
        <w:rPr>
          <w:rFonts w:ascii="Times New Roman" w:hAnsi="Times New Roman"/>
          <w:kern w:val="0"/>
          <w:vertAlign w:val="subscript"/>
        </w:rPr>
        <w:t>min</w:t>
      </w:r>
      <w:r>
        <w:rPr>
          <w:rFonts w:ascii="宋体" w:hAnsi="宋体"/>
          <w:kern w:val="0"/>
        </w:rPr>
        <w:t>）合格限值：</w:t>
      </w:r>
      <w:r>
        <w:rPr>
          <w:rFonts w:hint="eastAsia" w:ascii="Times New Roman" w:hAnsi="Times New Roman"/>
          <w:kern w:val="0"/>
        </w:rPr>
        <w:t>205</w:t>
      </w:r>
      <w:r>
        <w:rPr>
          <w:rFonts w:ascii="Times New Roman" w:hAnsi="Times New Roman"/>
          <w:kern w:val="0"/>
        </w:rPr>
        <w:t>mm</w:t>
      </w:r>
      <w:r>
        <w:rPr>
          <w:rFonts w:hint="eastAsia" w:ascii="宋体" w:hAnsi="宋体"/>
          <w:kern w:val="0"/>
        </w:rPr>
        <w:t>；</w:t>
      </w:r>
    </w:p>
    <w:p>
      <w:pPr>
        <w:widowControl/>
        <w:numPr>
          <w:ilvl w:val="0"/>
          <w:numId w:val="33"/>
        </w:numPr>
        <w:adjustRightInd/>
        <w:spacing w:line="320" w:lineRule="exact"/>
        <w:ind w:left="-2" w:leftChars="-1" w:firstLine="315" w:firstLineChars="150"/>
        <w:jc w:val="left"/>
        <w:rPr>
          <w:rFonts w:ascii="Times New Roman" w:hAnsi="Times New Roman"/>
          <w:kern w:val="0"/>
        </w:rPr>
      </w:pPr>
      <w:r>
        <w:rPr>
          <w:rFonts w:hint="eastAsia" w:ascii="宋体" w:hAnsi="宋体"/>
          <w:kern w:val="0"/>
        </w:rPr>
        <w:t>手动盘轧辊轴转动轻松自如。</w:t>
      </w:r>
    </w:p>
    <w:p>
      <w:pPr>
        <w:widowControl/>
        <w:adjustRightInd/>
        <w:spacing w:before="120" w:beforeLines="50" w:after="120" w:afterLines="50" w:line="240" w:lineRule="auto"/>
        <w:jc w:val="left"/>
        <w:rPr>
          <w:rFonts w:ascii="Times New Roman" w:hAnsi="Times New Roman" w:eastAsia="黑体"/>
          <w:kern w:val="0"/>
        </w:rPr>
      </w:pPr>
      <w:r>
        <w:rPr>
          <w:rFonts w:hint="eastAsia" w:ascii="黑体" w:hAnsi="黑体" w:eastAsia="黑体"/>
          <w:kern w:val="0"/>
        </w:rPr>
        <w:t>5.6.6</w:t>
      </w:r>
      <w:r>
        <w:rPr>
          <w:rFonts w:ascii="Times New Roman" w:hAnsi="Times New Roman" w:eastAsia="黑体"/>
          <w:kern w:val="0"/>
        </w:rPr>
        <w:t xml:space="preserve">  Φ2</w:t>
      </w:r>
      <w:r>
        <w:rPr>
          <w:rFonts w:hint="eastAsia" w:ascii="Times New Roman" w:hAnsi="Times New Roman" w:eastAsia="黑体"/>
          <w:kern w:val="0"/>
        </w:rPr>
        <w:t>5</w:t>
      </w:r>
      <w:r>
        <w:rPr>
          <w:rFonts w:ascii="Times New Roman" w:hAnsi="Times New Roman" w:eastAsia="黑体"/>
          <w:kern w:val="0"/>
        </w:rPr>
        <w:t>0</w:t>
      </w:r>
      <w:r>
        <w:rPr>
          <w:rFonts w:ascii="黑体" w:hAnsi="黑体" w:eastAsia="黑体"/>
          <w:kern w:val="0"/>
        </w:rPr>
        <w:t>轧辊箱装配检测要求</w:t>
      </w:r>
    </w:p>
    <w:p>
      <w:pPr>
        <w:widowControl/>
        <w:autoSpaceDE w:val="0"/>
        <w:autoSpaceDN w:val="0"/>
        <w:adjustRightInd/>
        <w:spacing w:line="320" w:lineRule="exact"/>
        <w:rPr>
          <w:rFonts w:ascii="Times New Roman" w:hAnsi="宋体"/>
          <w:kern w:val="0"/>
        </w:rPr>
      </w:pPr>
      <w:r>
        <w:rPr>
          <w:rFonts w:hint="eastAsia" w:ascii="黑体" w:hAnsi="黑体" w:eastAsia="黑体"/>
          <w:kern w:val="0"/>
        </w:rPr>
        <w:t>5.6.6.1  Φ250轧辊箱装配检测点见图4。</w:t>
      </w:r>
    </w:p>
    <w:p>
      <w:pPr>
        <w:widowControl/>
        <w:autoSpaceDE w:val="0"/>
        <w:autoSpaceDN w:val="0"/>
        <w:adjustRightInd/>
        <w:spacing w:after="120" w:afterLines="50" w:line="320" w:lineRule="exact"/>
        <w:rPr>
          <w:rFonts w:ascii="黑体" w:hAnsi="黑体" w:eastAsia="黑体"/>
          <w:kern w:val="0"/>
        </w:rPr>
      </w:pPr>
      <w:r>
        <w:rPr>
          <w:rFonts w:hint="eastAsia" w:ascii="黑体" w:hAnsi="黑体" w:eastAsia="黑体"/>
          <w:kern w:val="0"/>
        </w:rPr>
        <w:t>5.6.6.2  Φ250轧辊箱装配检测要求如下：</w:t>
      </w:r>
    </w:p>
    <w:p>
      <w:pPr>
        <w:widowControl/>
        <w:numPr>
          <w:ilvl w:val="0"/>
          <w:numId w:val="34"/>
        </w:numPr>
        <w:adjustRightInd/>
        <w:spacing w:line="320" w:lineRule="exact"/>
        <w:ind w:left="-2" w:leftChars="-1" w:firstLine="315" w:firstLineChars="150"/>
        <w:jc w:val="left"/>
        <w:rPr>
          <w:rFonts w:ascii="Times New Roman" w:hAnsi="Times New Roman"/>
          <w:kern w:val="0"/>
        </w:rPr>
      </w:pPr>
      <w:r>
        <w:rPr>
          <w:rFonts w:hint="eastAsia" w:ascii="宋体" w:hAnsi="宋体"/>
          <w:kern w:val="0"/>
        </w:rPr>
        <w:t>轧辊轴与油膜轴承径向间隙合格限值均为：</w:t>
      </w:r>
      <w:r>
        <w:rPr>
          <w:rFonts w:hint="eastAsia" w:ascii="Times New Roman" w:hAnsi="Times New Roman"/>
          <w:kern w:val="0"/>
        </w:rPr>
        <w:t>0.28mm</w:t>
      </w:r>
      <w:r>
        <w:rPr>
          <w:rFonts w:hint="eastAsia" w:ascii="宋体" w:hAnsi="宋体"/>
          <w:kern w:val="0"/>
        </w:rPr>
        <w:t>～</w:t>
      </w:r>
      <w:r>
        <w:rPr>
          <w:rFonts w:hint="eastAsia" w:ascii="Times New Roman" w:hAnsi="Times New Roman"/>
          <w:kern w:val="0"/>
        </w:rPr>
        <w:t>0.39mm</w:t>
      </w:r>
    </w:p>
    <w:p>
      <w:pPr>
        <w:widowControl/>
        <w:adjustRightInd/>
        <w:spacing w:line="320" w:lineRule="exact"/>
        <w:ind w:left="-2" w:leftChars="-1" w:firstLine="735" w:firstLineChars="350"/>
        <w:jc w:val="left"/>
        <w:rPr>
          <w:rFonts w:ascii="Times New Roman" w:hAnsi="Times New Roman"/>
          <w:kern w:val="0"/>
        </w:rPr>
      </w:pPr>
      <w:r>
        <w:rPr>
          <w:rFonts w:hint="eastAsia" w:ascii="宋体" w:hAnsi="宋体"/>
          <w:kern w:val="0"/>
        </w:rPr>
        <w:t>测量方法：测量百分表</w:t>
      </w:r>
      <w:r>
        <w:rPr>
          <w:rFonts w:hint="eastAsia" w:ascii="Times New Roman" w:hAnsi="Times New Roman"/>
          <w:kern w:val="0"/>
        </w:rPr>
        <w:t>A</w:t>
      </w:r>
      <w:r>
        <w:rPr>
          <w:rFonts w:hint="eastAsia" w:ascii="宋体" w:hAnsi="宋体"/>
          <w:kern w:val="0"/>
        </w:rPr>
        <w:t>数值，测量百分表</w:t>
      </w:r>
      <w:r>
        <w:rPr>
          <w:rFonts w:hint="eastAsia" w:ascii="Times New Roman" w:hAnsi="Times New Roman"/>
          <w:kern w:val="0"/>
        </w:rPr>
        <w:t>B</w:t>
      </w:r>
      <w:r>
        <w:rPr>
          <w:rFonts w:hint="eastAsia" w:ascii="宋体" w:hAnsi="宋体"/>
          <w:kern w:val="0"/>
        </w:rPr>
        <w:t>数值，将</w:t>
      </w:r>
      <w:r>
        <w:rPr>
          <w:rFonts w:hint="eastAsia" w:ascii="Times New Roman" w:hAnsi="Times New Roman"/>
          <w:kern w:val="0"/>
        </w:rPr>
        <w:t>A</w:t>
      </w:r>
      <w:r>
        <w:rPr>
          <w:rFonts w:hint="eastAsia" w:ascii="宋体" w:hAnsi="宋体"/>
          <w:kern w:val="0"/>
        </w:rPr>
        <w:t>数值减</w:t>
      </w:r>
      <w:r>
        <w:rPr>
          <w:rFonts w:hint="eastAsia" w:ascii="Times New Roman" w:hAnsi="Times New Roman"/>
          <w:kern w:val="0"/>
        </w:rPr>
        <w:t>B</w:t>
      </w:r>
      <w:r>
        <w:rPr>
          <w:rFonts w:hint="eastAsia" w:ascii="宋体" w:hAnsi="宋体"/>
          <w:kern w:val="0"/>
        </w:rPr>
        <w:t>数值即为合格限值；</w:t>
      </w:r>
    </w:p>
    <w:p>
      <w:pPr>
        <w:widowControl/>
        <w:spacing w:line="320" w:lineRule="exact"/>
        <w:ind w:left="-2" w:leftChars="-1" w:firstLine="735" w:firstLineChars="350"/>
        <w:jc w:val="left"/>
        <w:rPr>
          <w:rFonts w:ascii="Times New Roman" w:hAnsi="Times New Roman"/>
          <w:kern w:val="0"/>
        </w:rPr>
      </w:pPr>
      <w:r>
        <w:rPr>
          <w:rFonts w:hint="eastAsia" w:ascii="宋体" w:hAnsi="宋体"/>
          <w:kern w:val="0"/>
        </w:rPr>
        <w:t>测量方向：沿油膜轴承分离面测量最大径向间隙</w:t>
      </w:r>
      <w:r>
        <w:rPr>
          <w:rFonts w:hint="eastAsia" w:ascii="Times New Roman" w:hAnsi="Times New Roman"/>
          <w:kern w:val="0"/>
        </w:rPr>
        <w:t>0.39mm</w:t>
      </w:r>
      <w:r>
        <w:rPr>
          <w:rFonts w:hint="eastAsia" w:ascii="宋体" w:hAnsi="宋体"/>
          <w:kern w:val="0"/>
        </w:rPr>
        <w:t>，垂直油膜轴承分离面测量最小径向间隙</w:t>
      </w:r>
      <w:r>
        <w:rPr>
          <w:rFonts w:hint="eastAsia" w:ascii="Times New Roman" w:hAnsi="Times New Roman"/>
          <w:kern w:val="0"/>
        </w:rPr>
        <w:t>0.28mm</w:t>
      </w:r>
      <w:r>
        <w:rPr>
          <w:rFonts w:hint="eastAsia" w:ascii="宋体" w:hAnsi="宋体"/>
          <w:kern w:val="0"/>
        </w:rPr>
        <w:t>。</w:t>
      </w:r>
    </w:p>
    <w:p>
      <w:pPr>
        <w:widowControl/>
        <w:adjustRightInd/>
        <w:spacing w:line="320" w:lineRule="exact"/>
        <w:ind w:left="-2" w:leftChars="-1" w:firstLine="315" w:firstLineChars="150"/>
        <w:jc w:val="left"/>
        <w:rPr>
          <w:rFonts w:ascii="Times New Roman" w:hAnsi="Times New Roman" w:eastAsia="黑体"/>
          <w:kern w:val="0"/>
        </w:rPr>
      </w:pPr>
      <w:r>
        <w:rPr>
          <w:rFonts w:hint="eastAsia" w:ascii="Times New Roman" w:hAnsi="Times New Roman" w:eastAsia="黑体"/>
          <w:kern w:val="0"/>
        </w:rPr>
        <w:t>2）轧辊轴</w:t>
      </w:r>
      <w:r>
        <w:rPr>
          <w:rFonts w:ascii="Times New Roman" w:hAnsi="Times New Roman" w:eastAsia="黑体"/>
          <w:kern w:val="0"/>
        </w:rPr>
        <w:t>轴向</w:t>
      </w:r>
      <w:r>
        <w:rPr>
          <w:rFonts w:hint="eastAsia" w:ascii="Times New Roman" w:hAnsi="Times New Roman" w:eastAsia="黑体"/>
          <w:kern w:val="0"/>
        </w:rPr>
        <w:t>位移（C、D）</w:t>
      </w:r>
      <w:r>
        <w:rPr>
          <w:rFonts w:ascii="Times New Roman" w:hAnsi="Times New Roman" w:eastAsia="黑体"/>
          <w:kern w:val="0"/>
        </w:rPr>
        <w:t>合格限值均为：0.01</w:t>
      </w:r>
      <w:r>
        <w:rPr>
          <w:rFonts w:hint="eastAsia" w:ascii="Times New Roman" w:hAnsi="Times New Roman" w:eastAsia="黑体"/>
          <w:kern w:val="0"/>
        </w:rPr>
        <w:t>5</w:t>
      </w:r>
      <w:r>
        <w:rPr>
          <w:rFonts w:ascii="Times New Roman" w:hAnsi="Times New Roman" w:eastAsia="黑体"/>
          <w:kern w:val="0"/>
        </w:rPr>
        <w:t xml:space="preserve"> mm～ 0.0</w:t>
      </w:r>
      <w:r>
        <w:rPr>
          <w:rFonts w:hint="eastAsia" w:ascii="Times New Roman" w:hAnsi="Times New Roman" w:eastAsia="黑体"/>
          <w:kern w:val="0"/>
        </w:rPr>
        <w:t>4</w:t>
      </w:r>
      <w:r>
        <w:rPr>
          <w:rFonts w:ascii="Times New Roman" w:hAnsi="Times New Roman" w:eastAsia="黑体"/>
          <w:kern w:val="0"/>
        </w:rPr>
        <w:t>mm</w:t>
      </w:r>
      <w:r>
        <w:rPr>
          <w:rFonts w:hint="eastAsia" w:ascii="Times New Roman" w:hAnsi="Times New Roman" w:eastAsia="黑体"/>
          <w:kern w:val="0"/>
        </w:rPr>
        <w:t>；</w:t>
      </w:r>
    </w:p>
    <w:p>
      <w:pPr>
        <w:widowControl/>
        <w:adjustRightInd/>
        <w:spacing w:line="320" w:lineRule="exact"/>
        <w:ind w:left="-2" w:leftChars="-1" w:firstLine="315" w:firstLineChars="150"/>
        <w:jc w:val="left"/>
        <w:rPr>
          <w:rFonts w:ascii="Times New Roman" w:hAnsi="Times New Roman"/>
          <w:kern w:val="0"/>
        </w:rPr>
      </w:pPr>
      <w:r>
        <w:rPr>
          <w:rFonts w:hint="eastAsia" w:ascii="Times New Roman" w:hAnsi="Times New Roman" w:eastAsia="黑体"/>
          <w:kern w:val="0"/>
        </w:rPr>
        <w:t>3</w:t>
      </w:r>
      <w:r>
        <w:rPr>
          <w:rFonts w:ascii="黑体" w:hAnsi="黑体" w:eastAsia="黑体"/>
          <w:kern w:val="0"/>
        </w:rPr>
        <w:t>）</w:t>
      </w:r>
      <w:r>
        <w:rPr>
          <w:rFonts w:hint="eastAsia" w:ascii="Times New Roman" w:hAnsi="黑体" w:eastAsia="黑体"/>
          <w:kern w:val="0"/>
        </w:rPr>
        <w:t xml:space="preserve"> </w:t>
      </w:r>
      <w:r>
        <w:rPr>
          <w:rFonts w:ascii="宋体" w:hAnsi="宋体"/>
          <w:kern w:val="0"/>
        </w:rPr>
        <w:t>轧辊轴最大中心距（</w:t>
      </w:r>
      <w:r>
        <w:rPr>
          <w:rFonts w:ascii="Times New Roman" w:hAnsi="Times New Roman"/>
          <w:kern w:val="0"/>
        </w:rPr>
        <w:t>M</w:t>
      </w:r>
      <w:r>
        <w:rPr>
          <w:rFonts w:ascii="Times New Roman" w:hAnsi="Times New Roman"/>
          <w:kern w:val="0"/>
          <w:vertAlign w:val="subscript"/>
        </w:rPr>
        <w:t>max</w:t>
      </w:r>
      <w:r>
        <w:rPr>
          <w:rFonts w:ascii="宋体" w:hAnsi="宋体"/>
          <w:kern w:val="0"/>
        </w:rPr>
        <w:t>）合格限值：</w:t>
      </w:r>
      <w:r>
        <w:rPr>
          <w:rFonts w:hint="eastAsia" w:ascii="Times New Roman" w:hAnsi="宋体"/>
          <w:kern w:val="0"/>
        </w:rPr>
        <w:t>251</w:t>
      </w:r>
      <w:r>
        <w:rPr>
          <w:rFonts w:ascii="Times New Roman" w:hAnsi="Times New Roman"/>
          <w:kern w:val="0"/>
        </w:rPr>
        <w:t>mm</w:t>
      </w:r>
      <w:r>
        <w:rPr>
          <w:rFonts w:hint="eastAsia" w:ascii="宋体" w:hAnsi="宋体"/>
          <w:kern w:val="0"/>
        </w:rPr>
        <w:t>；</w:t>
      </w:r>
    </w:p>
    <w:p>
      <w:pPr>
        <w:widowControl/>
        <w:adjustRightInd/>
        <w:spacing w:line="320" w:lineRule="exact"/>
        <w:ind w:left="-2" w:leftChars="-1" w:firstLine="315" w:firstLineChars="150"/>
        <w:jc w:val="left"/>
        <w:rPr>
          <w:rFonts w:ascii="Times New Roman" w:hAnsi="Times New Roman"/>
          <w:kern w:val="0"/>
        </w:rPr>
      </w:pPr>
      <w:r>
        <w:rPr>
          <w:rFonts w:hint="eastAsia" w:ascii="Times New Roman" w:hAnsi="Times New Roman" w:eastAsia="黑体"/>
          <w:kern w:val="0"/>
        </w:rPr>
        <w:t>4</w:t>
      </w:r>
      <w:r>
        <w:rPr>
          <w:rFonts w:ascii="黑体" w:hAnsi="黑体" w:eastAsia="黑体"/>
          <w:kern w:val="0"/>
        </w:rPr>
        <w:t>）</w:t>
      </w:r>
      <w:r>
        <w:rPr>
          <w:rFonts w:hint="eastAsia" w:ascii="Times New Roman" w:hAnsi="黑体" w:eastAsia="黑体"/>
          <w:kern w:val="0"/>
        </w:rPr>
        <w:t xml:space="preserve"> </w:t>
      </w:r>
      <w:r>
        <w:rPr>
          <w:rFonts w:ascii="宋体" w:hAnsi="宋体"/>
          <w:kern w:val="0"/>
        </w:rPr>
        <w:t>轧辊轴最小中心距（</w:t>
      </w:r>
      <w:r>
        <w:rPr>
          <w:rFonts w:ascii="Times New Roman" w:hAnsi="Times New Roman"/>
          <w:kern w:val="0"/>
        </w:rPr>
        <w:t>M</w:t>
      </w:r>
      <w:r>
        <w:rPr>
          <w:rFonts w:ascii="Times New Roman" w:hAnsi="Times New Roman"/>
          <w:kern w:val="0"/>
          <w:vertAlign w:val="subscript"/>
        </w:rPr>
        <w:t>min</w:t>
      </w:r>
      <w:r>
        <w:rPr>
          <w:rFonts w:ascii="宋体" w:hAnsi="宋体"/>
          <w:kern w:val="0"/>
        </w:rPr>
        <w:t>）合格限值：</w:t>
      </w:r>
      <w:r>
        <w:rPr>
          <w:rFonts w:ascii="Times New Roman" w:hAnsi="Times New Roman"/>
          <w:kern w:val="0"/>
        </w:rPr>
        <w:t>2</w:t>
      </w:r>
      <w:r>
        <w:rPr>
          <w:rFonts w:hint="eastAsia" w:ascii="Times New Roman" w:hAnsi="Times New Roman"/>
          <w:kern w:val="0"/>
        </w:rPr>
        <w:t>22</w:t>
      </w:r>
      <w:r>
        <w:rPr>
          <w:rFonts w:ascii="Times New Roman" w:hAnsi="Times New Roman"/>
          <w:kern w:val="0"/>
        </w:rPr>
        <w:t>mm</w:t>
      </w:r>
      <w:r>
        <w:rPr>
          <w:rFonts w:hint="eastAsia" w:ascii="宋体" w:hAnsi="宋体"/>
          <w:kern w:val="0"/>
        </w:rPr>
        <w:t>；</w:t>
      </w:r>
    </w:p>
    <w:p>
      <w:pPr>
        <w:widowControl/>
        <w:adjustRightInd/>
        <w:spacing w:after="120" w:afterLines="50" w:line="320" w:lineRule="exact"/>
        <w:ind w:left="313" w:leftChars="149"/>
        <w:jc w:val="left"/>
        <w:rPr>
          <w:rFonts w:ascii="Times New Roman" w:hAnsi="Times New Roman"/>
          <w:kern w:val="0"/>
        </w:rPr>
      </w:pPr>
      <w:r>
        <w:rPr>
          <w:rFonts w:hint="eastAsia" w:ascii="Times New Roman" w:hAnsi="Times New Roman"/>
          <w:kern w:val="0"/>
        </w:rPr>
        <w:t>5</w:t>
      </w:r>
      <w:r>
        <w:rPr>
          <w:rFonts w:hint="eastAsia" w:ascii="宋体" w:hAnsi="宋体"/>
          <w:kern w:val="0"/>
        </w:rPr>
        <w:t>） 手动盘轧辊轴转动轻松自如。</w:t>
      </w:r>
    </w:p>
    <w:p>
      <w:pPr>
        <w:widowControl/>
        <w:adjustRightInd/>
        <w:spacing w:line="240" w:lineRule="auto"/>
        <w:ind w:left="-2" w:leftChars="-1" w:firstLine="735" w:firstLineChars="350"/>
        <w:jc w:val="left"/>
        <w:rPr>
          <w:rFonts w:ascii="Times New Roman" w:hAnsi="Times New Roman"/>
          <w:kern w:val="0"/>
        </w:rPr>
      </w:pPr>
    </w:p>
    <w:p>
      <w:pPr>
        <w:pStyle w:val="56"/>
        <w:spacing w:before="120" w:beforeLines="50" w:after="120" w:afterLines="50"/>
        <w:ind w:firstLine="420"/>
        <w:jc w:val="center"/>
      </w:pPr>
      <w:r>
        <w:drawing>
          <wp:inline distT="0" distB="0" distL="0" distR="0">
            <wp:extent cx="4364355" cy="2508885"/>
            <wp:effectExtent l="0" t="0" r="0" b="57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7"/>
                    <a:stretch>
                      <a:fillRect/>
                    </a:stretch>
                  </pic:blipFill>
                  <pic:spPr>
                    <a:xfrm>
                      <a:off x="0" y="0"/>
                      <a:ext cx="4369174" cy="2511686"/>
                    </a:xfrm>
                    <a:prstGeom prst="rect">
                      <a:avLst/>
                    </a:prstGeom>
                    <a:noFill/>
                    <a:ln>
                      <a:noFill/>
                    </a:ln>
                  </pic:spPr>
                </pic:pic>
              </a:graphicData>
            </a:graphic>
          </wp:inline>
        </w:drawing>
      </w:r>
    </w:p>
    <w:p>
      <w:pPr>
        <w:widowControl/>
        <w:autoSpaceDE w:val="0"/>
        <w:autoSpaceDN w:val="0"/>
        <w:adjustRightInd/>
        <w:spacing w:before="360" w:beforeLines="150" w:after="240" w:afterLines="100" w:line="360" w:lineRule="auto"/>
        <w:ind w:firstLine="2520" w:firstLineChars="1200"/>
        <w:rPr>
          <w:rFonts w:ascii="Times New Roman" w:hAnsi="Times New Roman"/>
          <w:kern w:val="0"/>
        </w:rPr>
      </w:pPr>
      <w:r>
        <w:rPr>
          <w:rFonts w:ascii="黑体" w:hAnsi="黑体" w:eastAsia="黑体"/>
          <w:kern w:val="0"/>
        </w:rPr>
        <w:t>图</w:t>
      </w:r>
      <w:r>
        <w:rPr>
          <w:rFonts w:hint="eastAsia" w:ascii="Times New Roman" w:hAnsi="Times New Roman" w:eastAsia="黑体"/>
          <w:kern w:val="0"/>
        </w:rPr>
        <w:t>4</w:t>
      </w:r>
      <w:r>
        <w:rPr>
          <w:rFonts w:ascii="Times New Roman" w:hAnsi="Times New Roman" w:eastAsia="黑体"/>
          <w:kern w:val="0"/>
        </w:rPr>
        <w:t xml:space="preserve">  Φ</w:t>
      </w:r>
      <w:r>
        <w:rPr>
          <w:rFonts w:hint="eastAsia" w:ascii="Times New Roman" w:hAnsi="Times New Roman" w:eastAsia="黑体"/>
          <w:kern w:val="0"/>
        </w:rPr>
        <w:t>23</w:t>
      </w:r>
      <w:r>
        <w:rPr>
          <w:rFonts w:ascii="Times New Roman" w:hAnsi="Times New Roman" w:eastAsia="黑体"/>
          <w:kern w:val="0"/>
        </w:rPr>
        <w:t>0/Φ2</w:t>
      </w:r>
      <w:r>
        <w:rPr>
          <w:rFonts w:hint="eastAsia" w:ascii="Times New Roman" w:hAnsi="Times New Roman" w:eastAsia="黑体"/>
          <w:kern w:val="0"/>
        </w:rPr>
        <w:t>5</w:t>
      </w:r>
      <w:r>
        <w:rPr>
          <w:rFonts w:ascii="Times New Roman" w:hAnsi="Times New Roman" w:eastAsia="黑体"/>
          <w:kern w:val="0"/>
        </w:rPr>
        <w:t>0</w:t>
      </w:r>
      <w:r>
        <w:rPr>
          <w:rFonts w:ascii="黑体" w:hAnsi="黑体" w:eastAsia="黑体"/>
          <w:kern w:val="0"/>
        </w:rPr>
        <w:t>轧辊箱装配检测示意图</w:t>
      </w:r>
    </w:p>
    <w:p>
      <w:pPr>
        <w:widowControl/>
        <w:adjustRightInd/>
        <w:spacing w:before="120" w:beforeLines="50" w:after="120" w:afterLines="50" w:line="240" w:lineRule="auto"/>
        <w:jc w:val="left"/>
        <w:outlineLvl w:val="3"/>
        <w:rPr>
          <w:rFonts w:ascii="Times New Roman" w:hAnsi="Times New Roman" w:eastAsia="黑体"/>
          <w:kern w:val="0"/>
        </w:rPr>
      </w:pPr>
      <w:r>
        <w:rPr>
          <w:rFonts w:hint="eastAsia" w:ascii="黑体" w:hAnsi="黑体" w:eastAsia="黑体"/>
          <w:kern w:val="0"/>
        </w:rPr>
        <w:t>5.6.7</w:t>
      </w:r>
      <w:r>
        <w:rPr>
          <w:rFonts w:ascii="Times New Roman" w:hAnsi="Times New Roman" w:eastAsia="黑体"/>
          <w:kern w:val="0"/>
        </w:rPr>
        <w:t xml:space="preserve">  </w:t>
      </w:r>
      <w:r>
        <w:rPr>
          <w:rFonts w:hint="eastAsia" w:ascii="黑体" w:hAnsi="黑体" w:eastAsia="黑体"/>
          <w:kern w:val="0"/>
        </w:rPr>
        <w:t>双模块</w:t>
      </w:r>
      <w:r>
        <w:rPr>
          <w:rFonts w:ascii="黑体" w:hAnsi="黑体" w:eastAsia="黑体"/>
          <w:kern w:val="0"/>
        </w:rPr>
        <w:t>锥齿轮箱装配检测要求</w:t>
      </w:r>
    </w:p>
    <w:p>
      <w:pPr>
        <w:widowControl/>
        <w:autoSpaceDE w:val="0"/>
        <w:autoSpaceDN w:val="0"/>
        <w:adjustRightInd/>
        <w:spacing w:line="320" w:lineRule="exact"/>
        <w:rPr>
          <w:rFonts w:ascii="Times New Roman" w:hAnsi="宋体"/>
          <w:kern w:val="0"/>
        </w:rPr>
      </w:pPr>
      <w:r>
        <w:rPr>
          <w:rFonts w:hint="eastAsia" w:ascii="黑体" w:hAnsi="黑体" w:eastAsia="黑体"/>
          <w:kern w:val="0"/>
        </w:rPr>
        <w:t>5.6.7.1</w:t>
      </w:r>
      <w:r>
        <w:rPr>
          <w:rFonts w:hint="eastAsia" w:ascii="Times New Roman" w:hAnsi="Times New Roman"/>
          <w:kern w:val="0"/>
        </w:rPr>
        <w:t xml:space="preserve">  </w:t>
      </w:r>
      <w:r>
        <w:rPr>
          <w:rFonts w:hint="eastAsia" w:ascii="宋体" w:hAnsi="宋体"/>
          <w:kern w:val="0"/>
        </w:rPr>
        <w:t>双模块</w:t>
      </w:r>
      <w:r>
        <w:rPr>
          <w:rFonts w:ascii="宋体" w:hAnsi="宋体"/>
          <w:kern w:val="0"/>
        </w:rPr>
        <w:t>锥齿轮箱装配</w:t>
      </w:r>
      <w:r>
        <w:rPr>
          <w:rFonts w:hint="eastAsia" w:ascii="宋体" w:hAnsi="宋体"/>
          <w:kern w:val="0"/>
        </w:rPr>
        <w:t>入口侧及出口侧</w:t>
      </w:r>
      <w:r>
        <w:rPr>
          <w:rFonts w:ascii="宋体" w:hAnsi="宋体"/>
          <w:kern w:val="0"/>
        </w:rPr>
        <w:t>检测</w:t>
      </w:r>
      <w:r>
        <w:rPr>
          <w:rFonts w:hint="eastAsia" w:ascii="宋体" w:hAnsi="宋体"/>
          <w:kern w:val="0"/>
        </w:rPr>
        <w:t>点见</w:t>
      </w:r>
      <w:r>
        <w:rPr>
          <w:rFonts w:ascii="宋体" w:hAnsi="宋体"/>
          <w:kern w:val="0"/>
        </w:rPr>
        <w:t>图</w:t>
      </w:r>
      <w:r>
        <w:rPr>
          <w:rFonts w:hint="eastAsia" w:ascii="Times New Roman" w:hAnsi="Times New Roman"/>
          <w:kern w:val="0"/>
        </w:rPr>
        <w:t>5</w:t>
      </w:r>
      <w:r>
        <w:rPr>
          <w:rFonts w:hint="eastAsia" w:ascii="宋体" w:hAnsi="宋体"/>
          <w:kern w:val="0"/>
        </w:rPr>
        <w:t>、</w:t>
      </w:r>
      <w:r>
        <w:rPr>
          <w:rFonts w:ascii="宋体" w:hAnsi="宋体"/>
          <w:kern w:val="0"/>
        </w:rPr>
        <w:t>图</w:t>
      </w:r>
      <w:r>
        <w:rPr>
          <w:rFonts w:hint="eastAsia" w:ascii="Times New Roman" w:hAnsi="宋体"/>
          <w:kern w:val="0"/>
        </w:rPr>
        <w:t>6</w:t>
      </w:r>
      <w:r>
        <w:rPr>
          <w:rFonts w:ascii="宋体" w:hAnsi="宋体"/>
          <w:kern w:val="0"/>
        </w:rPr>
        <w:t>。</w:t>
      </w:r>
    </w:p>
    <w:p>
      <w:pPr>
        <w:widowControl/>
        <w:autoSpaceDE w:val="0"/>
        <w:autoSpaceDN w:val="0"/>
        <w:adjustRightInd/>
        <w:spacing w:line="320" w:lineRule="exact"/>
        <w:rPr>
          <w:rFonts w:ascii="Times New Roman" w:hAnsi="宋体"/>
          <w:kern w:val="0"/>
        </w:rPr>
      </w:pPr>
      <w:r>
        <w:rPr>
          <w:rFonts w:hint="eastAsia" w:ascii="黑体" w:hAnsi="黑体" w:eastAsia="黑体"/>
          <w:kern w:val="0"/>
        </w:rPr>
        <w:t>5.6.7.2</w:t>
      </w:r>
      <w:r>
        <w:rPr>
          <w:rFonts w:hint="eastAsia" w:ascii="Times New Roman" w:hAnsi="Times New Roman"/>
          <w:kern w:val="0"/>
        </w:rPr>
        <w:t xml:space="preserve">  </w:t>
      </w:r>
      <w:r>
        <w:rPr>
          <w:rFonts w:hint="eastAsia" w:ascii="宋体" w:hAnsi="宋体"/>
          <w:kern w:val="0"/>
        </w:rPr>
        <w:t>双模块</w:t>
      </w:r>
      <w:r>
        <w:rPr>
          <w:rFonts w:ascii="宋体" w:hAnsi="宋体"/>
          <w:kern w:val="0"/>
        </w:rPr>
        <w:t>锥齿轮箱装配</w:t>
      </w:r>
      <w:r>
        <w:rPr>
          <w:rFonts w:hint="eastAsia" w:ascii="宋体" w:hAnsi="宋体"/>
          <w:kern w:val="0"/>
        </w:rPr>
        <w:t>入口侧及出口侧</w:t>
      </w:r>
      <w:r>
        <w:rPr>
          <w:rFonts w:ascii="宋体" w:hAnsi="宋体"/>
          <w:kern w:val="0"/>
        </w:rPr>
        <w:t>检测要求</w:t>
      </w:r>
      <w:r>
        <w:rPr>
          <w:rFonts w:hint="eastAsia" w:ascii="宋体" w:hAnsi="宋体"/>
          <w:kern w:val="0"/>
        </w:rPr>
        <w:t>如下：</w:t>
      </w:r>
    </w:p>
    <w:p>
      <w:pPr>
        <w:widowControl/>
        <w:numPr>
          <w:ilvl w:val="0"/>
          <w:numId w:val="35"/>
        </w:numPr>
        <w:adjustRightInd/>
        <w:spacing w:line="320" w:lineRule="exact"/>
        <w:ind w:firstLine="315" w:firstLineChars="150"/>
        <w:jc w:val="left"/>
        <w:rPr>
          <w:rFonts w:ascii="Times New Roman" w:hAnsi="宋体"/>
          <w:kern w:val="0"/>
        </w:rPr>
      </w:pPr>
      <w:r>
        <w:rPr>
          <w:rFonts w:hint="eastAsia" w:ascii="宋体" w:hAnsi="宋体"/>
          <w:kern w:val="0"/>
        </w:rPr>
        <w:t>输入</w:t>
      </w:r>
      <w:r>
        <w:rPr>
          <w:rFonts w:ascii="宋体" w:hAnsi="宋体"/>
          <w:kern w:val="0"/>
        </w:rPr>
        <w:t>轴轴向</w:t>
      </w:r>
      <w:r>
        <w:rPr>
          <w:rFonts w:hint="eastAsia" w:ascii="宋体" w:hAnsi="宋体"/>
          <w:kern w:val="0"/>
        </w:rPr>
        <w:t>位移</w:t>
      </w:r>
      <w:r>
        <w:rPr>
          <w:rFonts w:hint="eastAsia" w:ascii="Times New Roman" w:hAnsi="Times New Roman"/>
          <w:kern w:val="0"/>
        </w:rPr>
        <w:t>A</w:t>
      </w:r>
      <w:r>
        <w:rPr>
          <w:rFonts w:ascii="宋体" w:hAnsi="宋体"/>
          <w:kern w:val="0"/>
        </w:rPr>
        <w:t>：</w:t>
      </w:r>
      <w:r>
        <w:rPr>
          <w:rFonts w:ascii="Times New Roman" w:hAnsi="Times New Roman"/>
          <w:kern w:val="0"/>
        </w:rPr>
        <w:t>0mm</w:t>
      </w:r>
      <w:r>
        <w:rPr>
          <w:rFonts w:ascii="宋体" w:hAnsi="宋体"/>
          <w:kern w:val="0"/>
        </w:rPr>
        <w:t>～</w:t>
      </w:r>
      <w:r>
        <w:rPr>
          <w:rFonts w:ascii="Times New Roman" w:hAnsi="Times New Roman"/>
          <w:kern w:val="0"/>
        </w:rPr>
        <w:t>0.05mm</w:t>
      </w:r>
      <w:r>
        <w:rPr>
          <w:rFonts w:hint="eastAsia" w:ascii="宋体" w:hAnsi="宋体"/>
          <w:kern w:val="0"/>
        </w:rPr>
        <w:t>；</w:t>
      </w:r>
    </w:p>
    <w:p>
      <w:pPr>
        <w:widowControl/>
        <w:numPr>
          <w:ilvl w:val="0"/>
          <w:numId w:val="35"/>
        </w:numPr>
        <w:adjustRightInd/>
        <w:spacing w:line="320" w:lineRule="exact"/>
        <w:ind w:firstLine="315" w:firstLineChars="150"/>
        <w:jc w:val="left"/>
        <w:rPr>
          <w:rFonts w:ascii="Times New Roman" w:hAnsi="宋体"/>
          <w:kern w:val="0"/>
        </w:rPr>
      </w:pPr>
      <w:r>
        <w:rPr>
          <w:rFonts w:ascii="宋体" w:hAnsi="宋体"/>
          <w:kern w:val="0"/>
        </w:rPr>
        <w:t>输入轴轴承位置处径向间隙</w:t>
      </w:r>
      <w:r>
        <w:rPr>
          <w:rFonts w:hint="eastAsia" w:ascii="Times New Roman" w:hAnsi="Times New Roman"/>
          <w:kern w:val="0"/>
        </w:rPr>
        <w:t>B</w:t>
      </w:r>
      <w:r>
        <w:rPr>
          <w:rFonts w:ascii="宋体" w:hAnsi="宋体"/>
          <w:kern w:val="0"/>
        </w:rPr>
        <w:t>：</w:t>
      </w:r>
      <w:r>
        <w:rPr>
          <w:rFonts w:ascii="Times New Roman" w:hAnsi="Times New Roman"/>
          <w:kern w:val="0"/>
        </w:rPr>
        <w:t>0.0</w:t>
      </w:r>
      <w:r>
        <w:rPr>
          <w:rFonts w:hint="eastAsia" w:ascii="Times New Roman" w:hAnsi="Times New Roman"/>
          <w:kern w:val="0"/>
        </w:rPr>
        <w:t>4</w:t>
      </w:r>
      <w:r>
        <w:rPr>
          <w:rFonts w:ascii="Times New Roman" w:hAnsi="Times New Roman"/>
          <w:kern w:val="0"/>
        </w:rPr>
        <w:t>mm</w:t>
      </w:r>
      <w:r>
        <w:rPr>
          <w:rFonts w:ascii="宋体" w:hAnsi="宋体"/>
          <w:kern w:val="0"/>
        </w:rPr>
        <w:t>～</w:t>
      </w:r>
      <w:r>
        <w:rPr>
          <w:rFonts w:ascii="Times New Roman" w:hAnsi="Times New Roman"/>
          <w:kern w:val="0"/>
        </w:rPr>
        <w:t>0.1mm</w:t>
      </w:r>
      <w:r>
        <w:rPr>
          <w:rFonts w:hint="eastAsia" w:ascii="宋体" w:hAnsi="宋体"/>
          <w:kern w:val="0"/>
        </w:rPr>
        <w:t>；</w:t>
      </w:r>
    </w:p>
    <w:p>
      <w:pPr>
        <w:widowControl/>
        <w:numPr>
          <w:ilvl w:val="0"/>
          <w:numId w:val="35"/>
        </w:numPr>
        <w:adjustRightInd/>
        <w:spacing w:line="320" w:lineRule="exact"/>
        <w:ind w:firstLine="315" w:firstLineChars="150"/>
        <w:jc w:val="left"/>
        <w:rPr>
          <w:rFonts w:ascii="Times New Roman" w:hAnsi="Times New Roman" w:eastAsia="黑体"/>
          <w:kern w:val="0"/>
          <w:sz w:val="20"/>
          <w:szCs w:val="20"/>
        </w:rPr>
      </w:pPr>
      <w:r>
        <w:rPr>
          <w:rFonts w:ascii="宋体" w:hAnsi="宋体"/>
          <w:kern w:val="0"/>
        </w:rPr>
        <w:t>锥齿轮轴轴承位置处径向间隙</w:t>
      </w:r>
      <w:r>
        <w:rPr>
          <w:rFonts w:hint="eastAsia" w:ascii="Times New Roman" w:hAnsi="Times New Roman"/>
          <w:kern w:val="0"/>
        </w:rPr>
        <w:t>E</w:t>
      </w:r>
      <w:r>
        <w:rPr>
          <w:rFonts w:ascii="宋体" w:hAnsi="宋体"/>
          <w:kern w:val="0"/>
        </w:rPr>
        <w:t>：</w:t>
      </w:r>
      <w:r>
        <w:rPr>
          <w:rFonts w:ascii="Times New Roman" w:hAnsi="Times New Roman"/>
          <w:kern w:val="0"/>
        </w:rPr>
        <w:t>0.0</w:t>
      </w:r>
      <w:r>
        <w:rPr>
          <w:rFonts w:hint="eastAsia" w:ascii="Times New Roman" w:hAnsi="Times New Roman"/>
          <w:kern w:val="0"/>
        </w:rPr>
        <w:t>4</w:t>
      </w:r>
      <w:r>
        <w:rPr>
          <w:rFonts w:ascii="Times New Roman" w:hAnsi="Times New Roman"/>
          <w:kern w:val="0"/>
        </w:rPr>
        <w:t>mm</w:t>
      </w:r>
      <w:r>
        <w:rPr>
          <w:rFonts w:ascii="宋体" w:hAnsi="宋体"/>
          <w:kern w:val="0"/>
        </w:rPr>
        <w:t>～</w:t>
      </w:r>
      <w:r>
        <w:rPr>
          <w:rFonts w:ascii="Times New Roman" w:hAnsi="Times New Roman"/>
          <w:kern w:val="0"/>
        </w:rPr>
        <w:t>0.1mm</w:t>
      </w:r>
      <w:r>
        <w:rPr>
          <w:rFonts w:hint="eastAsia" w:ascii="宋体" w:hAnsi="宋体"/>
          <w:kern w:val="0"/>
        </w:rPr>
        <w:t>；</w:t>
      </w:r>
    </w:p>
    <w:p>
      <w:pPr>
        <w:widowControl/>
        <w:numPr>
          <w:ilvl w:val="0"/>
          <w:numId w:val="35"/>
        </w:numPr>
        <w:adjustRightInd/>
        <w:spacing w:line="320" w:lineRule="exact"/>
        <w:ind w:firstLine="315" w:firstLineChars="150"/>
        <w:jc w:val="left"/>
        <w:rPr>
          <w:rFonts w:ascii="Times New Roman" w:hAnsi="宋体"/>
          <w:kern w:val="0"/>
        </w:rPr>
      </w:pPr>
      <w:r>
        <w:rPr>
          <w:rFonts w:ascii="宋体" w:hAnsi="宋体"/>
          <w:kern w:val="0"/>
        </w:rPr>
        <w:t>锥齿轮轴轴向</w:t>
      </w:r>
      <w:r>
        <w:rPr>
          <w:rFonts w:hint="eastAsia" w:ascii="宋体" w:hAnsi="宋体"/>
          <w:kern w:val="0"/>
        </w:rPr>
        <w:t>位移</w:t>
      </w:r>
      <w:r>
        <w:rPr>
          <w:rFonts w:hint="eastAsia" w:ascii="Times New Roman" w:hAnsi="宋体"/>
          <w:kern w:val="0"/>
        </w:rPr>
        <w:t>C</w:t>
      </w:r>
      <w:r>
        <w:rPr>
          <w:rFonts w:ascii="宋体" w:hAnsi="宋体"/>
          <w:kern w:val="0"/>
        </w:rPr>
        <w:t>：</w:t>
      </w:r>
      <w:r>
        <w:rPr>
          <w:rFonts w:ascii="Times New Roman" w:hAnsi="Times New Roman"/>
          <w:kern w:val="0"/>
        </w:rPr>
        <w:t>0mm</w:t>
      </w:r>
      <w:r>
        <w:rPr>
          <w:rFonts w:ascii="宋体" w:hAnsi="宋体"/>
          <w:kern w:val="0"/>
        </w:rPr>
        <w:t>～</w:t>
      </w:r>
      <w:r>
        <w:rPr>
          <w:rFonts w:ascii="Times New Roman" w:hAnsi="Times New Roman"/>
          <w:kern w:val="0"/>
        </w:rPr>
        <w:t>0.0</w:t>
      </w:r>
      <w:r>
        <w:rPr>
          <w:rFonts w:hint="eastAsia" w:ascii="Times New Roman" w:hAnsi="Times New Roman"/>
          <w:kern w:val="0"/>
        </w:rPr>
        <w:t>4</w:t>
      </w:r>
      <w:r>
        <w:rPr>
          <w:rFonts w:ascii="Times New Roman" w:hAnsi="Times New Roman"/>
          <w:kern w:val="0"/>
        </w:rPr>
        <w:t>mm</w:t>
      </w:r>
      <w:r>
        <w:rPr>
          <w:rFonts w:hint="eastAsia" w:ascii="宋体" w:hAnsi="宋体"/>
          <w:kern w:val="0"/>
        </w:rPr>
        <w:t>；</w:t>
      </w:r>
    </w:p>
    <w:p>
      <w:pPr>
        <w:widowControl/>
        <w:numPr>
          <w:ilvl w:val="0"/>
          <w:numId w:val="35"/>
        </w:numPr>
        <w:adjustRightInd/>
        <w:spacing w:line="320" w:lineRule="exact"/>
        <w:ind w:firstLine="315" w:firstLineChars="150"/>
        <w:jc w:val="left"/>
        <w:rPr>
          <w:rFonts w:ascii="Times New Roman" w:hAnsi="宋体"/>
          <w:kern w:val="0"/>
        </w:rPr>
      </w:pPr>
      <w:r>
        <w:rPr>
          <w:rFonts w:hint="eastAsia" w:ascii="宋体" w:hAnsi="宋体"/>
          <w:kern w:val="0"/>
        </w:rPr>
        <w:t>惰轴轴向位移</w:t>
      </w:r>
      <w:r>
        <w:rPr>
          <w:rFonts w:hint="eastAsia" w:ascii="Times New Roman" w:hAnsi="宋体"/>
          <w:kern w:val="0"/>
        </w:rPr>
        <w:t>D</w:t>
      </w:r>
      <w:r>
        <w:rPr>
          <w:rFonts w:ascii="宋体" w:hAnsi="宋体"/>
          <w:kern w:val="0"/>
        </w:rPr>
        <w:t>：</w:t>
      </w:r>
      <w:r>
        <w:rPr>
          <w:rFonts w:ascii="Times New Roman" w:hAnsi="Times New Roman"/>
          <w:kern w:val="0"/>
        </w:rPr>
        <w:t>0mm</w:t>
      </w:r>
      <w:r>
        <w:rPr>
          <w:rFonts w:ascii="宋体" w:hAnsi="宋体"/>
          <w:kern w:val="0"/>
        </w:rPr>
        <w:t>～</w:t>
      </w:r>
      <w:r>
        <w:rPr>
          <w:rFonts w:ascii="Times New Roman" w:hAnsi="Times New Roman"/>
          <w:kern w:val="0"/>
        </w:rPr>
        <w:t>0.0</w:t>
      </w:r>
      <w:r>
        <w:rPr>
          <w:rFonts w:hint="eastAsia" w:ascii="Times New Roman" w:hAnsi="Times New Roman"/>
          <w:kern w:val="0"/>
        </w:rPr>
        <w:t>4</w:t>
      </w:r>
      <w:r>
        <w:rPr>
          <w:rFonts w:ascii="Times New Roman" w:hAnsi="Times New Roman"/>
          <w:kern w:val="0"/>
        </w:rPr>
        <w:t>mm</w:t>
      </w:r>
      <w:r>
        <w:rPr>
          <w:rFonts w:hint="eastAsia" w:ascii="宋体" w:hAnsi="宋体"/>
          <w:kern w:val="0"/>
        </w:rPr>
        <w:t>；</w:t>
      </w:r>
    </w:p>
    <w:p>
      <w:pPr>
        <w:widowControl/>
        <w:adjustRightInd/>
        <w:spacing w:line="320" w:lineRule="exact"/>
        <w:ind w:left="-2" w:leftChars="-1" w:firstLine="315" w:firstLineChars="150"/>
        <w:jc w:val="left"/>
        <w:rPr>
          <w:rFonts w:ascii="Times New Roman" w:hAnsi="Times New Roman"/>
          <w:kern w:val="0"/>
        </w:rPr>
      </w:pPr>
      <w:r>
        <w:rPr>
          <w:rFonts w:hint="eastAsia" w:ascii="Times New Roman" w:hAnsi="宋体"/>
          <w:kern w:val="0"/>
        </w:rPr>
        <w:t>6</w:t>
      </w:r>
      <w:r>
        <w:rPr>
          <w:rFonts w:ascii="宋体" w:hAnsi="宋体"/>
          <w:kern w:val="0"/>
        </w:rPr>
        <w:t>）锥齿轮齿侧隙：</w:t>
      </w:r>
      <w:r>
        <w:rPr>
          <w:rFonts w:ascii="Times New Roman" w:hAnsi="Times New Roman"/>
          <w:kern w:val="0"/>
        </w:rPr>
        <w:t>0.2</w:t>
      </w:r>
      <w:r>
        <w:rPr>
          <w:rFonts w:hint="eastAsia" w:ascii="Times New Roman" w:hAnsi="Times New Roman"/>
          <w:kern w:val="0"/>
        </w:rPr>
        <w:t>5</w:t>
      </w:r>
      <w:r>
        <w:rPr>
          <w:rFonts w:ascii="Times New Roman" w:hAnsi="Times New Roman"/>
          <w:kern w:val="0"/>
        </w:rPr>
        <w:t>mm</w:t>
      </w:r>
      <w:r>
        <w:rPr>
          <w:rFonts w:ascii="宋体" w:hAnsi="宋体"/>
          <w:kern w:val="0"/>
        </w:rPr>
        <w:t>～</w:t>
      </w:r>
      <w:r>
        <w:rPr>
          <w:rFonts w:ascii="Times New Roman" w:hAnsi="Times New Roman"/>
          <w:kern w:val="0"/>
        </w:rPr>
        <w:t>0.</w:t>
      </w:r>
      <w:r>
        <w:rPr>
          <w:rFonts w:hint="eastAsia" w:ascii="Times New Roman" w:hAnsi="Times New Roman"/>
          <w:kern w:val="0"/>
        </w:rPr>
        <w:t>3</w:t>
      </w:r>
      <w:r>
        <w:rPr>
          <w:rFonts w:ascii="Times New Roman" w:hAnsi="Times New Roman"/>
          <w:kern w:val="0"/>
        </w:rPr>
        <w:t>5mm</w:t>
      </w:r>
      <w:r>
        <w:rPr>
          <w:rFonts w:hint="eastAsia" w:ascii="宋体" w:hAnsi="宋体"/>
          <w:kern w:val="0"/>
        </w:rPr>
        <w:t>；</w:t>
      </w:r>
    </w:p>
    <w:p>
      <w:pPr>
        <w:widowControl/>
        <w:adjustRightInd/>
        <w:spacing w:line="320" w:lineRule="exact"/>
        <w:ind w:left="-2" w:leftChars="-1" w:firstLine="315" w:firstLineChars="150"/>
        <w:jc w:val="left"/>
        <w:rPr>
          <w:rFonts w:ascii="Times New Roman" w:hAnsi="Times New Roman"/>
          <w:kern w:val="0"/>
        </w:rPr>
      </w:pPr>
      <w:r>
        <w:rPr>
          <w:rFonts w:hint="eastAsia" w:ascii="Times New Roman" w:hAnsi="宋体"/>
          <w:kern w:val="0"/>
        </w:rPr>
        <w:t>7</w:t>
      </w:r>
      <w:r>
        <w:rPr>
          <w:rFonts w:ascii="宋体" w:hAnsi="宋体"/>
          <w:kern w:val="0"/>
        </w:rPr>
        <w:t>）斜齿轮齿侧隙：</w:t>
      </w:r>
      <w:r>
        <w:rPr>
          <w:rFonts w:ascii="Times New Roman" w:hAnsi="Times New Roman"/>
          <w:kern w:val="0"/>
        </w:rPr>
        <w:t>0.3mm</w:t>
      </w:r>
      <w:r>
        <w:rPr>
          <w:rFonts w:ascii="宋体" w:hAnsi="宋体"/>
          <w:kern w:val="0"/>
        </w:rPr>
        <w:t>～</w:t>
      </w:r>
      <w:r>
        <w:rPr>
          <w:rFonts w:ascii="Times New Roman" w:hAnsi="Times New Roman"/>
          <w:kern w:val="0"/>
        </w:rPr>
        <w:t>0.</w:t>
      </w:r>
      <w:r>
        <w:rPr>
          <w:rFonts w:hint="eastAsia" w:ascii="Times New Roman" w:hAnsi="Times New Roman"/>
          <w:kern w:val="0"/>
        </w:rPr>
        <w:t>39</w:t>
      </w:r>
      <w:r>
        <w:rPr>
          <w:rFonts w:ascii="Times New Roman" w:hAnsi="Times New Roman"/>
          <w:kern w:val="0"/>
        </w:rPr>
        <w:t>mm</w:t>
      </w:r>
      <w:r>
        <w:rPr>
          <w:rFonts w:hint="eastAsia" w:ascii="宋体" w:hAnsi="宋体"/>
          <w:kern w:val="0"/>
        </w:rPr>
        <w:t>；</w:t>
      </w:r>
    </w:p>
    <w:p>
      <w:pPr>
        <w:widowControl/>
        <w:adjustRightInd/>
        <w:spacing w:line="320" w:lineRule="exact"/>
        <w:ind w:left="-2" w:leftChars="-1" w:firstLine="315" w:firstLineChars="150"/>
        <w:jc w:val="left"/>
        <w:rPr>
          <w:rFonts w:ascii="Times New Roman" w:hAnsi="Times New Roman"/>
          <w:kern w:val="0"/>
        </w:rPr>
      </w:pPr>
      <w:r>
        <w:rPr>
          <w:rFonts w:hint="eastAsia" w:ascii="Times New Roman" w:hAnsi="Times New Roman"/>
          <w:kern w:val="0"/>
        </w:rPr>
        <w:t xml:space="preserve">8) </w:t>
      </w:r>
      <w:r>
        <w:rPr>
          <w:rFonts w:hint="eastAsia" w:ascii="宋体" w:hAnsi="宋体"/>
          <w:kern w:val="0"/>
        </w:rPr>
        <w:t>手动盘轧辊轴转动轻松自如。</w:t>
      </w:r>
    </w:p>
    <w:p>
      <w:pPr>
        <w:pStyle w:val="56"/>
        <w:ind w:firstLine="420"/>
        <w:jc w:val="center"/>
      </w:pPr>
      <w:r>
        <w:drawing>
          <wp:inline distT="0" distB="0" distL="0" distR="0">
            <wp:extent cx="3562350" cy="2605405"/>
            <wp:effectExtent l="0" t="0" r="0" b="4445"/>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8"/>
                    <a:stretch>
                      <a:fillRect/>
                    </a:stretch>
                  </pic:blipFill>
                  <pic:spPr>
                    <a:xfrm>
                      <a:off x="0" y="0"/>
                      <a:ext cx="3562350" cy="2605405"/>
                    </a:xfrm>
                    <a:prstGeom prst="rect">
                      <a:avLst/>
                    </a:prstGeom>
                    <a:noFill/>
                    <a:ln>
                      <a:noFill/>
                    </a:ln>
                  </pic:spPr>
                </pic:pic>
              </a:graphicData>
            </a:graphic>
          </wp:inline>
        </w:drawing>
      </w:r>
    </w:p>
    <w:p>
      <w:pPr>
        <w:pStyle w:val="56"/>
        <w:ind w:firstLine="420"/>
        <w:jc w:val="center"/>
      </w:pPr>
    </w:p>
    <w:p>
      <w:pPr>
        <w:widowControl/>
        <w:autoSpaceDE w:val="0"/>
        <w:autoSpaceDN w:val="0"/>
        <w:adjustRightInd/>
        <w:spacing w:line="240" w:lineRule="auto"/>
        <w:ind w:firstLine="2520" w:firstLineChars="1200"/>
        <w:rPr>
          <w:rFonts w:ascii="黑体" w:hAnsi="黑体" w:eastAsia="黑体"/>
          <w:kern w:val="0"/>
        </w:rPr>
      </w:pPr>
      <w:r>
        <w:rPr>
          <w:rFonts w:ascii="黑体" w:hAnsi="黑体" w:eastAsia="黑体"/>
          <w:kern w:val="0"/>
        </w:rPr>
        <w:t>图</w:t>
      </w:r>
      <w:r>
        <w:rPr>
          <w:rFonts w:hint="eastAsia" w:ascii="Times New Roman" w:hAnsi="Times New Roman" w:eastAsia="黑体"/>
          <w:kern w:val="0"/>
        </w:rPr>
        <w:t>5</w:t>
      </w:r>
      <w:r>
        <w:rPr>
          <w:rFonts w:ascii="Times New Roman" w:hAnsi="Times New Roman" w:eastAsia="黑体"/>
          <w:kern w:val="0"/>
        </w:rPr>
        <w:t xml:space="preserve">  </w:t>
      </w:r>
      <w:r>
        <w:rPr>
          <w:rFonts w:hint="eastAsia" w:ascii="黑体" w:hAnsi="黑体" w:eastAsia="黑体"/>
          <w:kern w:val="0"/>
        </w:rPr>
        <w:t>双模块锥箱入口侧</w:t>
      </w:r>
      <w:r>
        <w:rPr>
          <w:rFonts w:ascii="黑体" w:hAnsi="黑体" w:eastAsia="黑体"/>
          <w:kern w:val="0"/>
        </w:rPr>
        <w:t>装配检测示意图</w:t>
      </w:r>
    </w:p>
    <w:p>
      <w:pPr>
        <w:widowControl/>
        <w:autoSpaceDE w:val="0"/>
        <w:autoSpaceDN w:val="0"/>
        <w:adjustRightInd/>
        <w:spacing w:line="240" w:lineRule="auto"/>
        <w:ind w:firstLine="2520" w:firstLineChars="1200"/>
        <w:rPr>
          <w:rFonts w:ascii="黑体" w:hAnsi="黑体" w:eastAsia="黑体"/>
          <w:kern w:val="0"/>
        </w:rPr>
      </w:pPr>
    </w:p>
    <w:p>
      <w:pPr>
        <w:widowControl/>
        <w:autoSpaceDE w:val="0"/>
        <w:autoSpaceDN w:val="0"/>
        <w:adjustRightInd/>
        <w:spacing w:line="240" w:lineRule="auto"/>
        <w:ind w:firstLine="2520" w:firstLineChars="1200"/>
        <w:rPr>
          <w:rFonts w:ascii="黑体" w:hAnsi="黑体" w:eastAsia="黑体"/>
          <w:kern w:val="0"/>
        </w:rPr>
      </w:pPr>
    </w:p>
    <w:p>
      <w:pPr>
        <w:pStyle w:val="56"/>
        <w:ind w:firstLine="420"/>
        <w:jc w:val="center"/>
      </w:pPr>
      <w:r>
        <w:drawing>
          <wp:inline distT="0" distB="0" distL="0" distR="0">
            <wp:extent cx="3916680" cy="2875915"/>
            <wp:effectExtent l="0" t="0" r="7620" b="63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9"/>
                    <a:stretch>
                      <a:fillRect/>
                    </a:stretch>
                  </pic:blipFill>
                  <pic:spPr>
                    <a:xfrm>
                      <a:off x="0" y="0"/>
                      <a:ext cx="3916680" cy="2875915"/>
                    </a:xfrm>
                    <a:prstGeom prst="rect">
                      <a:avLst/>
                    </a:prstGeom>
                    <a:noFill/>
                    <a:ln>
                      <a:noFill/>
                    </a:ln>
                  </pic:spPr>
                </pic:pic>
              </a:graphicData>
            </a:graphic>
          </wp:inline>
        </w:drawing>
      </w:r>
    </w:p>
    <w:p>
      <w:pPr>
        <w:widowControl/>
        <w:autoSpaceDE w:val="0"/>
        <w:autoSpaceDN w:val="0"/>
        <w:adjustRightInd/>
        <w:spacing w:line="240" w:lineRule="auto"/>
        <w:ind w:firstLine="2310" w:firstLineChars="1100"/>
        <w:rPr>
          <w:rFonts w:ascii="黑体" w:hAnsi="黑体" w:eastAsia="黑体"/>
          <w:kern w:val="0"/>
        </w:rPr>
      </w:pPr>
    </w:p>
    <w:p>
      <w:pPr>
        <w:widowControl/>
        <w:autoSpaceDE w:val="0"/>
        <w:autoSpaceDN w:val="0"/>
        <w:adjustRightInd/>
        <w:spacing w:line="240" w:lineRule="auto"/>
        <w:ind w:firstLine="2730" w:firstLineChars="1300"/>
        <w:rPr>
          <w:rFonts w:ascii="宋体" w:hAnsi="Times New Roman"/>
          <w:kern w:val="0"/>
        </w:rPr>
      </w:pPr>
      <w:r>
        <w:rPr>
          <w:rFonts w:ascii="黑体" w:hAnsi="黑体" w:eastAsia="黑体"/>
          <w:kern w:val="0"/>
        </w:rPr>
        <w:t>图</w:t>
      </w:r>
      <w:r>
        <w:rPr>
          <w:rFonts w:hint="eastAsia" w:ascii="Times New Roman" w:hAnsi="黑体" w:eastAsia="黑体"/>
          <w:kern w:val="0"/>
        </w:rPr>
        <w:t>6</w:t>
      </w:r>
      <w:r>
        <w:rPr>
          <w:rFonts w:ascii="Times New Roman" w:hAnsi="Times New Roman" w:eastAsia="黑体"/>
          <w:kern w:val="0"/>
        </w:rPr>
        <w:t xml:space="preserve">  </w:t>
      </w:r>
      <w:r>
        <w:rPr>
          <w:rFonts w:hint="eastAsia" w:ascii="黑体" w:hAnsi="黑体" w:eastAsia="黑体"/>
          <w:kern w:val="0"/>
        </w:rPr>
        <w:t>双模块锥箱出口侧</w:t>
      </w:r>
      <w:r>
        <w:rPr>
          <w:rFonts w:ascii="黑体" w:hAnsi="黑体" w:eastAsia="黑体"/>
          <w:kern w:val="0"/>
        </w:rPr>
        <w:t>装配检测示意图</w:t>
      </w:r>
    </w:p>
    <w:p>
      <w:pPr>
        <w:pStyle w:val="56"/>
        <w:ind w:firstLine="420"/>
        <w:jc w:val="center"/>
      </w:pPr>
    </w:p>
    <w:p>
      <w:pPr>
        <w:widowControl/>
        <w:autoSpaceDE w:val="0"/>
        <w:autoSpaceDN w:val="0"/>
        <w:adjustRightInd/>
        <w:spacing w:before="120" w:beforeLines="50" w:after="120" w:afterLines="50" w:line="240" w:lineRule="auto"/>
        <w:rPr>
          <w:rFonts w:ascii="Times New Roman" w:hAnsi="Times New Roman" w:eastAsia="黑体"/>
          <w:kern w:val="0"/>
        </w:rPr>
      </w:pPr>
      <w:r>
        <w:rPr>
          <w:rFonts w:hint="eastAsia" w:ascii="黑体" w:hAnsi="黑体" w:eastAsia="黑体"/>
          <w:kern w:val="0"/>
        </w:rPr>
        <w:t>5.6.8</w:t>
      </w:r>
      <w:r>
        <w:rPr>
          <w:rFonts w:hint="eastAsia" w:ascii="Times New Roman" w:hAnsi="Times New Roman" w:eastAsia="黑体"/>
          <w:kern w:val="0"/>
        </w:rPr>
        <w:t xml:space="preserve">  </w:t>
      </w:r>
      <w:r>
        <w:rPr>
          <w:rFonts w:ascii="Times New Roman" w:hAnsi="Times New Roman" w:eastAsia="黑体"/>
          <w:kern w:val="0"/>
        </w:rPr>
        <w:t xml:space="preserve"> </w:t>
      </w:r>
      <w:r>
        <w:rPr>
          <w:rFonts w:hint="eastAsia" w:ascii="黑体" w:hAnsi="黑体" w:eastAsia="黑体"/>
          <w:kern w:val="0"/>
        </w:rPr>
        <w:t>双模块轧机</w:t>
      </w:r>
      <w:r>
        <w:rPr>
          <w:rFonts w:ascii="黑体" w:hAnsi="黑体" w:eastAsia="黑体"/>
          <w:kern w:val="0"/>
        </w:rPr>
        <w:t>安装调试</w:t>
      </w:r>
      <w:r>
        <w:rPr>
          <w:rFonts w:hint="eastAsia" w:ascii="黑体" w:hAnsi="黑体" w:eastAsia="黑体"/>
          <w:kern w:val="0"/>
        </w:rPr>
        <w:t>要求如下：</w:t>
      </w:r>
    </w:p>
    <w:p>
      <w:pPr>
        <w:widowControl/>
        <w:autoSpaceDE w:val="0"/>
        <w:autoSpaceDN w:val="0"/>
        <w:adjustRightInd/>
        <w:spacing w:line="320" w:lineRule="exact"/>
        <w:ind w:firstLine="405"/>
        <w:rPr>
          <w:rFonts w:ascii="Times New Roman" w:hAnsi="Times New Roman"/>
          <w:kern w:val="0"/>
        </w:rPr>
      </w:pPr>
      <w:r>
        <w:rPr>
          <w:rFonts w:hint="eastAsia" w:ascii="Times New Roman" w:hAnsi="Times New Roman"/>
          <w:kern w:val="0"/>
        </w:rPr>
        <w:t>1</w:t>
      </w:r>
      <w:r>
        <w:rPr>
          <w:rFonts w:ascii="宋体" w:hAnsi="宋体"/>
          <w:kern w:val="0"/>
        </w:rPr>
        <w:t>）</w:t>
      </w:r>
      <w:r>
        <w:rPr>
          <w:rFonts w:ascii="Times New Roman" w:hAnsi="Times New Roman"/>
          <w:kern w:val="0"/>
        </w:rPr>
        <w:t xml:space="preserve"> </w:t>
      </w:r>
      <w:r>
        <w:rPr>
          <w:rFonts w:hint="eastAsia" w:ascii="宋体" w:hAnsi="宋体"/>
          <w:kern w:val="0"/>
        </w:rPr>
        <w:t>联轴器</w:t>
      </w:r>
      <w:r>
        <w:rPr>
          <w:rFonts w:ascii="宋体" w:hAnsi="宋体"/>
          <w:kern w:val="0"/>
        </w:rPr>
        <w:t>连接轴同轴度小于</w:t>
      </w:r>
      <w:r>
        <w:rPr>
          <w:rFonts w:ascii="Times New Roman" w:hAnsi="Times New Roman"/>
          <w:kern w:val="0"/>
        </w:rPr>
        <w:t>0.</w:t>
      </w:r>
      <w:r>
        <w:rPr>
          <w:rFonts w:hint="eastAsia" w:ascii="Times New Roman" w:hAnsi="Times New Roman"/>
          <w:kern w:val="0"/>
        </w:rPr>
        <w:t>1</w:t>
      </w:r>
      <w:r>
        <w:rPr>
          <w:rFonts w:ascii="Times New Roman" w:hAnsi="Times New Roman"/>
          <w:kern w:val="0"/>
        </w:rPr>
        <w:t>mm</w:t>
      </w:r>
      <w:r>
        <w:rPr>
          <w:rFonts w:ascii="宋体" w:hAnsi="宋体"/>
          <w:kern w:val="0"/>
        </w:rPr>
        <w:t>。</w:t>
      </w:r>
    </w:p>
    <w:p>
      <w:pPr>
        <w:widowControl/>
        <w:autoSpaceDE w:val="0"/>
        <w:autoSpaceDN w:val="0"/>
        <w:adjustRightInd/>
        <w:spacing w:line="320" w:lineRule="exact"/>
        <w:ind w:firstLine="405"/>
        <w:rPr>
          <w:rFonts w:ascii="Times New Roman" w:hAnsi="Times New Roman"/>
          <w:kern w:val="0"/>
        </w:rPr>
      </w:pPr>
      <w:r>
        <w:rPr>
          <w:rFonts w:hint="eastAsia" w:ascii="Times New Roman" w:hAnsi="Times New Roman"/>
          <w:kern w:val="0"/>
        </w:rPr>
        <w:t>2</w:t>
      </w:r>
      <w:r>
        <w:rPr>
          <w:rFonts w:ascii="宋体" w:hAnsi="宋体"/>
          <w:kern w:val="0"/>
        </w:rPr>
        <w:t>）</w:t>
      </w:r>
      <w:r>
        <w:rPr>
          <w:rFonts w:ascii="Times New Roman" w:hAnsi="Times New Roman"/>
          <w:kern w:val="0"/>
        </w:rPr>
        <w:t xml:space="preserve"> </w:t>
      </w:r>
      <w:r>
        <w:rPr>
          <w:rFonts w:ascii="宋体" w:hAnsi="宋体"/>
          <w:kern w:val="0"/>
        </w:rPr>
        <w:t>轧机运转噪音观察，齿轮传动无异常噪音。</w:t>
      </w:r>
    </w:p>
    <w:p>
      <w:pPr>
        <w:widowControl/>
        <w:autoSpaceDE w:val="0"/>
        <w:autoSpaceDN w:val="0"/>
        <w:adjustRightInd/>
        <w:spacing w:line="320" w:lineRule="exact"/>
        <w:ind w:firstLine="405"/>
        <w:rPr>
          <w:rFonts w:ascii="Times New Roman" w:hAnsi="Times New Roman" w:eastAsia="黑体"/>
          <w:kern w:val="0"/>
        </w:rPr>
      </w:pPr>
      <w:r>
        <w:rPr>
          <w:rFonts w:hint="eastAsia" w:ascii="Times New Roman" w:hAnsi="Times New Roman"/>
          <w:kern w:val="0"/>
        </w:rPr>
        <w:t>3</w:t>
      </w:r>
      <w:r>
        <w:rPr>
          <w:rFonts w:ascii="宋体" w:hAnsi="宋体"/>
          <w:kern w:val="0"/>
        </w:rPr>
        <w:t>）</w:t>
      </w:r>
      <w:r>
        <w:rPr>
          <w:rFonts w:ascii="Times New Roman" w:hAnsi="Times New Roman"/>
          <w:kern w:val="0"/>
        </w:rPr>
        <w:t xml:space="preserve"> </w:t>
      </w:r>
      <w:r>
        <w:rPr>
          <w:rFonts w:ascii="宋体" w:hAnsi="宋体"/>
          <w:kern w:val="0"/>
        </w:rPr>
        <w:t>轧机传动轴轴承位置测振，振动值</w:t>
      </w:r>
      <w:r>
        <w:rPr>
          <w:rFonts w:ascii="黑体" w:hAnsi="黑体" w:eastAsia="黑体"/>
          <w:kern w:val="0"/>
        </w:rPr>
        <w:t>不大于</w:t>
      </w:r>
      <w:r>
        <w:rPr>
          <w:rFonts w:ascii="Times New Roman" w:hAnsi="Times New Roman" w:eastAsia="黑体"/>
          <w:kern w:val="0"/>
        </w:rPr>
        <w:t>4mm/s</w:t>
      </w:r>
      <w:r>
        <w:rPr>
          <w:rFonts w:ascii="黑体" w:hAnsi="黑体" w:eastAsia="黑体"/>
          <w:kern w:val="0"/>
        </w:rPr>
        <w:t>。</w:t>
      </w:r>
    </w:p>
    <w:p>
      <w:pPr>
        <w:widowControl/>
        <w:autoSpaceDE w:val="0"/>
        <w:autoSpaceDN w:val="0"/>
        <w:adjustRightInd/>
        <w:spacing w:line="320" w:lineRule="exact"/>
        <w:ind w:firstLine="405"/>
        <w:rPr>
          <w:rFonts w:ascii="Times New Roman" w:hAnsi="Times New Roman"/>
          <w:kern w:val="0"/>
        </w:rPr>
      </w:pPr>
      <w:r>
        <w:rPr>
          <w:rFonts w:hint="eastAsia" w:ascii="Times New Roman" w:hAnsi="Times New Roman"/>
          <w:kern w:val="0"/>
        </w:rPr>
        <w:t>4</w:t>
      </w:r>
      <w:r>
        <w:rPr>
          <w:rFonts w:ascii="宋体" w:hAnsi="宋体"/>
          <w:kern w:val="0"/>
        </w:rPr>
        <w:t>）</w:t>
      </w:r>
      <w:r>
        <w:rPr>
          <w:rFonts w:ascii="Times New Roman" w:hAnsi="Times New Roman"/>
          <w:kern w:val="0"/>
        </w:rPr>
        <w:t xml:space="preserve"> </w:t>
      </w:r>
      <w:r>
        <w:rPr>
          <w:rFonts w:ascii="宋体" w:hAnsi="宋体"/>
          <w:kern w:val="0"/>
        </w:rPr>
        <w:t>轧机传动轴轴承位置测温，温度值不大于</w:t>
      </w:r>
      <w:r>
        <w:rPr>
          <w:rFonts w:ascii="Times New Roman" w:hAnsi="Times New Roman"/>
          <w:kern w:val="0"/>
        </w:rPr>
        <w:t>62℃</w:t>
      </w:r>
      <w:r>
        <w:rPr>
          <w:rFonts w:ascii="宋体" w:hAnsi="宋体"/>
          <w:kern w:val="0"/>
        </w:rPr>
        <w:t>。</w:t>
      </w:r>
      <w:r>
        <w:rPr>
          <w:rFonts w:ascii="Times New Roman" w:hAnsi="Times New Roman"/>
          <w:kern w:val="0"/>
        </w:rPr>
        <w:t xml:space="preserve">  </w:t>
      </w:r>
    </w:p>
    <w:p>
      <w:pPr>
        <w:widowControl/>
        <w:autoSpaceDE w:val="0"/>
        <w:autoSpaceDN w:val="0"/>
        <w:adjustRightInd/>
        <w:spacing w:line="320" w:lineRule="exact"/>
        <w:ind w:firstLine="420" w:firstLineChars="200"/>
        <w:rPr>
          <w:rFonts w:ascii="Times New Roman" w:hAnsi="Times New Roman" w:eastAsia="黑体"/>
          <w:kern w:val="0"/>
        </w:rPr>
      </w:pPr>
      <w:r>
        <w:rPr>
          <w:rFonts w:hint="eastAsia" w:ascii="Times New Roman" w:hAnsi="Times New Roman"/>
          <w:kern w:val="0"/>
        </w:rPr>
        <w:t>5</w:t>
      </w:r>
      <w:r>
        <w:rPr>
          <w:rFonts w:ascii="宋体" w:hAnsi="宋体"/>
          <w:kern w:val="0"/>
        </w:rPr>
        <w:t>）</w:t>
      </w:r>
      <w:r>
        <w:rPr>
          <w:rFonts w:hint="eastAsia" w:ascii="Times New Roman" w:hAnsi="Times New Roman"/>
          <w:kern w:val="0"/>
        </w:rPr>
        <w:t xml:space="preserve"> </w:t>
      </w:r>
      <w:r>
        <w:rPr>
          <w:rFonts w:ascii="宋体" w:hAnsi="宋体"/>
          <w:kern w:val="0"/>
        </w:rPr>
        <w:t>噪音值不大于</w:t>
      </w:r>
      <w:r>
        <w:rPr>
          <w:rFonts w:ascii="Times New Roman" w:hAnsi="Times New Roman" w:eastAsia="黑体"/>
          <w:kern w:val="0"/>
        </w:rPr>
        <w:t>85dB</w:t>
      </w:r>
      <w:r>
        <w:rPr>
          <w:rFonts w:ascii="宋体" w:hAnsi="宋体"/>
          <w:kern w:val="0"/>
        </w:rPr>
        <w:t>，测试距离</w:t>
      </w:r>
      <w:r>
        <w:rPr>
          <w:rFonts w:hint="eastAsia" w:ascii="宋体" w:hAnsi="宋体"/>
          <w:kern w:val="0"/>
        </w:rPr>
        <w:t>在</w:t>
      </w:r>
      <w:r>
        <w:rPr>
          <w:rFonts w:ascii="宋体" w:hAnsi="宋体"/>
          <w:kern w:val="0"/>
        </w:rPr>
        <w:t>距机组</w:t>
      </w:r>
      <w:r>
        <w:rPr>
          <w:rFonts w:ascii="Times New Roman" w:hAnsi="Times New Roman"/>
          <w:kern w:val="0"/>
        </w:rPr>
        <w:t>1.5m</w:t>
      </w:r>
      <w:r>
        <w:rPr>
          <w:rFonts w:ascii="宋体" w:hAnsi="宋体"/>
          <w:kern w:val="0"/>
        </w:rPr>
        <w:t>处</w:t>
      </w:r>
      <w:r>
        <w:rPr>
          <w:rFonts w:ascii="黑体" w:hAnsi="黑体" w:eastAsia="黑体"/>
          <w:kern w:val="0"/>
        </w:rPr>
        <w:t>。</w:t>
      </w:r>
    </w:p>
    <w:p>
      <w:pPr>
        <w:widowControl/>
        <w:autoSpaceDE w:val="0"/>
        <w:autoSpaceDN w:val="0"/>
        <w:adjustRightInd/>
        <w:spacing w:line="320" w:lineRule="exact"/>
        <w:ind w:firstLine="420" w:firstLineChars="200"/>
        <w:rPr>
          <w:rFonts w:ascii="宋体" w:hAnsi="宋体"/>
          <w:kern w:val="0"/>
        </w:rPr>
      </w:pPr>
      <w:r>
        <w:rPr>
          <w:rFonts w:hint="eastAsia" w:ascii="Times New Roman" w:hAnsi="Times New Roman" w:eastAsia="黑体"/>
          <w:kern w:val="0"/>
        </w:rPr>
        <w:t>6</w:t>
      </w:r>
      <w:r>
        <w:rPr>
          <w:rFonts w:hint="eastAsia" w:ascii="黑体" w:hAnsi="黑体" w:eastAsia="黑体"/>
          <w:kern w:val="0"/>
        </w:rPr>
        <w:t xml:space="preserve">） </w:t>
      </w:r>
      <w:r>
        <w:rPr>
          <w:rFonts w:hint="eastAsia" w:ascii="宋体" w:hAnsi="宋体"/>
          <w:kern w:val="0"/>
        </w:rPr>
        <w:t>冷试车前应进行手动盘车检验，无卡滞现象。</w:t>
      </w:r>
    </w:p>
    <w:p>
      <w:pPr>
        <w:widowControl/>
        <w:autoSpaceDE w:val="0"/>
        <w:autoSpaceDN w:val="0"/>
        <w:adjustRightInd/>
        <w:spacing w:before="240" w:beforeLines="100" w:after="240" w:afterLines="100" w:line="240" w:lineRule="auto"/>
        <w:rPr>
          <w:rFonts w:ascii="Times New Roman" w:hAnsi="Times New Roman" w:eastAsia="黑体"/>
          <w:kern w:val="0"/>
        </w:rPr>
      </w:pPr>
      <w:r>
        <w:rPr>
          <w:rFonts w:hint="eastAsia" w:ascii="黑体" w:hAnsi="黑体" w:eastAsia="黑体"/>
          <w:kern w:val="0"/>
        </w:rPr>
        <w:t>5.6.9</w:t>
      </w:r>
      <w:r>
        <w:rPr>
          <w:rFonts w:ascii="Times New Roman" w:hAnsi="Times New Roman" w:eastAsia="黑体"/>
          <w:kern w:val="0"/>
        </w:rPr>
        <w:t xml:space="preserve"> </w:t>
      </w:r>
      <w:r>
        <w:rPr>
          <w:rFonts w:hint="eastAsia" w:ascii="Times New Roman" w:hAnsi="Times New Roman" w:eastAsia="黑体"/>
          <w:kern w:val="0"/>
        </w:rPr>
        <w:t xml:space="preserve"> </w:t>
      </w:r>
      <w:r>
        <w:rPr>
          <w:rFonts w:ascii="黑体" w:hAnsi="黑体" w:eastAsia="黑体"/>
          <w:kern w:val="0"/>
        </w:rPr>
        <w:t>日常维护</w:t>
      </w:r>
    </w:p>
    <w:p>
      <w:pPr>
        <w:widowControl/>
        <w:autoSpaceDE w:val="0"/>
        <w:autoSpaceDN w:val="0"/>
        <w:adjustRightInd/>
        <w:spacing w:before="120" w:beforeLines="50" w:after="120" w:afterLines="50" w:line="240" w:lineRule="auto"/>
        <w:jc w:val="center"/>
        <w:rPr>
          <w:rFonts w:ascii="Times New Roman" w:hAnsi="Times New Roman" w:eastAsia="黑体"/>
          <w:kern w:val="0"/>
        </w:rPr>
      </w:pPr>
      <w:r>
        <w:rPr>
          <w:rFonts w:ascii="黑体" w:hAnsi="黑体" w:eastAsia="黑体"/>
          <w:kern w:val="0"/>
        </w:rPr>
        <w:t>表</w:t>
      </w:r>
      <w:r>
        <w:rPr>
          <w:rFonts w:ascii="Times New Roman" w:hAnsi="Times New Roman" w:eastAsia="黑体"/>
          <w:kern w:val="0"/>
        </w:rPr>
        <w:t xml:space="preserve">5  </w:t>
      </w:r>
      <w:r>
        <w:rPr>
          <w:rFonts w:ascii="黑体" w:hAnsi="黑体" w:eastAsia="黑体"/>
          <w:kern w:val="0"/>
        </w:rPr>
        <w:t>日常维护项目</w:t>
      </w:r>
    </w:p>
    <w:tbl>
      <w:tblPr>
        <w:tblStyle w:val="26"/>
        <w:tblW w:w="816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53"/>
        <w:gridCol w:w="2410"/>
        <w:gridCol w:w="2410"/>
        <w:gridCol w:w="25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753" w:type="dxa"/>
            <w:tcBorders>
              <w:top w:val="single" w:color="auto" w:sz="8" w:space="0"/>
              <w:left w:val="single" w:color="auto" w:sz="8" w:space="0"/>
              <w:bottom w:val="single" w:color="auto" w:sz="8"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序号</w:t>
            </w:r>
          </w:p>
        </w:tc>
        <w:tc>
          <w:tcPr>
            <w:tcW w:w="2410" w:type="dxa"/>
            <w:tcBorders>
              <w:top w:val="single" w:color="auto" w:sz="8" w:space="0"/>
              <w:left w:val="single" w:color="auto" w:sz="4" w:space="0"/>
              <w:bottom w:val="single" w:color="auto" w:sz="8"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常见故障</w:t>
            </w:r>
          </w:p>
        </w:tc>
        <w:tc>
          <w:tcPr>
            <w:tcW w:w="2410" w:type="dxa"/>
            <w:tcBorders>
              <w:top w:val="single" w:color="auto" w:sz="8" w:space="0"/>
              <w:left w:val="single" w:color="auto" w:sz="4" w:space="0"/>
              <w:bottom w:val="single" w:color="auto" w:sz="8"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原因分析</w:t>
            </w:r>
          </w:p>
        </w:tc>
        <w:tc>
          <w:tcPr>
            <w:tcW w:w="2596" w:type="dxa"/>
            <w:tcBorders>
              <w:top w:val="single" w:color="auto" w:sz="8" w:space="0"/>
              <w:left w:val="single" w:color="auto" w:sz="4" w:space="0"/>
              <w:bottom w:val="single" w:color="auto" w:sz="8"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排除方法</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753" w:type="dxa"/>
            <w:vMerge w:val="restart"/>
            <w:tcBorders>
              <w:top w:val="nil"/>
              <w:left w:val="single" w:color="auto" w:sz="8"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1</w:t>
            </w:r>
          </w:p>
        </w:tc>
        <w:tc>
          <w:tcPr>
            <w:tcW w:w="2410" w:type="dxa"/>
            <w:vMerge w:val="restart"/>
            <w:tcBorders>
              <w:top w:val="nil"/>
              <w:left w:val="single" w:color="auto" w:sz="4"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轧辊箱滑环处漏油、漏水</w:t>
            </w:r>
          </w:p>
        </w:tc>
        <w:tc>
          <w:tcPr>
            <w:tcW w:w="2410" w:type="dxa"/>
            <w:tcBorders>
              <w:top w:val="single" w:color="auto" w:sz="8" w:space="0"/>
              <w:left w:val="single" w:color="auto" w:sz="4"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滑环处胶圈损坏</w:t>
            </w:r>
          </w:p>
        </w:tc>
        <w:tc>
          <w:tcPr>
            <w:tcW w:w="2596" w:type="dxa"/>
            <w:tcBorders>
              <w:top w:val="single" w:color="auto" w:sz="8" w:space="0"/>
              <w:left w:val="single" w:color="auto" w:sz="4" w:space="0"/>
              <w:bottom w:val="single" w:color="auto"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single" w:color="auto" w:sz="4" w:space="0"/>
              <w:bottom w:val="single" w:color="auto" w:sz="4" w:space="0"/>
              <w:right w:val="single" w:color="auto"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auto" w:sz="4" w:space="0"/>
              <w:left w:val="single" w:color="auto" w:sz="4"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双唇密封圈损坏</w:t>
            </w:r>
          </w:p>
        </w:tc>
        <w:tc>
          <w:tcPr>
            <w:tcW w:w="2596" w:type="dxa"/>
            <w:tcBorders>
              <w:top w:val="single" w:color="auto" w:sz="4" w:space="0"/>
              <w:left w:val="single" w:color="auto" w:sz="4" w:space="0"/>
              <w:bottom w:val="single" w:color="auto"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753" w:type="dxa"/>
            <w:tcBorders>
              <w:top w:val="single" w:color="auto" w:sz="4" w:space="0"/>
              <w:left w:val="single" w:color="auto" w:sz="8"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2</w:t>
            </w:r>
          </w:p>
        </w:tc>
        <w:tc>
          <w:tcPr>
            <w:tcW w:w="2410" w:type="dxa"/>
            <w:tcBorders>
              <w:top w:val="single" w:color="auto" w:sz="4" w:space="0"/>
              <w:left w:val="single" w:color="auto" w:sz="4"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轧辊箱滑环处有磨擦声</w:t>
            </w:r>
          </w:p>
        </w:tc>
        <w:tc>
          <w:tcPr>
            <w:tcW w:w="2410" w:type="dxa"/>
            <w:tcBorders>
              <w:top w:val="single" w:color="auto" w:sz="4" w:space="0"/>
              <w:left w:val="single" w:color="auto" w:sz="4"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上滑环与密封板接触</w:t>
            </w:r>
          </w:p>
        </w:tc>
        <w:tc>
          <w:tcPr>
            <w:tcW w:w="2596" w:type="dxa"/>
            <w:tcBorders>
              <w:top w:val="single" w:color="auto" w:sz="4" w:space="0"/>
              <w:left w:val="single" w:color="auto" w:sz="4" w:space="0"/>
              <w:bottom w:val="single" w:color="auto" w:sz="4" w:space="0"/>
              <w:right w:val="single" w:color="auto" w:sz="8" w:space="0"/>
            </w:tcBorders>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修理上滑环与密封板接触平面，使之有0.1mm</w:t>
            </w:r>
            <w:r>
              <w:rPr>
                <w:rFonts w:ascii="宋体" w:hAnsi="宋体"/>
                <w:kern w:val="0"/>
                <w:sz w:val="18"/>
                <w:szCs w:val="18"/>
              </w:rPr>
              <w:t>间隙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753" w:type="dxa"/>
            <w:vMerge w:val="restart"/>
            <w:tcBorders>
              <w:top w:val="nil"/>
              <w:left w:val="single" w:color="auto" w:sz="8"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3</w:t>
            </w:r>
          </w:p>
        </w:tc>
        <w:tc>
          <w:tcPr>
            <w:tcW w:w="2410" w:type="dxa"/>
            <w:vMerge w:val="restart"/>
            <w:tcBorders>
              <w:top w:val="nil"/>
              <w:left w:val="single" w:color="auto" w:sz="4"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轧辊箱密封板处漏油、漏水</w:t>
            </w:r>
          </w:p>
        </w:tc>
        <w:tc>
          <w:tcPr>
            <w:tcW w:w="2410" w:type="dxa"/>
            <w:tcBorders>
              <w:top w:val="single" w:color="auto" w:sz="4" w:space="0"/>
              <w:left w:val="single" w:color="auto" w:sz="4"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密封板处胶圈损坏</w:t>
            </w:r>
          </w:p>
        </w:tc>
        <w:tc>
          <w:tcPr>
            <w:tcW w:w="2596" w:type="dxa"/>
            <w:tcBorders>
              <w:top w:val="single" w:color="auto" w:sz="4" w:space="0"/>
              <w:left w:val="single" w:color="auto" w:sz="4" w:space="0"/>
              <w:bottom w:val="single" w:color="auto"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single" w:color="auto" w:sz="4" w:space="0"/>
              <w:bottom w:val="single" w:color="auto" w:sz="4" w:space="0"/>
              <w:right w:val="single" w:color="auto"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auto" w:sz="4" w:space="0"/>
              <w:left w:val="single" w:color="auto" w:sz="4" w:space="0"/>
              <w:bottom w:val="single" w:color="auto" w:sz="4"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密封板螺钉处组合密封垫圈损坏</w:t>
            </w:r>
          </w:p>
        </w:tc>
        <w:tc>
          <w:tcPr>
            <w:tcW w:w="2596" w:type="dxa"/>
            <w:tcBorders>
              <w:top w:val="single" w:color="auto" w:sz="4" w:space="0"/>
              <w:left w:val="single" w:color="auto" w:sz="4" w:space="0"/>
              <w:bottom w:val="single" w:color="auto"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753" w:type="dxa"/>
            <w:vMerge w:val="restart"/>
            <w:tcBorders>
              <w:top w:val="nil"/>
              <w:left w:val="single" w:color="auto" w:sz="8" w:space="0"/>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4</w:t>
            </w:r>
          </w:p>
        </w:tc>
        <w:tc>
          <w:tcPr>
            <w:tcW w:w="2410" w:type="dxa"/>
            <w:vMerge w:val="restart"/>
            <w:tcBorders>
              <w:top w:val="nil"/>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轧辊轴转动不灵活</w:t>
            </w:r>
          </w:p>
        </w:tc>
        <w:tc>
          <w:tcPr>
            <w:tcW w:w="2410" w:type="dxa"/>
            <w:tcBorders>
              <w:top w:val="single" w:color="auto"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缓冲垫片损坏</w:t>
            </w:r>
          </w:p>
        </w:tc>
        <w:tc>
          <w:tcPr>
            <w:tcW w:w="2596" w:type="dxa"/>
            <w:tcBorders>
              <w:top w:val="single" w:color="auto"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8" w:hRule="atLeast"/>
          <w:jc w:val="center"/>
        </w:trPr>
        <w:tc>
          <w:tcPr>
            <w:tcW w:w="0" w:type="auto"/>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nil"/>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轴承磨损</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753" w:type="dxa"/>
            <w:tcBorders>
              <w:top w:val="nil"/>
              <w:left w:val="single" w:color="auto" w:sz="8" w:space="0"/>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5</w:t>
            </w:r>
          </w:p>
        </w:tc>
        <w:tc>
          <w:tcPr>
            <w:tcW w:w="2410" w:type="dxa"/>
            <w:tcBorders>
              <w:top w:val="nil"/>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轧辊箱轴向间隙变大</w:t>
            </w: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缓冲垫片损坏</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753" w:type="dxa"/>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nil"/>
              <w:left w:val="nil"/>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轴承端盖螺栓松动</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spacing w:val="-6"/>
                <w:kern w:val="0"/>
                <w:sz w:val="18"/>
                <w:szCs w:val="18"/>
              </w:rPr>
              <w:t>重新涂紧固胶并用力距扳手锁紧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753" w:type="dxa"/>
            <w:tcBorders>
              <w:top w:val="single" w:color="auto" w:sz="8" w:space="0"/>
              <w:left w:val="single" w:color="auto" w:sz="8" w:space="0"/>
              <w:bottom w:val="single" w:color="auto" w:sz="8"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序号</w:t>
            </w:r>
          </w:p>
        </w:tc>
        <w:tc>
          <w:tcPr>
            <w:tcW w:w="2410" w:type="dxa"/>
            <w:tcBorders>
              <w:top w:val="single" w:color="auto" w:sz="8" w:space="0"/>
              <w:left w:val="single" w:color="auto" w:sz="4" w:space="0"/>
              <w:bottom w:val="single" w:color="auto" w:sz="8"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常见故障</w:t>
            </w:r>
          </w:p>
        </w:tc>
        <w:tc>
          <w:tcPr>
            <w:tcW w:w="2410" w:type="dxa"/>
            <w:tcBorders>
              <w:top w:val="single" w:color="auto" w:sz="8" w:space="0"/>
              <w:left w:val="single" w:color="auto" w:sz="4" w:space="0"/>
              <w:bottom w:val="single" w:color="auto" w:sz="8" w:space="0"/>
              <w:right w:val="single" w:color="auto"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原因分析</w:t>
            </w:r>
          </w:p>
        </w:tc>
        <w:tc>
          <w:tcPr>
            <w:tcW w:w="2596" w:type="dxa"/>
            <w:tcBorders>
              <w:top w:val="single" w:color="auto" w:sz="8" w:space="0"/>
              <w:left w:val="single" w:color="auto" w:sz="4" w:space="0"/>
              <w:bottom w:val="single" w:color="auto" w:sz="8"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排除方法</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753" w:type="dxa"/>
            <w:tcBorders>
              <w:top w:val="single" w:color="000000" w:sz="4" w:space="0"/>
              <w:left w:val="single" w:color="auto" w:sz="8" w:space="0"/>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6</w:t>
            </w: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轧辊箱径向间隙变大</w:t>
            </w: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油膜轴承磨损</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753" w:type="dxa"/>
            <w:vMerge w:val="restart"/>
            <w:tcBorders>
              <w:top w:val="nil"/>
              <w:left w:val="single" w:color="auto" w:sz="8" w:space="0"/>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7</w:t>
            </w:r>
          </w:p>
        </w:tc>
        <w:tc>
          <w:tcPr>
            <w:tcW w:w="2410" w:type="dxa"/>
            <w:vMerge w:val="restart"/>
            <w:tcBorders>
              <w:top w:val="nil"/>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调整辊缝不灵活</w:t>
            </w: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铜螺母螺纹损坏</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0" w:type="auto"/>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nil"/>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轴承座松动</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重新调整或更换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753" w:type="dxa"/>
            <w:vMerge w:val="restart"/>
            <w:tcBorders>
              <w:top w:val="nil"/>
              <w:left w:val="single" w:color="auto" w:sz="8" w:space="0"/>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10</w:t>
            </w:r>
          </w:p>
        </w:tc>
        <w:tc>
          <w:tcPr>
            <w:tcW w:w="2410" w:type="dxa"/>
            <w:vMerge w:val="restart"/>
            <w:tcBorders>
              <w:top w:val="nil"/>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双模块</w:t>
            </w:r>
            <w:r>
              <w:rPr>
                <w:rFonts w:ascii="Times New Roman" w:hAnsi="Times New Roman"/>
                <w:kern w:val="0"/>
                <w:sz w:val="18"/>
                <w:szCs w:val="18"/>
              </w:rPr>
              <w:t>锥齿轮箱噪音变大</w:t>
            </w:r>
            <w:r>
              <w:rPr>
                <w:rFonts w:hint="eastAsia" w:ascii="Times New Roman" w:hAnsi="Times New Roman"/>
                <w:kern w:val="0"/>
                <w:sz w:val="18"/>
                <w:szCs w:val="18"/>
              </w:rPr>
              <w:t>、</w:t>
            </w:r>
            <w:r>
              <w:rPr>
                <w:rFonts w:ascii="Times New Roman" w:hAnsi="Times New Roman"/>
                <w:kern w:val="0"/>
                <w:sz w:val="18"/>
                <w:szCs w:val="18"/>
              </w:rPr>
              <w:t>振值升高</w:t>
            </w: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锥齿轮齿面接触间隙及咬合位置变动</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0" w:type="auto"/>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nil"/>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rPr>
                <w:rFonts w:ascii="Times New Roman" w:hAnsi="Times New Roman"/>
                <w:kern w:val="0"/>
                <w:sz w:val="18"/>
                <w:szCs w:val="18"/>
              </w:rPr>
            </w:pPr>
            <w:r>
              <w:rPr>
                <w:rFonts w:hint="eastAsia" w:ascii="Times New Roman" w:hAnsi="Times New Roman"/>
                <w:kern w:val="0"/>
                <w:sz w:val="18"/>
                <w:szCs w:val="18"/>
              </w:rPr>
              <w:t>圆柱齿轮齿面接触间隙及咬合位置变动</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0" w:type="auto"/>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nil"/>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锥齿轮轴弹性垫片损坏</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0" w:type="auto"/>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nil"/>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惰轴弹性垫片损坏</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753" w:type="dxa"/>
            <w:vMerge w:val="restart"/>
            <w:tcBorders>
              <w:top w:val="nil"/>
              <w:left w:val="single" w:color="auto" w:sz="8" w:space="0"/>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11</w:t>
            </w:r>
          </w:p>
        </w:tc>
        <w:tc>
          <w:tcPr>
            <w:tcW w:w="2410" w:type="dxa"/>
            <w:vMerge w:val="restart"/>
            <w:tcBorders>
              <w:top w:val="nil"/>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双模块</w:t>
            </w:r>
            <w:r>
              <w:rPr>
                <w:rFonts w:ascii="Times New Roman" w:hAnsi="Times New Roman"/>
                <w:kern w:val="0"/>
                <w:sz w:val="18"/>
                <w:szCs w:val="18"/>
              </w:rPr>
              <w:t>锥齿轮箱手动盘车声音异常</w:t>
            </w: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轴承位置无润滑油</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检查油路、油管是否通畅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0" w:type="auto"/>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nil"/>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齿轮上有磕碰伤</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用油石将高点去除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753" w:type="dxa"/>
            <w:vMerge w:val="restart"/>
            <w:tcBorders>
              <w:top w:val="nil"/>
              <w:left w:val="single" w:color="auto" w:sz="8" w:space="0"/>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12</w:t>
            </w:r>
          </w:p>
        </w:tc>
        <w:tc>
          <w:tcPr>
            <w:tcW w:w="2410" w:type="dxa"/>
            <w:vMerge w:val="restart"/>
            <w:tcBorders>
              <w:top w:val="nil"/>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双模块</w:t>
            </w:r>
            <w:r>
              <w:rPr>
                <w:rFonts w:ascii="Times New Roman" w:hAnsi="Times New Roman"/>
                <w:kern w:val="0"/>
                <w:sz w:val="18"/>
                <w:szCs w:val="18"/>
              </w:rPr>
              <w:t>锥齿轮箱</w:t>
            </w:r>
            <w:r>
              <w:rPr>
                <w:rFonts w:hint="eastAsia" w:ascii="Times New Roman" w:hAnsi="Times New Roman"/>
                <w:kern w:val="0"/>
                <w:sz w:val="18"/>
                <w:szCs w:val="18"/>
              </w:rPr>
              <w:t>锥</w:t>
            </w:r>
            <w:r>
              <w:rPr>
                <w:rFonts w:ascii="Times New Roman" w:hAnsi="Times New Roman"/>
                <w:kern w:val="0"/>
                <w:sz w:val="18"/>
                <w:szCs w:val="18"/>
              </w:rPr>
              <w:t>齿轮侧隙有变化</w:t>
            </w: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输入轴轴向间隙变大</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检查轴端压盖力矩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0" w:type="auto"/>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nil"/>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锥齿轮轴轴向间隙变大</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hint="eastAsia" w:ascii="Times New Roman" w:hAnsi="Times New Roman"/>
                <w:kern w:val="0"/>
                <w:sz w:val="18"/>
                <w:szCs w:val="18"/>
              </w:rPr>
              <w:t>检查轴端压盖力矩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753" w:type="dxa"/>
            <w:vMerge w:val="restart"/>
            <w:tcBorders>
              <w:top w:val="nil"/>
              <w:left w:val="single" w:color="auto" w:sz="8" w:space="0"/>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13</w:t>
            </w:r>
          </w:p>
        </w:tc>
        <w:tc>
          <w:tcPr>
            <w:tcW w:w="2410" w:type="dxa"/>
            <w:vMerge w:val="restart"/>
            <w:tcBorders>
              <w:top w:val="nil"/>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箱体温升异常</w:t>
            </w:r>
          </w:p>
        </w:tc>
        <w:tc>
          <w:tcPr>
            <w:tcW w:w="2410" w:type="dxa"/>
            <w:tcBorders>
              <w:top w:val="single" w:color="000000" w:sz="4" w:space="0"/>
              <w:left w:val="nil"/>
              <w:bottom w:val="single" w:color="000000" w:sz="4"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轴承磨损</w:t>
            </w:r>
          </w:p>
        </w:tc>
        <w:tc>
          <w:tcPr>
            <w:tcW w:w="2596" w:type="dxa"/>
            <w:tcBorders>
              <w:top w:val="single" w:color="000000" w:sz="4" w:space="0"/>
              <w:left w:val="nil"/>
              <w:bottom w:val="single" w:color="000000" w:sz="4"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0" w:type="auto"/>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0" w:type="auto"/>
            <w:vMerge w:val="continue"/>
            <w:tcBorders>
              <w:top w:val="nil"/>
              <w:left w:val="nil"/>
              <w:bottom w:val="single" w:color="000000" w:sz="4" w:space="0"/>
              <w:right w:val="single" w:color="000000" w:sz="4" w:space="0"/>
            </w:tcBorders>
            <w:vAlign w:val="center"/>
          </w:tcPr>
          <w:p>
            <w:pPr>
              <w:widowControl/>
              <w:adjustRightInd/>
              <w:spacing w:line="320" w:lineRule="exact"/>
              <w:jc w:val="left"/>
              <w:rPr>
                <w:rFonts w:ascii="Times New Roman" w:hAnsi="Times New Roman"/>
                <w:kern w:val="0"/>
                <w:sz w:val="18"/>
                <w:szCs w:val="18"/>
              </w:rPr>
            </w:pPr>
          </w:p>
        </w:tc>
        <w:tc>
          <w:tcPr>
            <w:tcW w:w="2410" w:type="dxa"/>
            <w:tcBorders>
              <w:top w:val="single" w:color="000000" w:sz="4" w:space="0"/>
              <w:left w:val="nil"/>
              <w:bottom w:val="single" w:color="auto" w:sz="8" w:space="0"/>
              <w:right w:val="single" w:color="000000" w:sz="4"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油路堵塞</w:t>
            </w:r>
          </w:p>
        </w:tc>
        <w:tc>
          <w:tcPr>
            <w:tcW w:w="2596" w:type="dxa"/>
            <w:tcBorders>
              <w:top w:val="single" w:color="000000" w:sz="4" w:space="0"/>
              <w:left w:val="nil"/>
              <w:bottom w:val="single" w:color="auto" w:sz="8" w:space="0"/>
              <w:right w:val="single" w:color="auto" w:sz="8" w:space="0"/>
            </w:tcBorders>
            <w:noWrap/>
            <w:vAlign w:val="center"/>
          </w:tcPr>
          <w:p>
            <w:pPr>
              <w:widowControl/>
              <w:adjustRightInd/>
              <w:spacing w:line="320" w:lineRule="exact"/>
              <w:jc w:val="center"/>
              <w:rPr>
                <w:rFonts w:ascii="Times New Roman" w:hAnsi="Times New Roman"/>
                <w:kern w:val="0"/>
                <w:sz w:val="18"/>
                <w:szCs w:val="18"/>
              </w:rPr>
            </w:pPr>
            <w:r>
              <w:rPr>
                <w:rFonts w:ascii="Times New Roman" w:hAnsi="Times New Roman"/>
                <w:kern w:val="0"/>
                <w:sz w:val="18"/>
                <w:szCs w:val="18"/>
              </w:rPr>
              <w:t>检查各箱体油路</w:t>
            </w:r>
          </w:p>
        </w:tc>
      </w:tr>
    </w:tbl>
    <w:p>
      <w:pPr>
        <w:widowControl/>
        <w:adjustRightInd/>
        <w:spacing w:before="240" w:beforeLines="100" w:after="240" w:afterLines="100" w:line="240" w:lineRule="auto"/>
        <w:outlineLvl w:val="1"/>
        <w:rPr>
          <w:rFonts w:ascii="Times New Roman" w:hAnsi="Times New Roman"/>
          <w:kern w:val="0"/>
        </w:rPr>
      </w:pPr>
      <w:r>
        <w:rPr>
          <w:rFonts w:hint="eastAsia" w:ascii="黑体" w:hAnsi="黑体" w:eastAsia="黑体"/>
          <w:kern w:val="0"/>
        </w:rPr>
        <w:t>5.6.10</w:t>
      </w:r>
      <w:r>
        <w:rPr>
          <w:rFonts w:ascii="Times New Roman" w:hAnsi="Times New Roman" w:eastAsia="黑体"/>
          <w:kern w:val="0"/>
        </w:rPr>
        <w:t xml:space="preserve">  </w:t>
      </w:r>
      <w:r>
        <w:rPr>
          <w:rFonts w:ascii="宋体" w:hAnsi="宋体"/>
          <w:kern w:val="0"/>
        </w:rPr>
        <w:t>产品应符合本文件的要求，并按照经规定程序批准的图样及技术条件制造。</w:t>
      </w:r>
    </w:p>
    <w:p>
      <w:pPr>
        <w:autoSpaceDE w:val="0"/>
        <w:adjustRightInd/>
        <w:spacing w:before="120" w:beforeLines="50" w:after="120" w:afterLines="50" w:line="240" w:lineRule="auto"/>
        <w:rPr>
          <w:rFonts w:ascii="黑体" w:hAnsi="黑体" w:eastAsia="黑体"/>
        </w:rPr>
      </w:pPr>
      <w:r>
        <w:rPr>
          <w:rFonts w:hint="eastAsia" w:ascii="黑体" w:hAnsi="黑体" w:eastAsia="黑体"/>
        </w:rPr>
        <w:t>5.7  控制要求</w:t>
      </w:r>
    </w:p>
    <w:p>
      <w:pPr>
        <w:adjustRightInd/>
        <w:spacing w:line="320" w:lineRule="exact"/>
      </w:pPr>
      <w:r>
        <w:rPr>
          <w:rFonts w:hint="eastAsia" w:ascii="黑体" w:hAnsi="黑体" w:eastAsia="黑体"/>
        </w:rPr>
        <w:t>5.7.1</w:t>
      </w:r>
      <w:r>
        <w:rPr>
          <w:rFonts w:hint="eastAsia"/>
        </w:rPr>
        <w:t xml:space="preserve">  </w:t>
      </w:r>
      <w:r>
        <w:rPr>
          <w:rFonts w:hint="eastAsia" w:ascii="宋体" w:hAnsi="宋体"/>
        </w:rPr>
        <w:t>润滑系统故障主电机不能起动；</w:t>
      </w:r>
    </w:p>
    <w:p>
      <w:pPr>
        <w:adjustRightInd/>
        <w:spacing w:line="320" w:lineRule="exact"/>
      </w:pPr>
      <w:r>
        <w:rPr>
          <w:rFonts w:hint="eastAsia" w:ascii="黑体" w:hAnsi="黑体" w:eastAsia="黑体"/>
        </w:rPr>
        <w:t>5.7.2</w:t>
      </w:r>
      <w:r>
        <w:rPr>
          <w:rFonts w:hint="eastAsia"/>
        </w:rPr>
        <w:t xml:space="preserve">  </w:t>
      </w:r>
      <w:r>
        <w:rPr>
          <w:rFonts w:hint="eastAsia" w:ascii="宋体" w:hAnsi="宋体"/>
        </w:rPr>
        <w:t>保护罩未闭合只能点动试辊；</w:t>
      </w:r>
    </w:p>
    <w:p>
      <w:pPr>
        <w:adjustRightInd/>
        <w:spacing w:line="320" w:lineRule="exact"/>
      </w:pPr>
      <w:r>
        <w:rPr>
          <w:rFonts w:hint="eastAsia" w:ascii="黑体" w:hAnsi="黑体" w:eastAsia="黑体"/>
        </w:rPr>
        <w:t xml:space="preserve">5.7.3  </w:t>
      </w:r>
      <w:r>
        <w:rPr>
          <w:rFonts w:hint="eastAsia" w:ascii="宋体" w:hAnsi="宋体"/>
        </w:rPr>
        <w:t>弦线检测器信号没接好只能点动试辊；</w:t>
      </w:r>
    </w:p>
    <w:p>
      <w:pPr>
        <w:adjustRightInd/>
        <w:spacing w:line="320" w:lineRule="exact"/>
      </w:pPr>
      <w:r>
        <w:rPr>
          <w:rFonts w:hint="eastAsia" w:ascii="黑体" w:hAnsi="黑体" w:eastAsia="黑体"/>
        </w:rPr>
        <w:t xml:space="preserve">5.7.4 </w:t>
      </w:r>
      <w:r>
        <w:rPr>
          <w:rFonts w:hint="eastAsia"/>
        </w:rPr>
        <w:t xml:space="preserve"> </w:t>
      </w:r>
      <w:r>
        <w:rPr>
          <w:rFonts w:hint="eastAsia" w:ascii="宋体" w:hAnsi="宋体"/>
        </w:rPr>
        <w:t>冷却水系统故障，轧机不允许工作；</w:t>
      </w:r>
    </w:p>
    <w:p>
      <w:pPr>
        <w:adjustRightInd/>
        <w:spacing w:line="320" w:lineRule="exact"/>
      </w:pPr>
      <w:r>
        <w:rPr>
          <w:rFonts w:hint="eastAsia" w:ascii="黑体" w:hAnsi="黑体" w:eastAsia="黑体"/>
        </w:rPr>
        <w:t xml:space="preserve">5.7.5  </w:t>
      </w:r>
      <w:r>
        <w:rPr>
          <w:rFonts w:hint="eastAsia" w:ascii="宋体" w:hAnsi="宋体"/>
        </w:rPr>
        <w:t>油气润滑系统故障，轧机不允许工作；</w:t>
      </w:r>
    </w:p>
    <w:p>
      <w:pPr>
        <w:adjustRightInd/>
        <w:spacing w:line="320" w:lineRule="exact"/>
      </w:pPr>
      <w:r>
        <w:rPr>
          <w:rFonts w:hint="eastAsia" w:ascii="黑体" w:hAnsi="黑体" w:eastAsia="黑体"/>
        </w:rPr>
        <w:t xml:space="preserve">5.7.6  </w:t>
      </w:r>
      <w:r>
        <w:rPr>
          <w:rFonts w:hint="eastAsia" w:ascii="宋体" w:hAnsi="宋体"/>
        </w:rPr>
        <w:t>双模块轧机前卡断剪故障，轧机不允许工作；</w:t>
      </w:r>
    </w:p>
    <w:p>
      <w:pPr>
        <w:adjustRightInd/>
        <w:spacing w:line="320" w:lineRule="exact"/>
        <w:rPr>
          <w:rFonts w:ascii="黑体" w:hAnsi="黑体" w:eastAsia="黑体"/>
        </w:rPr>
      </w:pPr>
      <w:r>
        <w:rPr>
          <w:rFonts w:hint="eastAsia" w:ascii="黑体" w:hAnsi="黑体" w:eastAsia="黑体"/>
        </w:rPr>
        <w:t xml:space="preserve">5.7.7  </w:t>
      </w:r>
      <w:r>
        <w:rPr>
          <w:rFonts w:hint="eastAsia" w:ascii="宋体" w:hAnsi="宋体"/>
        </w:rPr>
        <w:t>双模块轧机前设置温度传感器，监测来料温度。</w:t>
      </w:r>
    </w:p>
    <w:p>
      <w:pPr>
        <w:autoSpaceDE w:val="0"/>
        <w:adjustRightInd/>
        <w:spacing w:before="120" w:beforeLines="50" w:after="120" w:afterLines="50" w:line="240" w:lineRule="auto"/>
        <w:rPr>
          <w:rFonts w:ascii="黑体" w:hAnsi="黑体" w:eastAsia="黑体"/>
        </w:rPr>
      </w:pPr>
      <w:r>
        <w:rPr>
          <w:rFonts w:hint="eastAsia" w:ascii="黑体" w:hAnsi="黑体" w:eastAsia="黑体"/>
        </w:rPr>
        <w:t>5.8  联锁要求</w:t>
      </w:r>
    </w:p>
    <w:p>
      <w:pPr>
        <w:autoSpaceDE w:val="0"/>
        <w:adjustRightInd/>
        <w:spacing w:line="320" w:lineRule="exact"/>
      </w:pPr>
      <w:r>
        <w:rPr>
          <w:rFonts w:hint="eastAsia" w:ascii="黑体" w:hAnsi="黑体" w:eastAsia="黑体"/>
        </w:rPr>
        <w:t xml:space="preserve">5.8.1  </w:t>
      </w:r>
      <w:r>
        <w:rPr>
          <w:rFonts w:hint="eastAsia" w:ascii="宋体" w:hAnsi="宋体"/>
        </w:rPr>
        <w:t>润滑系统设置的压力传感器、温度传感器反馈信号正常；</w:t>
      </w:r>
    </w:p>
    <w:p>
      <w:pPr>
        <w:autoSpaceDE w:val="0"/>
        <w:adjustRightInd/>
        <w:spacing w:line="320" w:lineRule="exact"/>
      </w:pPr>
      <w:r>
        <w:rPr>
          <w:rFonts w:hint="eastAsia" w:ascii="黑体" w:hAnsi="黑体" w:eastAsia="黑体"/>
        </w:rPr>
        <w:t xml:space="preserve">5.8.2  </w:t>
      </w:r>
      <w:r>
        <w:rPr>
          <w:rFonts w:hint="eastAsia" w:ascii="宋体" w:hAnsi="宋体"/>
        </w:rPr>
        <w:t>冷却水系统设置的压力传感器反馈信号正常；</w:t>
      </w:r>
    </w:p>
    <w:p>
      <w:pPr>
        <w:autoSpaceDE w:val="0"/>
        <w:adjustRightInd/>
        <w:spacing w:line="320" w:lineRule="exact"/>
        <w:rPr>
          <w:rFonts w:ascii="黑体" w:hAnsi="黑体" w:eastAsia="黑体"/>
        </w:rPr>
      </w:pPr>
      <w:r>
        <w:rPr>
          <w:rFonts w:hint="eastAsia" w:ascii="黑体" w:hAnsi="黑体" w:eastAsia="黑体"/>
        </w:rPr>
        <w:t xml:space="preserve">5.8.3  </w:t>
      </w:r>
      <w:r>
        <w:rPr>
          <w:rFonts w:hint="eastAsia" w:ascii="宋体" w:hAnsi="宋体"/>
        </w:rPr>
        <w:t>油气润滑系统设置的压力传感器反馈信号正常；</w:t>
      </w:r>
    </w:p>
    <w:p>
      <w:pPr>
        <w:autoSpaceDE w:val="0"/>
        <w:adjustRightInd/>
        <w:spacing w:line="320" w:lineRule="exact"/>
      </w:pPr>
      <w:r>
        <w:rPr>
          <w:rFonts w:hint="eastAsia" w:ascii="黑体" w:hAnsi="黑体" w:eastAsia="黑体"/>
        </w:rPr>
        <w:t xml:space="preserve">5.8.4  </w:t>
      </w:r>
      <w:r>
        <w:rPr>
          <w:rFonts w:hint="eastAsia" w:ascii="宋体" w:hAnsi="宋体"/>
        </w:rPr>
        <w:t>液压系统设置的压力传感器反馈信号正常；</w:t>
      </w:r>
    </w:p>
    <w:p>
      <w:pPr>
        <w:autoSpaceDE w:val="0"/>
        <w:adjustRightInd/>
        <w:spacing w:line="320" w:lineRule="exact"/>
      </w:pPr>
      <w:r>
        <w:rPr>
          <w:rFonts w:hint="eastAsia" w:ascii="黑体" w:hAnsi="黑体" w:eastAsia="黑体"/>
        </w:rPr>
        <w:t xml:space="preserve">5.8.5  </w:t>
      </w:r>
      <w:r>
        <w:rPr>
          <w:rFonts w:hint="eastAsia" w:ascii="宋体" w:hAnsi="宋体"/>
        </w:rPr>
        <w:t>弦线检测器设置的接近开关反馈信号正常；</w:t>
      </w:r>
    </w:p>
    <w:p>
      <w:pPr>
        <w:autoSpaceDE w:val="0"/>
        <w:adjustRightInd/>
        <w:spacing w:line="320" w:lineRule="exact"/>
      </w:pPr>
      <w:r>
        <w:rPr>
          <w:rFonts w:hint="eastAsia" w:ascii="黑体" w:hAnsi="黑体" w:cs="黑体"/>
        </w:rPr>
        <w:t xml:space="preserve">5.8.6  </w:t>
      </w:r>
      <w:r>
        <w:rPr>
          <w:rFonts w:hint="eastAsia" w:ascii="宋体" w:hAnsi="宋体" w:cs="黑体"/>
        </w:rPr>
        <w:t>卡断剪设置的</w:t>
      </w:r>
      <w:r>
        <w:rPr>
          <w:rFonts w:hint="eastAsia" w:ascii="宋体" w:hAnsi="宋体"/>
        </w:rPr>
        <w:t>接近开关反馈信号正常；</w:t>
      </w:r>
    </w:p>
    <w:p>
      <w:pPr>
        <w:autoSpaceDE w:val="0"/>
        <w:adjustRightInd/>
        <w:spacing w:line="320" w:lineRule="exact"/>
      </w:pPr>
      <w:r>
        <w:rPr>
          <w:rFonts w:hint="eastAsia" w:ascii="黑体" w:hAnsi="黑体" w:cs="黑体"/>
        </w:rPr>
        <w:t xml:space="preserve">5.8.7  </w:t>
      </w:r>
      <w:r>
        <w:rPr>
          <w:rFonts w:hint="eastAsia" w:ascii="宋体" w:hAnsi="宋体" w:cs="黑体"/>
        </w:rPr>
        <w:t>保护罩设置的打开及闭合接近开关</w:t>
      </w:r>
      <w:r>
        <w:rPr>
          <w:rFonts w:hint="eastAsia" w:ascii="宋体" w:hAnsi="宋体"/>
        </w:rPr>
        <w:t>反馈信号正常。</w:t>
      </w:r>
    </w:p>
    <w:p>
      <w:pPr>
        <w:autoSpaceDE w:val="0"/>
        <w:adjustRightInd/>
        <w:spacing w:before="120" w:beforeLines="50" w:after="120" w:afterLines="50" w:line="320" w:lineRule="exact"/>
        <w:rPr>
          <w:rFonts w:ascii="黑体" w:hAnsi="黑体" w:eastAsia="黑体"/>
        </w:rPr>
      </w:pPr>
      <w:r>
        <w:rPr>
          <w:rFonts w:hint="eastAsia" w:ascii="黑体" w:hAnsi="黑体" w:eastAsia="黑体"/>
        </w:rPr>
        <w:t>5.9   安全防护要求</w:t>
      </w:r>
    </w:p>
    <w:p>
      <w:pPr>
        <w:autoSpaceDE w:val="0"/>
        <w:adjustRightInd/>
        <w:spacing w:line="320" w:lineRule="exact"/>
        <w:rPr>
          <w:rFonts w:ascii="黑体" w:hAnsi="黑体" w:eastAsia="黑体"/>
        </w:rPr>
      </w:pPr>
      <w:r>
        <w:rPr>
          <w:rFonts w:hint="eastAsia" w:ascii="黑体" w:hAnsi="黑体" w:eastAsia="黑体"/>
        </w:rPr>
        <w:t xml:space="preserve">5.9.1  </w:t>
      </w:r>
      <w:r>
        <w:rPr>
          <w:rFonts w:hint="eastAsia" w:ascii="宋体" w:hAnsi="宋体"/>
        </w:rPr>
        <w:t>保护罩开启后启动自锁装置，防止保护罩意外闭合；</w:t>
      </w:r>
    </w:p>
    <w:p>
      <w:pPr>
        <w:autoSpaceDE w:val="0"/>
        <w:adjustRightInd/>
        <w:spacing w:line="320" w:lineRule="exact"/>
        <w:rPr>
          <w:rFonts w:ascii="黑体" w:hAnsi="黑体" w:eastAsia="黑体"/>
        </w:rPr>
      </w:pPr>
      <w:r>
        <w:rPr>
          <w:rFonts w:hint="eastAsia" w:ascii="黑体" w:hAnsi="黑体" w:eastAsia="黑体"/>
        </w:rPr>
        <w:t xml:space="preserve">5.9.2  </w:t>
      </w:r>
      <w:r>
        <w:rPr>
          <w:rFonts w:hint="eastAsia" w:ascii="宋体" w:hAnsi="宋体"/>
        </w:rPr>
        <w:t>联轴器设置保护罩，防止连接螺栓等脱落伤人。</w:t>
      </w:r>
    </w:p>
    <w:p>
      <w:pPr>
        <w:widowControl/>
        <w:adjustRightInd/>
        <w:spacing w:before="240" w:beforeLines="100" w:after="240" w:afterLines="100" w:line="240" w:lineRule="auto"/>
        <w:outlineLvl w:val="1"/>
        <w:rPr>
          <w:rFonts w:ascii="黑体" w:hAnsi="黑体" w:eastAsia="黑体"/>
          <w:kern w:val="0"/>
        </w:rPr>
      </w:pPr>
      <w:r>
        <w:rPr>
          <w:rFonts w:hint="eastAsia" w:ascii="黑体" w:hAnsi="黑体" w:eastAsia="黑体"/>
          <w:kern w:val="0"/>
        </w:rPr>
        <w:t>6</w:t>
      </w:r>
      <w:r>
        <w:rPr>
          <w:rFonts w:hint="eastAsia" w:ascii="Times New Roman" w:hAnsi="Times New Roman" w:eastAsia="黑体"/>
          <w:kern w:val="0"/>
        </w:rPr>
        <w:t xml:space="preserve">  </w:t>
      </w:r>
      <w:r>
        <w:rPr>
          <w:rFonts w:ascii="黑体" w:hAnsi="黑体" w:eastAsia="黑体"/>
          <w:kern w:val="0"/>
        </w:rPr>
        <w:t>试验</w:t>
      </w:r>
      <w:r>
        <w:rPr>
          <w:rFonts w:hint="eastAsia" w:ascii="黑体" w:hAnsi="黑体" w:eastAsia="黑体"/>
          <w:kern w:val="0"/>
        </w:rPr>
        <w:t>方法</w:t>
      </w:r>
    </w:p>
    <w:p>
      <w:pPr>
        <w:widowControl/>
        <w:adjustRightInd/>
        <w:spacing w:line="240" w:lineRule="auto"/>
        <w:jc w:val="left"/>
        <w:rPr>
          <w:rFonts w:ascii="宋体" w:hAnsi="宋体"/>
          <w:kern w:val="0"/>
        </w:rPr>
      </w:pPr>
      <w:r>
        <w:rPr>
          <w:rFonts w:hint="eastAsia" w:ascii="黑体" w:hAnsi="黑体" w:eastAsia="黑体"/>
          <w:kern w:val="0"/>
        </w:rPr>
        <w:t xml:space="preserve">6.1  </w:t>
      </w:r>
      <w:r>
        <w:rPr>
          <w:rFonts w:hint="eastAsia" w:ascii="宋体" w:hAnsi="宋体"/>
          <w:kern w:val="0"/>
        </w:rPr>
        <w:t>润滑油经循环过滤后采样，检测清洁度，不低于 NAS 7级，在有检测资质的油品检测中心检测，启动润滑站检查油温表和油压表，在控制柜检查油温及供油压力，并目测检查机组各润滑点及回油情况。</w:t>
      </w:r>
    </w:p>
    <w:p>
      <w:pPr>
        <w:widowControl/>
        <w:adjustRightInd/>
        <w:spacing w:line="240" w:lineRule="auto"/>
        <w:jc w:val="left"/>
        <w:outlineLvl w:val="2"/>
        <w:rPr>
          <w:rFonts w:ascii="黑体" w:hAnsi="黑体" w:eastAsia="黑体"/>
          <w:kern w:val="0"/>
        </w:rPr>
      </w:pPr>
      <w:r>
        <w:rPr>
          <w:rFonts w:hint="eastAsia" w:ascii="黑体" w:hAnsi="黑体" w:eastAsia="黑体"/>
          <w:kern w:val="0"/>
        </w:rPr>
        <w:t xml:space="preserve">6.2  </w:t>
      </w:r>
      <w:r>
        <w:rPr>
          <w:rFonts w:hint="eastAsia" w:ascii="宋体" w:hAnsi="宋体"/>
          <w:kern w:val="0"/>
        </w:rPr>
        <w:t>进行联动冷试车前应进行手动盘车检验，无卡滞现象。</w:t>
      </w:r>
    </w:p>
    <w:p>
      <w:pPr>
        <w:widowControl/>
        <w:autoSpaceDE w:val="0"/>
        <w:autoSpaceDN w:val="0"/>
        <w:adjustRightInd/>
        <w:spacing w:line="240" w:lineRule="auto"/>
        <w:rPr>
          <w:rFonts w:ascii="宋体" w:hAnsi="Times New Roman"/>
          <w:kern w:val="0"/>
        </w:rPr>
      </w:pPr>
      <w:r>
        <w:rPr>
          <w:rFonts w:hint="eastAsia" w:ascii="黑体" w:hAnsi="黑体" w:eastAsia="黑体"/>
          <w:kern w:val="0"/>
        </w:rPr>
        <w:t xml:space="preserve">6.3  </w:t>
      </w:r>
      <w:r>
        <w:rPr>
          <w:rFonts w:hint="eastAsia" w:ascii="宋体" w:hAnsi="宋体"/>
          <w:kern w:val="0"/>
        </w:rPr>
        <w:t>双模块轧机试车时振动值应使用便携式测振仪检测，测量值应符合</w:t>
      </w:r>
      <w:r>
        <w:rPr>
          <w:rFonts w:ascii="Times New Roman" w:hAnsi="Times New Roman"/>
          <w:kern w:val="0"/>
        </w:rPr>
        <w:t>GB/T 6075.1</w:t>
      </w:r>
      <w:r>
        <w:rPr>
          <w:rFonts w:hint="eastAsia" w:ascii="宋体" w:hAnsi="宋体"/>
          <w:kern w:val="0"/>
        </w:rPr>
        <w:t>。</w:t>
      </w:r>
    </w:p>
    <w:p>
      <w:pPr>
        <w:widowControl/>
        <w:adjustRightInd/>
        <w:spacing w:line="240" w:lineRule="auto"/>
        <w:outlineLvl w:val="1"/>
        <w:rPr>
          <w:rFonts w:ascii="宋体" w:hAnsi="宋体"/>
          <w:kern w:val="0"/>
        </w:rPr>
      </w:pPr>
      <w:r>
        <w:rPr>
          <w:rFonts w:hint="eastAsia" w:ascii="黑体" w:hAnsi="黑体" w:eastAsia="黑体"/>
          <w:kern w:val="0"/>
        </w:rPr>
        <w:t xml:space="preserve">6.4  </w:t>
      </w:r>
      <w:r>
        <w:rPr>
          <w:rFonts w:hint="eastAsia" w:ascii="宋体" w:hAnsi="宋体"/>
          <w:kern w:val="0"/>
        </w:rPr>
        <w:t>轴承处温度测量用红外线测温仪检测。</w:t>
      </w:r>
    </w:p>
    <w:p>
      <w:pPr>
        <w:widowControl/>
        <w:autoSpaceDE w:val="0"/>
        <w:autoSpaceDN w:val="0"/>
        <w:adjustRightInd/>
        <w:spacing w:line="240" w:lineRule="auto"/>
        <w:rPr>
          <w:rFonts w:ascii="宋体" w:hAnsi="Times New Roman"/>
          <w:kern w:val="0"/>
        </w:rPr>
      </w:pPr>
      <w:r>
        <w:rPr>
          <w:rFonts w:hint="eastAsia" w:ascii="黑体" w:hAnsi="黑体" w:eastAsia="黑体"/>
          <w:kern w:val="0"/>
        </w:rPr>
        <w:t>6.5</w:t>
      </w:r>
      <w:r>
        <w:rPr>
          <w:rFonts w:hint="eastAsia" w:ascii="宋体" w:hAnsi="Times New Roman"/>
          <w:kern w:val="0"/>
        </w:rPr>
        <w:t xml:space="preserve">  </w:t>
      </w:r>
      <w:r>
        <w:rPr>
          <w:rFonts w:hint="eastAsia" w:ascii="宋体" w:hAnsi="宋体"/>
          <w:kern w:val="0"/>
        </w:rPr>
        <w:t>噪音测量使用噪音测量仪检测</w:t>
      </w:r>
    </w:p>
    <w:p>
      <w:pPr>
        <w:widowControl/>
        <w:adjustRightInd/>
        <w:spacing w:line="240" w:lineRule="auto"/>
        <w:outlineLvl w:val="1"/>
        <w:rPr>
          <w:rFonts w:ascii="宋体" w:hAnsi="宋体"/>
          <w:kern w:val="0"/>
        </w:rPr>
      </w:pPr>
      <w:r>
        <w:rPr>
          <w:rFonts w:hint="eastAsia" w:ascii="黑体" w:hAnsi="黑体" w:eastAsia="黑体"/>
          <w:kern w:val="0"/>
        </w:rPr>
        <w:t xml:space="preserve">6.6  </w:t>
      </w:r>
      <w:r>
        <w:rPr>
          <w:rFonts w:hint="eastAsia" w:ascii="宋体" w:hAnsi="宋体"/>
          <w:kern w:val="0"/>
        </w:rPr>
        <w:t>联动冷试车过程中双模块轧机应运行平稳，转动灵活。运转时箱体及各部位平稳，齿轮啮合声音正常，无冲击、异常噪音。</w:t>
      </w:r>
    </w:p>
    <w:p>
      <w:pPr>
        <w:widowControl/>
        <w:autoSpaceDE w:val="0"/>
        <w:autoSpaceDN w:val="0"/>
        <w:adjustRightInd/>
        <w:spacing w:line="240" w:lineRule="auto"/>
        <w:rPr>
          <w:rFonts w:ascii="Times New Roman" w:hAnsi="Times New Roman"/>
          <w:kern w:val="0"/>
          <w:highlight w:val="yellow"/>
        </w:rPr>
      </w:pPr>
      <w:r>
        <w:rPr>
          <w:rFonts w:hint="eastAsia" w:ascii="黑体" w:hAnsi="黑体" w:eastAsia="黑体"/>
          <w:kern w:val="0"/>
        </w:rPr>
        <w:t>6.7</w:t>
      </w:r>
      <w:r>
        <w:rPr>
          <w:rFonts w:hint="eastAsia" w:ascii="Times New Roman" w:hAnsi="Times New Roman" w:eastAsia="黑体"/>
          <w:kern w:val="0"/>
        </w:rPr>
        <w:t xml:space="preserve">  </w:t>
      </w:r>
      <w:r>
        <w:rPr>
          <w:rFonts w:hint="eastAsia" w:ascii="宋体" w:hAnsi="宋体"/>
          <w:kern w:val="0"/>
        </w:rPr>
        <w:t>双模块轧机</w:t>
      </w:r>
      <w:r>
        <w:rPr>
          <w:rFonts w:ascii="宋体" w:hAnsi="宋体"/>
          <w:kern w:val="0"/>
        </w:rPr>
        <w:t>的试验和检验应符合</w:t>
      </w:r>
      <w:r>
        <w:rPr>
          <w:rFonts w:ascii="Times New Roman" w:hAnsi="Times New Roman"/>
          <w:kern w:val="0"/>
        </w:rPr>
        <w:t>GB/T 37400.1</w:t>
      </w:r>
      <w:r>
        <w:rPr>
          <w:rFonts w:hint="eastAsia" w:ascii="宋体" w:hAnsi="宋体"/>
          <w:kern w:val="0"/>
        </w:rPr>
        <w:t>。</w:t>
      </w:r>
    </w:p>
    <w:p>
      <w:pPr>
        <w:widowControl/>
        <w:adjustRightInd/>
        <w:spacing w:before="240" w:beforeLines="100" w:after="240" w:afterLines="100" w:line="240" w:lineRule="auto"/>
        <w:outlineLvl w:val="1"/>
        <w:rPr>
          <w:rFonts w:ascii="Times New Roman" w:hAnsi="Times New Roman"/>
          <w:kern w:val="0"/>
        </w:rPr>
      </w:pPr>
      <w:r>
        <w:rPr>
          <w:rFonts w:hint="eastAsia" w:ascii="黑体" w:hAnsi="黑体" w:eastAsia="黑体"/>
          <w:kern w:val="0"/>
        </w:rPr>
        <w:t>7</w:t>
      </w:r>
      <w:r>
        <w:rPr>
          <w:rFonts w:hint="eastAsia" w:ascii="Times New Roman" w:hAnsi="Times New Roman" w:eastAsia="黑体"/>
          <w:kern w:val="0"/>
        </w:rPr>
        <w:t xml:space="preserve">  </w:t>
      </w:r>
      <w:r>
        <w:rPr>
          <w:rFonts w:hint="eastAsia" w:ascii="黑体" w:hAnsi="黑体" w:eastAsia="黑体"/>
          <w:kern w:val="0"/>
        </w:rPr>
        <w:t>检验规则</w:t>
      </w:r>
    </w:p>
    <w:p>
      <w:pPr>
        <w:widowControl/>
        <w:adjustRightInd/>
        <w:spacing w:before="120" w:beforeLines="50" w:after="120" w:afterLines="50" w:line="240" w:lineRule="auto"/>
        <w:ind w:leftChars="-1" w:hanging="2" w:hangingChars="1"/>
        <w:jc w:val="left"/>
        <w:rPr>
          <w:rFonts w:ascii="Times New Roman" w:hAnsi="Times New Roman" w:eastAsia="黑体"/>
          <w:kern w:val="0"/>
          <w:sz w:val="20"/>
          <w:szCs w:val="20"/>
        </w:rPr>
      </w:pPr>
      <w:r>
        <w:rPr>
          <w:rFonts w:hint="eastAsia" w:ascii="黑体" w:hAnsi="黑体" w:eastAsia="黑体"/>
          <w:kern w:val="0"/>
        </w:rPr>
        <w:t>7.1</w:t>
      </w:r>
      <w:r>
        <w:rPr>
          <w:rFonts w:hint="eastAsia" w:ascii="Times New Roman" w:hAnsi="Times New Roman" w:eastAsia="黑体"/>
          <w:kern w:val="0"/>
        </w:rPr>
        <w:t xml:space="preserve">  </w:t>
      </w:r>
      <w:r>
        <w:rPr>
          <w:rFonts w:hint="eastAsia" w:ascii="黑体" w:hAnsi="黑体" w:eastAsia="黑体"/>
          <w:kern w:val="0"/>
        </w:rPr>
        <w:t>双模块轧机</w:t>
      </w:r>
      <w:r>
        <w:rPr>
          <w:rFonts w:ascii="黑体" w:hAnsi="黑体" w:eastAsia="黑体"/>
        </w:rPr>
        <w:t>试车振动检测</w:t>
      </w:r>
    </w:p>
    <w:p>
      <w:pPr>
        <w:widowControl/>
        <w:autoSpaceDE w:val="0"/>
        <w:autoSpaceDN w:val="0"/>
        <w:adjustRightInd/>
        <w:spacing w:line="320" w:lineRule="exact"/>
        <w:ind w:left="67" w:leftChars="32" w:firstLine="482" w:firstLineChars="230"/>
        <w:rPr>
          <w:rFonts w:ascii="Times New Roman" w:hAnsi="Times New Roman"/>
          <w:kern w:val="0"/>
        </w:rPr>
      </w:pPr>
      <w:r>
        <w:rPr>
          <w:rFonts w:ascii="宋体" w:hAnsi="宋体"/>
          <w:kern w:val="0"/>
        </w:rPr>
        <w:t>应符合</w:t>
      </w:r>
      <w:r>
        <w:rPr>
          <w:rFonts w:ascii="Times New Roman" w:hAnsi="Times New Roman"/>
          <w:kern w:val="0"/>
        </w:rPr>
        <w:t>GB/T 6075.1</w:t>
      </w:r>
      <w:r>
        <w:rPr>
          <w:rFonts w:ascii="宋体" w:hAnsi="宋体"/>
          <w:kern w:val="0"/>
        </w:rPr>
        <w:t>的规定。振动检测对应的输入转速、检测位置以及合格振动值见附录</w:t>
      </w:r>
      <w:r>
        <w:rPr>
          <w:rFonts w:ascii="Times New Roman" w:hAnsi="Times New Roman"/>
          <w:kern w:val="0"/>
        </w:rPr>
        <w:t>A</w:t>
      </w:r>
      <w:r>
        <w:rPr>
          <w:rFonts w:hint="eastAsia" w:ascii="宋体" w:hAnsi="宋体"/>
          <w:kern w:val="0"/>
        </w:rPr>
        <w:t>，</w:t>
      </w:r>
      <w:r>
        <w:rPr>
          <w:rFonts w:ascii="宋体" w:hAnsi="宋体"/>
          <w:kern w:val="0"/>
        </w:rPr>
        <w:t>测振位置见图</w:t>
      </w:r>
      <w:r>
        <w:rPr>
          <w:rFonts w:ascii="Times New Roman" w:hAnsi="Times New Roman"/>
          <w:kern w:val="0"/>
        </w:rPr>
        <w:t>A</w:t>
      </w:r>
      <w:r>
        <w:rPr>
          <w:rFonts w:hint="eastAsia" w:ascii="Times New Roman" w:hAnsi="Times New Roman"/>
          <w:kern w:val="0"/>
        </w:rPr>
        <w:t>.</w:t>
      </w:r>
      <w:r>
        <w:rPr>
          <w:rFonts w:ascii="Times New Roman" w:hAnsi="Times New Roman"/>
          <w:kern w:val="0"/>
        </w:rPr>
        <w:t>1</w:t>
      </w:r>
      <w:r>
        <w:rPr>
          <w:rFonts w:ascii="宋体" w:hAnsi="宋体"/>
          <w:kern w:val="0"/>
        </w:rPr>
        <w:t>、</w:t>
      </w:r>
      <w:r>
        <w:rPr>
          <w:rFonts w:ascii="Times New Roman" w:hAnsi="Times New Roman"/>
          <w:kern w:val="0"/>
        </w:rPr>
        <w:t>A</w:t>
      </w:r>
      <w:r>
        <w:rPr>
          <w:rFonts w:hint="eastAsia" w:ascii="Times New Roman" w:hAnsi="Times New Roman"/>
          <w:kern w:val="0"/>
        </w:rPr>
        <w:t>.</w:t>
      </w:r>
      <w:r>
        <w:rPr>
          <w:rFonts w:ascii="Times New Roman" w:hAnsi="Times New Roman"/>
          <w:kern w:val="0"/>
        </w:rPr>
        <w:t>2</w:t>
      </w:r>
      <w:r>
        <w:rPr>
          <w:rFonts w:hint="eastAsia" w:ascii="宋体" w:hAnsi="宋体"/>
          <w:kern w:val="0"/>
        </w:rPr>
        <w:t>。</w:t>
      </w:r>
    </w:p>
    <w:p>
      <w:pPr>
        <w:widowControl/>
        <w:adjustRightInd/>
        <w:spacing w:before="120" w:beforeLines="50" w:after="120" w:afterLines="50" w:line="240" w:lineRule="auto"/>
        <w:ind w:leftChars="-1" w:hanging="2" w:hangingChars="1"/>
        <w:jc w:val="left"/>
        <w:rPr>
          <w:rFonts w:ascii="Times New Roman" w:hAnsi="Times New Roman" w:eastAsia="黑体"/>
          <w:kern w:val="0"/>
        </w:rPr>
      </w:pPr>
      <w:r>
        <w:rPr>
          <w:rFonts w:hint="eastAsia" w:ascii="黑体" w:hAnsi="黑体" w:eastAsia="黑体"/>
          <w:kern w:val="0"/>
        </w:rPr>
        <w:t>7.2</w:t>
      </w:r>
      <w:r>
        <w:rPr>
          <w:rFonts w:hint="eastAsia" w:ascii="Times New Roman" w:hAnsi="Times New Roman" w:eastAsia="黑体"/>
          <w:kern w:val="0"/>
        </w:rPr>
        <w:t xml:space="preserve">  </w:t>
      </w:r>
      <w:r>
        <w:rPr>
          <w:rFonts w:hint="eastAsia" w:ascii="黑体" w:hAnsi="黑体" w:eastAsia="黑体"/>
          <w:kern w:val="0"/>
        </w:rPr>
        <w:t>双模块轧机</w:t>
      </w:r>
      <w:r>
        <w:rPr>
          <w:rFonts w:ascii="黑体" w:hAnsi="黑体" w:eastAsia="黑体"/>
          <w:kern w:val="0"/>
        </w:rPr>
        <w:t>试车温度检测</w:t>
      </w:r>
    </w:p>
    <w:p>
      <w:pPr>
        <w:widowControl/>
        <w:autoSpaceDE w:val="0"/>
        <w:autoSpaceDN w:val="0"/>
        <w:adjustRightInd/>
        <w:spacing w:before="120" w:beforeLines="50" w:after="120" w:afterLines="50" w:line="240" w:lineRule="auto"/>
        <w:ind w:left="103" w:leftChars="49" w:firstLine="312" w:firstLineChars="149"/>
        <w:rPr>
          <w:rFonts w:ascii="Times New Roman" w:hAnsi="Times New Roman"/>
          <w:kern w:val="0"/>
        </w:rPr>
      </w:pPr>
      <w:r>
        <w:rPr>
          <w:rFonts w:hint="eastAsia" w:ascii="宋体" w:hAnsi="宋体"/>
          <w:kern w:val="0"/>
        </w:rPr>
        <w:t>双模块轧机</w:t>
      </w:r>
      <w:r>
        <w:rPr>
          <w:rFonts w:ascii="宋体" w:hAnsi="宋体"/>
          <w:kern w:val="0"/>
        </w:rPr>
        <w:t>试车温度检测见附录</w:t>
      </w:r>
      <w:r>
        <w:rPr>
          <w:rFonts w:ascii="Times New Roman" w:hAnsi="Times New Roman"/>
          <w:kern w:val="0"/>
        </w:rPr>
        <w:t>B</w:t>
      </w:r>
      <w:r>
        <w:rPr>
          <w:rFonts w:ascii="宋体" w:hAnsi="宋体"/>
          <w:kern w:val="0"/>
        </w:rPr>
        <w:t>。</w:t>
      </w:r>
    </w:p>
    <w:p>
      <w:pPr>
        <w:widowControl/>
        <w:autoSpaceDE w:val="0"/>
        <w:autoSpaceDN w:val="0"/>
        <w:adjustRightInd/>
        <w:spacing w:before="120" w:beforeLines="50" w:after="120" w:afterLines="50" w:line="240" w:lineRule="auto"/>
        <w:rPr>
          <w:rFonts w:ascii="Times New Roman" w:hAnsi="Times New Roman" w:eastAsia="黑体"/>
          <w:kern w:val="0"/>
        </w:rPr>
      </w:pPr>
      <w:r>
        <w:rPr>
          <w:rFonts w:hint="eastAsia" w:ascii="黑体" w:hAnsi="黑体" w:eastAsia="黑体"/>
          <w:kern w:val="0"/>
          <w:sz w:val="24"/>
          <w:szCs w:val="24"/>
        </w:rPr>
        <w:t>7.3</w:t>
      </w:r>
      <w:r>
        <w:rPr>
          <w:rFonts w:hint="eastAsia" w:ascii="Times New Roman" w:hAnsi="Times New Roman" w:eastAsia="黑体"/>
          <w:kern w:val="0"/>
        </w:rPr>
        <w:t xml:space="preserve"> </w:t>
      </w:r>
      <w:r>
        <w:rPr>
          <w:rFonts w:ascii="Times New Roman" w:hAnsi="Times New Roman" w:eastAsia="黑体"/>
          <w:kern w:val="0"/>
        </w:rPr>
        <w:t xml:space="preserve">  </w:t>
      </w:r>
      <w:r>
        <w:rPr>
          <w:rFonts w:hint="eastAsia" w:ascii="黑体" w:hAnsi="黑体" w:eastAsia="黑体"/>
          <w:kern w:val="0"/>
        </w:rPr>
        <w:t>双模块轧机</w:t>
      </w:r>
      <w:r>
        <w:rPr>
          <w:rFonts w:ascii="黑体" w:hAnsi="黑体" w:eastAsia="黑体"/>
          <w:kern w:val="0"/>
        </w:rPr>
        <w:t>试车噪音检测</w:t>
      </w:r>
    </w:p>
    <w:p>
      <w:pPr>
        <w:adjustRightInd/>
        <w:spacing w:line="320" w:lineRule="exact"/>
        <w:ind w:firstLine="420" w:firstLineChars="200"/>
        <w:jc w:val="left"/>
        <w:rPr>
          <w:rFonts w:ascii="Times New Roman" w:hAnsi="Times New Roman"/>
        </w:rPr>
      </w:pPr>
      <w:r>
        <w:rPr>
          <w:rFonts w:ascii="宋体" w:hAnsi="宋体"/>
        </w:rPr>
        <w:t>按</w:t>
      </w:r>
      <w:r>
        <w:rPr>
          <w:rFonts w:ascii="Times New Roman" w:hAnsi="Times New Roman"/>
        </w:rPr>
        <w:t>GB/ T 3768</w:t>
      </w:r>
      <w:r>
        <w:rPr>
          <w:rFonts w:hint="eastAsia" w:ascii="宋体" w:hAnsi="宋体"/>
        </w:rPr>
        <w:t>，</w:t>
      </w:r>
      <w:r>
        <w:rPr>
          <w:rFonts w:ascii="宋体" w:hAnsi="宋体"/>
        </w:rPr>
        <w:t>采用反射面上方包络测量面的简易法，</w:t>
      </w:r>
      <w:r>
        <w:rPr>
          <w:rFonts w:hint="eastAsia" w:ascii="宋体" w:hAnsi="宋体"/>
        </w:rPr>
        <w:t>双模块轧机</w:t>
      </w:r>
      <w:r>
        <w:rPr>
          <w:rFonts w:ascii="宋体" w:hAnsi="宋体"/>
        </w:rPr>
        <w:t>试车噪音检测见附录</w:t>
      </w:r>
      <w:r>
        <w:rPr>
          <w:rFonts w:ascii="Times New Roman" w:hAnsi="Times New Roman"/>
        </w:rPr>
        <w:t>C</w:t>
      </w:r>
      <w:r>
        <w:rPr>
          <w:rFonts w:hint="eastAsia" w:ascii="宋体" w:hAnsi="宋体"/>
        </w:rPr>
        <w:t>，</w:t>
      </w:r>
      <w:r>
        <w:rPr>
          <w:rFonts w:ascii="宋体" w:hAnsi="宋体"/>
        </w:rPr>
        <w:t>测试距离为距机组</w:t>
      </w:r>
      <w:r>
        <w:rPr>
          <w:rFonts w:ascii="Times New Roman" w:hAnsi="Times New Roman"/>
        </w:rPr>
        <w:t>1.5m</w:t>
      </w:r>
      <w:r>
        <w:rPr>
          <w:rFonts w:ascii="宋体" w:hAnsi="宋体"/>
        </w:rPr>
        <w:t>处。</w:t>
      </w:r>
    </w:p>
    <w:p>
      <w:pPr>
        <w:widowControl/>
        <w:autoSpaceDE w:val="0"/>
        <w:autoSpaceDN w:val="0"/>
        <w:adjustRightInd/>
        <w:spacing w:before="120" w:beforeLines="50" w:after="120" w:afterLines="50" w:line="240" w:lineRule="auto"/>
        <w:rPr>
          <w:rFonts w:ascii="Times New Roman" w:hAnsi="Times New Roman" w:eastAsia="黑体"/>
          <w:kern w:val="0"/>
        </w:rPr>
      </w:pPr>
      <w:r>
        <w:rPr>
          <w:rFonts w:hint="eastAsia" w:ascii="黑体" w:hAnsi="黑体" w:eastAsia="黑体"/>
          <w:kern w:val="0"/>
        </w:rPr>
        <w:t>7.4</w:t>
      </w:r>
      <w:r>
        <w:rPr>
          <w:rFonts w:hint="eastAsia" w:ascii="Times New Roman" w:hAnsi="Times New Roman" w:eastAsia="黑体"/>
          <w:kern w:val="0"/>
        </w:rPr>
        <w:t xml:space="preserve">  </w:t>
      </w:r>
      <w:r>
        <w:rPr>
          <w:rFonts w:hint="eastAsia" w:ascii="黑体" w:hAnsi="黑体" w:eastAsia="黑体"/>
          <w:kern w:val="0"/>
        </w:rPr>
        <w:t>双模块轧机部件装配检测</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7.4.1</w:t>
      </w:r>
      <w:r>
        <w:rPr>
          <w:rFonts w:ascii="Times New Roman" w:hAnsi="Times New Roman"/>
          <w:kern w:val="0"/>
        </w:rPr>
        <w:t xml:space="preserve">  </w:t>
      </w:r>
      <w:r>
        <w:rPr>
          <w:rFonts w:ascii="Times New Roman" w:hAnsi="Times New Roman" w:eastAsia="黑体"/>
          <w:kern w:val="0"/>
        </w:rPr>
        <w:t>Φ</w:t>
      </w:r>
      <w:r>
        <w:rPr>
          <w:rFonts w:hint="eastAsia" w:ascii="Times New Roman" w:hAnsi="Times New Roman"/>
          <w:kern w:val="0"/>
        </w:rPr>
        <w:t>23</w:t>
      </w:r>
      <w:r>
        <w:rPr>
          <w:rFonts w:ascii="Times New Roman" w:hAnsi="Times New Roman"/>
          <w:kern w:val="0"/>
        </w:rPr>
        <w:t>0</w:t>
      </w:r>
      <w:r>
        <w:rPr>
          <w:rFonts w:ascii="宋体" w:hAnsi="宋体"/>
          <w:kern w:val="0"/>
        </w:rPr>
        <w:t>轧辊箱装配检测应符合</w:t>
      </w:r>
      <w:r>
        <w:rPr>
          <w:rFonts w:ascii="Times New Roman" w:hAnsi="Times New Roman"/>
          <w:kern w:val="0"/>
        </w:rPr>
        <w:t>5.</w:t>
      </w:r>
      <w:r>
        <w:rPr>
          <w:rFonts w:hint="eastAsia" w:ascii="Times New Roman" w:hAnsi="Times New Roman"/>
          <w:kern w:val="0"/>
        </w:rPr>
        <w:t>6</w:t>
      </w:r>
      <w:r>
        <w:rPr>
          <w:rFonts w:ascii="Times New Roman" w:hAnsi="Times New Roman"/>
          <w:kern w:val="0"/>
        </w:rPr>
        <w:t>.5</w:t>
      </w:r>
      <w:r>
        <w:rPr>
          <w:rFonts w:ascii="宋体" w:hAnsi="宋体"/>
          <w:kern w:val="0"/>
        </w:rPr>
        <w:t>的规定。</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7.4.2</w:t>
      </w:r>
      <w:r>
        <w:rPr>
          <w:rFonts w:ascii="Times New Roman" w:hAnsi="Times New Roman"/>
          <w:kern w:val="0"/>
        </w:rPr>
        <w:t xml:space="preserve">  </w:t>
      </w:r>
      <w:r>
        <w:rPr>
          <w:rFonts w:ascii="Times New Roman" w:hAnsi="Times New Roman" w:eastAsia="黑体"/>
          <w:kern w:val="0"/>
        </w:rPr>
        <w:t>Φ</w:t>
      </w:r>
      <w:r>
        <w:rPr>
          <w:rFonts w:ascii="Times New Roman" w:hAnsi="Times New Roman"/>
          <w:kern w:val="0"/>
        </w:rPr>
        <w:t>2</w:t>
      </w:r>
      <w:r>
        <w:rPr>
          <w:rFonts w:hint="eastAsia" w:ascii="Times New Roman" w:hAnsi="Times New Roman"/>
          <w:kern w:val="0"/>
        </w:rPr>
        <w:t>5</w:t>
      </w:r>
      <w:r>
        <w:rPr>
          <w:rFonts w:ascii="Times New Roman" w:hAnsi="Times New Roman"/>
          <w:kern w:val="0"/>
        </w:rPr>
        <w:t>0</w:t>
      </w:r>
      <w:r>
        <w:rPr>
          <w:rFonts w:ascii="宋体" w:hAnsi="宋体"/>
          <w:kern w:val="0"/>
        </w:rPr>
        <w:t>轧辊箱装配检测应符合</w:t>
      </w:r>
      <w:r>
        <w:rPr>
          <w:rFonts w:ascii="Times New Roman" w:hAnsi="Times New Roman"/>
          <w:kern w:val="0"/>
        </w:rPr>
        <w:t>5.</w:t>
      </w:r>
      <w:r>
        <w:rPr>
          <w:rFonts w:hint="eastAsia" w:ascii="Times New Roman" w:hAnsi="Times New Roman"/>
          <w:kern w:val="0"/>
        </w:rPr>
        <w:t>6</w:t>
      </w:r>
      <w:r>
        <w:rPr>
          <w:rFonts w:ascii="Times New Roman" w:hAnsi="Times New Roman"/>
          <w:kern w:val="0"/>
        </w:rPr>
        <w:t>.6</w:t>
      </w:r>
      <w:r>
        <w:rPr>
          <w:rFonts w:ascii="宋体" w:hAnsi="宋体"/>
          <w:kern w:val="0"/>
        </w:rPr>
        <w:t>的规定。</w:t>
      </w:r>
    </w:p>
    <w:p>
      <w:pPr>
        <w:widowControl/>
        <w:autoSpaceDE w:val="0"/>
        <w:autoSpaceDN w:val="0"/>
        <w:adjustRightInd/>
        <w:spacing w:line="320" w:lineRule="exact"/>
        <w:rPr>
          <w:rFonts w:ascii="Times New Roman" w:hAnsi="Times New Roman"/>
          <w:kern w:val="0"/>
        </w:rPr>
      </w:pPr>
      <w:r>
        <w:rPr>
          <w:rFonts w:hint="eastAsia" w:ascii="黑体" w:hAnsi="黑体" w:eastAsia="黑体"/>
          <w:kern w:val="0"/>
        </w:rPr>
        <w:t>7.4.3</w:t>
      </w:r>
      <w:r>
        <w:rPr>
          <w:rFonts w:ascii="Times New Roman" w:hAnsi="Times New Roman"/>
          <w:kern w:val="0"/>
        </w:rPr>
        <w:t xml:space="preserve">  </w:t>
      </w:r>
      <w:r>
        <w:rPr>
          <w:rFonts w:hint="eastAsia" w:ascii="宋体" w:hAnsi="宋体"/>
          <w:kern w:val="0"/>
        </w:rPr>
        <w:t>双模块</w:t>
      </w:r>
      <w:r>
        <w:rPr>
          <w:rFonts w:ascii="宋体" w:hAnsi="宋体"/>
          <w:kern w:val="0"/>
        </w:rPr>
        <w:t>锥齿轮箱装配检测应符合</w:t>
      </w:r>
      <w:r>
        <w:rPr>
          <w:rFonts w:ascii="Times New Roman" w:hAnsi="Times New Roman"/>
          <w:kern w:val="0"/>
        </w:rPr>
        <w:t>5.</w:t>
      </w:r>
      <w:r>
        <w:rPr>
          <w:rFonts w:hint="eastAsia" w:ascii="Times New Roman" w:hAnsi="Times New Roman"/>
          <w:kern w:val="0"/>
        </w:rPr>
        <w:t>6</w:t>
      </w:r>
      <w:r>
        <w:rPr>
          <w:rFonts w:ascii="Times New Roman" w:hAnsi="Times New Roman"/>
          <w:kern w:val="0"/>
        </w:rPr>
        <w:t>.7</w:t>
      </w:r>
      <w:r>
        <w:rPr>
          <w:rFonts w:ascii="宋体" w:hAnsi="宋体"/>
          <w:kern w:val="0"/>
        </w:rPr>
        <w:t>的规定。</w:t>
      </w:r>
    </w:p>
    <w:p>
      <w:pPr>
        <w:widowControl/>
        <w:adjustRightInd/>
        <w:spacing w:line="320" w:lineRule="exact"/>
        <w:jc w:val="left"/>
        <w:outlineLvl w:val="2"/>
        <w:rPr>
          <w:rFonts w:ascii="宋体" w:hAnsi="宋体"/>
          <w:kern w:val="0"/>
        </w:rPr>
      </w:pPr>
      <w:r>
        <w:rPr>
          <w:rFonts w:hint="eastAsia" w:ascii="黑体" w:hAnsi="黑体" w:eastAsia="黑体"/>
          <w:kern w:val="0"/>
        </w:rPr>
        <w:t>7.5</w:t>
      </w:r>
      <w:r>
        <w:rPr>
          <w:rFonts w:hint="eastAsia" w:ascii="宋体" w:hAnsi="宋体"/>
          <w:kern w:val="0"/>
        </w:rPr>
        <w:t xml:space="preserve">  双模块轧机应按GB/T 37400</w:t>
      </w:r>
      <w:r>
        <w:rPr>
          <w:rFonts w:ascii="Times New Roman" w:hAnsi="Times New Roman" w:eastAsia="黑体"/>
          <w:kern w:val="0"/>
        </w:rPr>
        <w:t>.10</w:t>
      </w:r>
      <w:r>
        <w:rPr>
          <w:rFonts w:hint="eastAsia" w:ascii="宋体" w:hAnsi="宋体"/>
          <w:kern w:val="0"/>
        </w:rPr>
        <w:t>进行组装并检验。检测项目包括齿轮啮合间隙、接触区域，轴承径向和轴向间隙等参数。</w:t>
      </w:r>
    </w:p>
    <w:p>
      <w:pPr>
        <w:widowControl/>
        <w:adjustRightInd/>
        <w:spacing w:before="120" w:beforeLines="50" w:after="120" w:afterLines="50" w:line="240" w:lineRule="auto"/>
        <w:jc w:val="left"/>
        <w:rPr>
          <w:rFonts w:ascii="Times New Roman" w:hAnsi="Times New Roman" w:eastAsia="黑体"/>
        </w:rPr>
      </w:pPr>
      <w:r>
        <w:rPr>
          <w:rFonts w:hint="eastAsia" w:ascii="黑体" w:hAnsi="黑体" w:eastAsia="黑体"/>
        </w:rPr>
        <w:t>7.6</w:t>
      </w:r>
      <w:r>
        <w:rPr>
          <w:rFonts w:ascii="Times New Roman" w:hAnsi="Times New Roman" w:eastAsia="黑体"/>
        </w:rPr>
        <w:t xml:space="preserve">  </w:t>
      </w:r>
      <w:r>
        <w:rPr>
          <w:rFonts w:ascii="黑体" w:hAnsi="黑体" w:eastAsia="黑体"/>
        </w:rPr>
        <w:t>出厂检验</w:t>
      </w:r>
    </w:p>
    <w:p>
      <w:pPr>
        <w:widowControl/>
        <w:adjustRightInd/>
        <w:spacing w:line="320" w:lineRule="exact"/>
        <w:jc w:val="left"/>
        <w:rPr>
          <w:rFonts w:ascii="Times New Roman" w:hAnsi="Times New Roman"/>
        </w:rPr>
      </w:pPr>
      <w:r>
        <w:rPr>
          <w:rFonts w:hint="eastAsia" w:ascii="黑体" w:hAnsi="黑体" w:eastAsia="黑体"/>
        </w:rPr>
        <w:t>7.6.1</w:t>
      </w:r>
      <w:r>
        <w:rPr>
          <w:rFonts w:ascii="Times New Roman" w:hAnsi="Times New Roman"/>
        </w:rPr>
        <w:t xml:space="preserve">  </w:t>
      </w:r>
      <w:r>
        <w:rPr>
          <w:rFonts w:hint="eastAsia" w:ascii="宋体" w:hAnsi="宋体"/>
        </w:rPr>
        <w:t>双模块轧机</w:t>
      </w:r>
      <w:r>
        <w:rPr>
          <w:rFonts w:ascii="宋体" w:hAnsi="宋体"/>
        </w:rPr>
        <w:t>产品须经质检部门按本文件检验合格，并签发产品合格证后，方可出厂。</w:t>
      </w:r>
    </w:p>
    <w:p>
      <w:pPr>
        <w:widowControl/>
        <w:adjustRightInd/>
        <w:spacing w:line="320" w:lineRule="exact"/>
        <w:jc w:val="left"/>
        <w:rPr>
          <w:rFonts w:ascii="Times New Roman" w:hAnsi="Times New Roman"/>
        </w:rPr>
      </w:pPr>
      <w:r>
        <w:rPr>
          <w:rFonts w:hint="eastAsia" w:ascii="黑体" w:hAnsi="黑体" w:eastAsia="黑体"/>
        </w:rPr>
        <w:t xml:space="preserve">7.6.2 </w:t>
      </w:r>
      <w:r>
        <w:rPr>
          <w:rFonts w:ascii="Times New Roman" w:hAnsi="Times New Roman"/>
        </w:rPr>
        <w:t xml:space="preserve"> </w:t>
      </w:r>
      <w:r>
        <w:rPr>
          <w:rFonts w:ascii="宋体" w:hAnsi="宋体"/>
        </w:rPr>
        <w:t>出厂检验项目包括：</w:t>
      </w:r>
    </w:p>
    <w:p>
      <w:pPr>
        <w:widowControl/>
        <w:numPr>
          <w:ilvl w:val="0"/>
          <w:numId w:val="36"/>
        </w:numPr>
        <w:adjustRightInd/>
        <w:spacing w:before="120" w:beforeLines="50" w:line="320" w:lineRule="exact"/>
        <w:ind w:hanging="420"/>
        <w:rPr>
          <w:rFonts w:ascii="Times New Roman" w:hAnsi="Times New Roman"/>
          <w:kern w:val="0"/>
        </w:rPr>
      </w:pPr>
      <w:r>
        <w:rPr>
          <w:rFonts w:ascii="宋体" w:hAnsi="宋体"/>
          <w:kern w:val="0"/>
        </w:rPr>
        <w:t>外观检查；</w:t>
      </w:r>
    </w:p>
    <w:p>
      <w:pPr>
        <w:widowControl/>
        <w:numPr>
          <w:ilvl w:val="0"/>
          <w:numId w:val="36"/>
        </w:numPr>
        <w:adjustRightInd/>
        <w:spacing w:after="120" w:afterLines="50" w:line="320" w:lineRule="exact"/>
        <w:ind w:hanging="420"/>
        <w:rPr>
          <w:rFonts w:ascii="Times New Roman" w:hAnsi="Times New Roman"/>
          <w:kern w:val="0"/>
        </w:rPr>
      </w:pPr>
      <w:r>
        <w:rPr>
          <w:rFonts w:ascii="宋体" w:hAnsi="宋体"/>
          <w:kern w:val="0"/>
        </w:rPr>
        <w:t>外形及安装尺寸检查。</w:t>
      </w:r>
    </w:p>
    <w:p>
      <w:pPr>
        <w:widowControl/>
        <w:adjustRightInd/>
        <w:spacing w:line="320" w:lineRule="exact"/>
        <w:jc w:val="left"/>
        <w:rPr>
          <w:rFonts w:ascii="Times New Roman" w:hAnsi="Times New Roman"/>
        </w:rPr>
      </w:pPr>
      <w:r>
        <w:rPr>
          <w:rFonts w:hint="eastAsia" w:ascii="黑体" w:hAnsi="黑体" w:eastAsia="黑体"/>
        </w:rPr>
        <w:t>7.6.3</w:t>
      </w:r>
      <w:r>
        <w:rPr>
          <w:rFonts w:ascii="Times New Roman" w:hAnsi="Times New Roman"/>
        </w:rPr>
        <w:t xml:space="preserve">  </w:t>
      </w:r>
      <w:r>
        <w:rPr>
          <w:rFonts w:ascii="宋体" w:hAnsi="宋体"/>
        </w:rPr>
        <w:t>出厂检验项目第</w:t>
      </w:r>
      <w:r>
        <w:rPr>
          <w:rFonts w:hint="eastAsia" w:ascii="Times New Roman" w:hAnsi="Times New Roman"/>
        </w:rPr>
        <w:t>7</w:t>
      </w:r>
      <w:r>
        <w:rPr>
          <w:rFonts w:ascii="Times New Roman" w:hAnsi="Times New Roman"/>
        </w:rPr>
        <w:t>.</w:t>
      </w:r>
      <w:r>
        <w:rPr>
          <w:rFonts w:hint="eastAsia" w:ascii="Times New Roman" w:hAnsi="Times New Roman"/>
        </w:rPr>
        <w:t>6</w:t>
      </w:r>
      <w:r>
        <w:rPr>
          <w:rFonts w:ascii="Times New Roman" w:hAnsi="Times New Roman"/>
        </w:rPr>
        <w:t>.2</w:t>
      </w:r>
      <w:r>
        <w:rPr>
          <w:rFonts w:ascii="宋体" w:hAnsi="宋体"/>
        </w:rPr>
        <w:t>条中的</w:t>
      </w:r>
      <w:r>
        <w:rPr>
          <w:rFonts w:ascii="Times New Roman" w:hAnsi="Times New Roman"/>
        </w:rPr>
        <w:t>a</w:t>
      </w:r>
      <w:r>
        <w:rPr>
          <w:rFonts w:hint="eastAsia" w:ascii="宋体" w:hAnsi="宋体"/>
        </w:rPr>
        <w:t>）</w:t>
      </w:r>
      <w:r>
        <w:rPr>
          <w:rFonts w:ascii="宋体" w:hAnsi="宋体"/>
        </w:rPr>
        <w:t>项必须每台检查，而</w:t>
      </w:r>
      <w:r>
        <w:rPr>
          <w:rFonts w:ascii="Times New Roman" w:hAnsi="Times New Roman"/>
        </w:rPr>
        <w:t>b</w:t>
      </w:r>
      <w:r>
        <w:rPr>
          <w:rFonts w:ascii="宋体" w:hAnsi="宋体"/>
        </w:rPr>
        <w:t>）项中随机抽检</w:t>
      </w:r>
      <w:r>
        <w:rPr>
          <w:rFonts w:ascii="Times New Roman" w:hAnsi="Times New Roman"/>
        </w:rPr>
        <w:t>10%</w:t>
      </w:r>
      <w:r>
        <w:rPr>
          <w:rFonts w:ascii="宋体" w:hAnsi="宋体"/>
        </w:rPr>
        <w:t>样件，但每批抽检不得少于</w:t>
      </w:r>
      <w:r>
        <w:rPr>
          <w:rFonts w:ascii="Times New Roman" w:hAnsi="Times New Roman"/>
        </w:rPr>
        <w:t>5</w:t>
      </w:r>
      <w:r>
        <w:rPr>
          <w:rFonts w:ascii="宋体" w:hAnsi="宋体"/>
        </w:rPr>
        <w:t>件。</w:t>
      </w:r>
    </w:p>
    <w:p>
      <w:pPr>
        <w:widowControl/>
        <w:adjustRightInd/>
        <w:spacing w:line="320" w:lineRule="exact"/>
        <w:jc w:val="left"/>
        <w:rPr>
          <w:rFonts w:ascii="Times New Roman" w:hAnsi="Times New Roman"/>
        </w:rPr>
      </w:pPr>
      <w:r>
        <w:rPr>
          <w:rFonts w:hint="eastAsia" w:ascii="黑体" w:hAnsi="黑体" w:eastAsia="黑体"/>
        </w:rPr>
        <w:t>7.6.4</w:t>
      </w:r>
      <w:r>
        <w:rPr>
          <w:rFonts w:ascii="Times New Roman" w:hAnsi="Times New Roman"/>
        </w:rPr>
        <w:t xml:space="preserve">  </w:t>
      </w:r>
      <w:r>
        <w:rPr>
          <w:rFonts w:ascii="宋体" w:hAnsi="宋体"/>
        </w:rPr>
        <w:t>判定规则：</w:t>
      </w:r>
    </w:p>
    <w:p>
      <w:pPr>
        <w:widowControl/>
        <w:adjustRightInd/>
        <w:spacing w:before="120" w:beforeLines="50" w:line="320" w:lineRule="exact"/>
        <w:ind w:left="-2" w:leftChars="-1" w:firstLine="315" w:firstLineChars="150"/>
        <w:jc w:val="left"/>
        <w:rPr>
          <w:rFonts w:ascii="Times New Roman" w:hAnsi="Times New Roman"/>
        </w:rPr>
      </w:pPr>
      <w:r>
        <w:rPr>
          <w:rFonts w:ascii="Times New Roman" w:hAnsi="Times New Roman"/>
        </w:rPr>
        <w:t>a</w:t>
      </w:r>
      <w:r>
        <w:rPr>
          <w:rFonts w:ascii="宋体" w:hAnsi="宋体"/>
        </w:rPr>
        <w:t>）检验项目全部符合本文件要求时，判定该产品为合格品。</w:t>
      </w:r>
    </w:p>
    <w:p>
      <w:pPr>
        <w:widowControl/>
        <w:adjustRightInd/>
        <w:spacing w:after="120" w:afterLines="50" w:line="320" w:lineRule="exact"/>
        <w:ind w:left="-2" w:leftChars="-1" w:firstLine="315" w:firstLineChars="150"/>
        <w:jc w:val="left"/>
        <w:rPr>
          <w:rFonts w:ascii="Times New Roman" w:hAnsi="Times New Roman"/>
        </w:rPr>
      </w:pPr>
      <w:r>
        <w:rPr>
          <w:rFonts w:ascii="Times New Roman" w:hAnsi="Times New Roman"/>
        </w:rPr>
        <w:t>b</w:t>
      </w:r>
      <w:r>
        <w:rPr>
          <w:rFonts w:ascii="宋体" w:hAnsi="宋体"/>
        </w:rPr>
        <w:t>）检验项目出现任一项不合格项目时，应加倍抽样，对该项目进行复检。复检未发现不合格，则判定该批产品为合格品，复检仍存在不合格，则判定该批产品为不合格品（安全指标不得复检）</w:t>
      </w:r>
      <w:r>
        <w:rPr>
          <w:rFonts w:hint="eastAsia" w:ascii="宋体" w:hAnsi="宋体"/>
        </w:rPr>
        <w:t>。</w:t>
      </w:r>
    </w:p>
    <w:p>
      <w:pPr>
        <w:widowControl/>
        <w:adjustRightInd/>
        <w:spacing w:before="240" w:beforeLines="100" w:after="240" w:afterLines="100" w:line="240" w:lineRule="auto"/>
        <w:jc w:val="left"/>
        <w:rPr>
          <w:rFonts w:ascii="Times New Roman" w:hAnsi="Times New Roman" w:eastAsia="黑体"/>
        </w:rPr>
      </w:pPr>
      <w:r>
        <w:rPr>
          <w:rFonts w:hint="eastAsia" w:ascii="黑体" w:hAnsi="黑体" w:eastAsia="黑体"/>
        </w:rPr>
        <w:t>8</w:t>
      </w:r>
      <w:r>
        <w:rPr>
          <w:rFonts w:ascii="Times New Roman" w:hAnsi="Times New Roman" w:eastAsia="黑体"/>
        </w:rPr>
        <w:t xml:space="preserve">   </w:t>
      </w:r>
      <w:r>
        <w:rPr>
          <w:rFonts w:ascii="黑体" w:hAnsi="黑体" w:eastAsia="黑体"/>
        </w:rPr>
        <w:t>标志、包装、运输和贮存</w:t>
      </w:r>
    </w:p>
    <w:p>
      <w:pPr>
        <w:widowControl/>
        <w:adjustRightInd/>
        <w:spacing w:before="120" w:beforeLines="50" w:line="240" w:lineRule="auto"/>
        <w:jc w:val="left"/>
        <w:rPr>
          <w:rFonts w:ascii="Times New Roman" w:hAnsi="Times New Roman"/>
        </w:rPr>
      </w:pPr>
      <w:r>
        <w:rPr>
          <w:rFonts w:hint="eastAsia" w:ascii="黑体" w:hAnsi="黑体" w:eastAsia="黑体"/>
        </w:rPr>
        <w:t>8.1</w:t>
      </w:r>
      <w:r>
        <w:rPr>
          <w:rFonts w:ascii="Times New Roman" w:hAnsi="Times New Roman" w:eastAsia="黑体"/>
        </w:rPr>
        <w:t xml:space="preserve">  </w:t>
      </w:r>
      <w:r>
        <w:rPr>
          <w:rFonts w:ascii="黑体" w:hAnsi="黑体" w:eastAsia="黑体"/>
        </w:rPr>
        <w:t>标志</w:t>
      </w:r>
    </w:p>
    <w:p>
      <w:pPr>
        <w:widowControl/>
        <w:adjustRightInd/>
        <w:spacing w:before="120" w:beforeLines="50" w:line="320" w:lineRule="exact"/>
        <w:jc w:val="left"/>
        <w:rPr>
          <w:rFonts w:ascii="Times New Roman" w:hAnsi="Times New Roman"/>
        </w:rPr>
      </w:pPr>
      <w:r>
        <w:rPr>
          <w:rFonts w:hint="eastAsia" w:ascii="黑体" w:hAnsi="黑体" w:eastAsia="黑体"/>
        </w:rPr>
        <w:t>8.1.1</w:t>
      </w:r>
      <w:r>
        <w:rPr>
          <w:rFonts w:ascii="Times New Roman" w:hAnsi="Times New Roman"/>
        </w:rPr>
        <w:t xml:space="preserve">  </w:t>
      </w:r>
      <w:r>
        <w:rPr>
          <w:rFonts w:ascii="宋体" w:hAnsi="宋体"/>
        </w:rPr>
        <w:t>铭牌材料采用铝板或不锈钢板，应保证铭牌上刻录的数据</w:t>
      </w:r>
      <w:r>
        <w:rPr>
          <w:rFonts w:hint="eastAsia" w:ascii="宋体" w:hAnsi="宋体"/>
        </w:rPr>
        <w:t>、</w:t>
      </w:r>
      <w:r>
        <w:rPr>
          <w:rFonts w:ascii="宋体" w:hAnsi="宋体"/>
        </w:rPr>
        <w:t>字迹在产品整个使用时期内不易磨灭，且字迹和内容应清晰无误，颜色和标志应符合</w:t>
      </w:r>
      <w:r>
        <w:rPr>
          <w:rFonts w:ascii="Times New Roman" w:hAnsi="Times New Roman"/>
        </w:rPr>
        <w:t>GB/T 13306</w:t>
      </w:r>
      <w:r>
        <w:rPr>
          <w:rFonts w:ascii="宋体" w:hAnsi="宋体"/>
        </w:rPr>
        <w:t>的规定，铭牌内容包括：</w:t>
      </w:r>
    </w:p>
    <w:p>
      <w:pPr>
        <w:widowControl/>
        <w:adjustRightInd/>
        <w:spacing w:before="120" w:beforeLines="50" w:line="320" w:lineRule="exact"/>
        <w:ind w:firstLine="420" w:firstLineChars="200"/>
        <w:rPr>
          <w:rFonts w:ascii="Times New Roman" w:hAnsi="Times New Roman"/>
          <w:kern w:val="0"/>
        </w:rPr>
      </w:pPr>
      <w:r>
        <w:rPr>
          <w:rFonts w:ascii="Times New Roman" w:hAnsi="Times New Roman"/>
          <w:kern w:val="0"/>
        </w:rPr>
        <w:t xml:space="preserve">a) </w:t>
      </w:r>
      <w:r>
        <w:rPr>
          <w:rFonts w:ascii="宋体" w:hAnsi="宋体"/>
          <w:kern w:val="0"/>
        </w:rPr>
        <w:t>企业名称；</w:t>
      </w:r>
    </w:p>
    <w:p>
      <w:pPr>
        <w:widowControl/>
        <w:adjustRightInd/>
        <w:spacing w:line="320" w:lineRule="exact"/>
        <w:ind w:firstLine="420" w:firstLineChars="200"/>
        <w:rPr>
          <w:rFonts w:ascii="Times New Roman" w:hAnsi="Times New Roman"/>
          <w:kern w:val="0"/>
        </w:rPr>
      </w:pPr>
      <w:r>
        <w:rPr>
          <w:rFonts w:ascii="Times New Roman" w:hAnsi="Times New Roman"/>
          <w:kern w:val="0"/>
        </w:rPr>
        <w:t xml:space="preserve">b) </w:t>
      </w:r>
      <w:r>
        <w:rPr>
          <w:rFonts w:ascii="宋体" w:hAnsi="宋体"/>
          <w:kern w:val="0"/>
        </w:rPr>
        <w:t>产品名称和型号；</w:t>
      </w:r>
    </w:p>
    <w:p>
      <w:pPr>
        <w:widowControl/>
        <w:adjustRightInd/>
        <w:spacing w:line="320" w:lineRule="exact"/>
        <w:ind w:firstLine="420" w:firstLineChars="200"/>
        <w:rPr>
          <w:rFonts w:ascii="Times New Roman" w:hAnsi="Times New Roman"/>
          <w:kern w:val="0"/>
        </w:rPr>
      </w:pPr>
      <w:r>
        <w:rPr>
          <w:rFonts w:ascii="Times New Roman" w:hAnsi="Times New Roman"/>
          <w:kern w:val="0"/>
        </w:rPr>
        <w:t xml:space="preserve">c) </w:t>
      </w:r>
      <w:r>
        <w:rPr>
          <w:rFonts w:ascii="宋体" w:hAnsi="宋体"/>
          <w:kern w:val="0"/>
        </w:rPr>
        <w:t>重量；</w:t>
      </w:r>
    </w:p>
    <w:p>
      <w:pPr>
        <w:widowControl/>
        <w:adjustRightInd/>
        <w:spacing w:line="320" w:lineRule="exact"/>
        <w:ind w:firstLine="420" w:firstLineChars="200"/>
        <w:rPr>
          <w:rFonts w:ascii="Times New Roman" w:hAnsi="Times New Roman"/>
          <w:kern w:val="0"/>
        </w:rPr>
      </w:pPr>
      <w:r>
        <w:rPr>
          <w:rFonts w:ascii="Times New Roman" w:hAnsi="Times New Roman"/>
          <w:kern w:val="0"/>
        </w:rPr>
        <w:t xml:space="preserve">d) </w:t>
      </w:r>
      <w:r>
        <w:rPr>
          <w:rFonts w:ascii="宋体" w:hAnsi="宋体"/>
          <w:kern w:val="0"/>
        </w:rPr>
        <w:t>制造年月和制造编号。</w:t>
      </w:r>
    </w:p>
    <w:p>
      <w:pPr>
        <w:widowControl/>
        <w:adjustRightInd/>
        <w:spacing w:before="120" w:beforeLines="50" w:line="320" w:lineRule="exact"/>
        <w:ind w:leftChars="-200" w:hanging="420" w:hangingChars="200"/>
        <w:rPr>
          <w:rFonts w:ascii="Times New Roman" w:hAnsi="Times New Roman"/>
          <w:kern w:val="0"/>
        </w:rPr>
      </w:pPr>
      <w:r>
        <w:rPr>
          <w:rFonts w:ascii="Times New Roman" w:hAnsi="Times New Roman" w:eastAsia="黑体"/>
          <w:kern w:val="0"/>
        </w:rPr>
        <w:t xml:space="preserve">    </w:t>
      </w:r>
      <w:r>
        <w:rPr>
          <w:rFonts w:hint="eastAsia" w:ascii="黑体" w:hAnsi="黑体" w:eastAsia="黑体"/>
          <w:kern w:val="0"/>
        </w:rPr>
        <w:t>8.1.2</w:t>
      </w:r>
      <w:r>
        <w:rPr>
          <w:rFonts w:ascii="Times New Roman" w:hAnsi="Times New Roman" w:eastAsia="黑体"/>
          <w:kern w:val="0"/>
        </w:rPr>
        <w:t xml:space="preserve">  </w:t>
      </w:r>
      <w:r>
        <w:rPr>
          <w:rFonts w:ascii="宋体" w:hAnsi="宋体"/>
          <w:kern w:val="0"/>
        </w:rPr>
        <w:t>产品应可靠接地并设接地标志，此标志应保证在产品整个使用期内清晰明显。</w:t>
      </w:r>
    </w:p>
    <w:p>
      <w:pPr>
        <w:widowControl/>
        <w:adjustRightInd/>
        <w:spacing w:line="320" w:lineRule="exact"/>
        <w:rPr>
          <w:rFonts w:ascii="Times New Roman" w:hAnsi="Times New Roman" w:eastAsia="黑体"/>
          <w:kern w:val="0"/>
        </w:rPr>
      </w:pPr>
      <w:r>
        <w:rPr>
          <w:rFonts w:hint="eastAsia" w:ascii="黑体" w:hAnsi="黑体" w:eastAsia="黑体"/>
          <w:kern w:val="0"/>
        </w:rPr>
        <w:t>8.1.3</w:t>
      </w:r>
      <w:r>
        <w:rPr>
          <w:rFonts w:ascii="Times New Roman" w:hAnsi="Times New Roman" w:eastAsia="黑体"/>
          <w:kern w:val="0"/>
        </w:rPr>
        <w:t xml:space="preserve">  </w:t>
      </w:r>
      <w:r>
        <w:rPr>
          <w:rFonts w:ascii="宋体" w:hAnsi="宋体"/>
          <w:kern w:val="0"/>
        </w:rPr>
        <w:t>产品的引出线应完整无损</w:t>
      </w:r>
      <w:r>
        <w:rPr>
          <w:rFonts w:ascii="Times New Roman" w:hAnsi="Times New Roman"/>
          <w:kern w:val="0"/>
        </w:rPr>
        <w:t>,</w:t>
      </w:r>
      <w:r>
        <w:rPr>
          <w:rFonts w:ascii="宋体" w:hAnsi="宋体"/>
          <w:kern w:val="0"/>
        </w:rPr>
        <w:t>并均应有相应的标志。</w:t>
      </w:r>
    </w:p>
    <w:p>
      <w:pPr>
        <w:widowControl/>
        <w:adjustRightInd/>
        <w:spacing w:before="120" w:beforeLines="50" w:after="120" w:afterLines="50" w:line="320" w:lineRule="exact"/>
        <w:jc w:val="left"/>
        <w:outlineLvl w:val="2"/>
        <w:rPr>
          <w:rFonts w:ascii="Times New Roman" w:hAnsi="Times New Roman" w:eastAsia="黑体"/>
          <w:kern w:val="0"/>
        </w:rPr>
      </w:pPr>
      <w:r>
        <w:rPr>
          <w:rFonts w:hint="eastAsia" w:ascii="黑体" w:hAnsi="黑体" w:eastAsia="黑体"/>
          <w:kern w:val="0"/>
        </w:rPr>
        <w:t>8.2</w:t>
      </w:r>
      <w:r>
        <w:rPr>
          <w:rFonts w:ascii="Times New Roman" w:hAnsi="Times New Roman" w:eastAsia="黑体"/>
          <w:kern w:val="0"/>
        </w:rPr>
        <w:t xml:space="preserve">  </w:t>
      </w:r>
      <w:r>
        <w:rPr>
          <w:rFonts w:ascii="黑体" w:hAnsi="黑体" w:eastAsia="黑体"/>
          <w:kern w:val="0"/>
        </w:rPr>
        <w:t>包装</w:t>
      </w:r>
    </w:p>
    <w:p>
      <w:pPr>
        <w:widowControl/>
        <w:autoSpaceDE w:val="0"/>
        <w:autoSpaceDN w:val="0"/>
        <w:adjustRightInd/>
        <w:spacing w:line="320" w:lineRule="exact"/>
        <w:rPr>
          <w:rFonts w:ascii="Times New Roman" w:hAnsi="Times New Roman"/>
          <w:kern w:val="0"/>
        </w:rPr>
      </w:pPr>
      <w:r>
        <w:rPr>
          <w:rFonts w:ascii="黑体" w:hAnsi="黑体" w:eastAsia="黑体" w:cs="黑体"/>
          <w:kern w:val="0"/>
        </w:rPr>
        <w:t xml:space="preserve">8.2.1 </w:t>
      </w:r>
      <w:r>
        <w:rPr>
          <w:rFonts w:hint="eastAsia" w:ascii="Times New Roman" w:hAnsi="Times New Roman"/>
          <w:kern w:val="0"/>
        </w:rPr>
        <w:t xml:space="preserve"> </w:t>
      </w:r>
      <w:r>
        <w:rPr>
          <w:rFonts w:hint="eastAsia" w:ascii="宋体" w:hAnsi="宋体"/>
          <w:kern w:val="0"/>
        </w:rPr>
        <w:t>双模块轧机</w:t>
      </w:r>
      <w:r>
        <w:rPr>
          <w:rFonts w:ascii="宋体" w:hAnsi="宋体"/>
          <w:kern w:val="0"/>
        </w:rPr>
        <w:t>的包装应符合</w:t>
      </w:r>
      <w:r>
        <w:rPr>
          <w:rFonts w:ascii="Times New Roman" w:hAnsi="Times New Roman"/>
          <w:kern w:val="0"/>
        </w:rPr>
        <w:t xml:space="preserve">GB/T 37400.13 </w:t>
      </w:r>
      <w:r>
        <w:rPr>
          <w:rFonts w:hint="eastAsia" w:ascii="宋体" w:hAnsi="宋体"/>
          <w:kern w:val="0"/>
        </w:rPr>
        <w:t>。</w:t>
      </w:r>
    </w:p>
    <w:p>
      <w:pPr>
        <w:widowControl/>
        <w:adjustRightInd/>
        <w:spacing w:line="320" w:lineRule="exact"/>
        <w:jc w:val="left"/>
        <w:outlineLvl w:val="3"/>
        <w:rPr>
          <w:rFonts w:ascii="Times New Roman" w:hAnsi="Times New Roman" w:eastAsia="黑体"/>
          <w:kern w:val="0"/>
        </w:rPr>
      </w:pPr>
      <w:r>
        <w:rPr>
          <w:rFonts w:ascii="黑体" w:hAnsi="黑体" w:eastAsia="黑体" w:cs="黑体"/>
          <w:kern w:val="0"/>
        </w:rPr>
        <w:t xml:space="preserve">8.2.2 </w:t>
      </w:r>
      <w:r>
        <w:rPr>
          <w:rFonts w:ascii="Times New Roman" w:hAnsi="Times New Roman"/>
          <w:kern w:val="0"/>
        </w:rPr>
        <w:t xml:space="preserve"> </w:t>
      </w:r>
      <w:r>
        <w:rPr>
          <w:rFonts w:ascii="宋体" w:hAnsi="宋体"/>
          <w:kern w:val="0"/>
        </w:rPr>
        <w:t>包装箱外壁的文字和标志应清楚整齐</w:t>
      </w:r>
      <w:r>
        <w:rPr>
          <w:rFonts w:hint="eastAsia" w:ascii="宋体" w:hAnsi="宋体"/>
          <w:kern w:val="0"/>
        </w:rPr>
        <w:t>，</w:t>
      </w:r>
      <w:r>
        <w:rPr>
          <w:rFonts w:ascii="宋体" w:hAnsi="宋体"/>
          <w:kern w:val="0"/>
        </w:rPr>
        <w:t>内容如下</w:t>
      </w:r>
      <w:r>
        <w:rPr>
          <w:rFonts w:ascii="Times New Roman" w:hAnsi="Times New Roman" w:eastAsia="黑体"/>
          <w:kern w:val="0"/>
        </w:rPr>
        <w:t>:</w:t>
      </w:r>
    </w:p>
    <w:p>
      <w:pPr>
        <w:widowControl/>
        <w:numPr>
          <w:ilvl w:val="0"/>
          <w:numId w:val="37"/>
        </w:numPr>
        <w:adjustRightInd/>
        <w:spacing w:before="120" w:beforeLines="50" w:line="320" w:lineRule="exact"/>
        <w:ind w:left="788" w:hanging="363"/>
        <w:rPr>
          <w:rFonts w:ascii="Times New Roman" w:hAnsi="Times New Roman"/>
          <w:kern w:val="0"/>
        </w:rPr>
      </w:pPr>
      <w:r>
        <w:rPr>
          <w:rFonts w:ascii="宋体" w:hAnsi="宋体"/>
          <w:kern w:val="0"/>
        </w:rPr>
        <w:t>型号及出厂编号；</w:t>
      </w:r>
    </w:p>
    <w:p>
      <w:pPr>
        <w:widowControl/>
        <w:numPr>
          <w:ilvl w:val="0"/>
          <w:numId w:val="37"/>
        </w:numPr>
        <w:adjustRightInd/>
        <w:spacing w:before="100" w:beforeAutospacing="1" w:after="100" w:afterAutospacing="1" w:line="320" w:lineRule="exact"/>
        <w:rPr>
          <w:rFonts w:ascii="Times New Roman" w:hAnsi="Times New Roman"/>
          <w:kern w:val="0"/>
        </w:rPr>
      </w:pPr>
      <w:r>
        <w:rPr>
          <w:rFonts w:ascii="宋体" w:hAnsi="宋体"/>
          <w:kern w:val="0"/>
        </w:rPr>
        <w:t>净重及连同包装的毛重；</w:t>
      </w:r>
    </w:p>
    <w:p>
      <w:pPr>
        <w:widowControl/>
        <w:numPr>
          <w:ilvl w:val="0"/>
          <w:numId w:val="37"/>
        </w:numPr>
        <w:adjustRightInd/>
        <w:spacing w:before="100" w:beforeAutospacing="1" w:after="100" w:afterAutospacing="1" w:line="320" w:lineRule="exact"/>
        <w:rPr>
          <w:rFonts w:ascii="Times New Roman" w:hAnsi="Times New Roman"/>
          <w:kern w:val="0"/>
        </w:rPr>
      </w:pPr>
      <w:r>
        <w:rPr>
          <w:rFonts w:ascii="宋体" w:hAnsi="宋体"/>
          <w:kern w:val="0"/>
        </w:rPr>
        <w:t>箱子的尺寸；</w:t>
      </w:r>
    </w:p>
    <w:p>
      <w:pPr>
        <w:widowControl/>
        <w:numPr>
          <w:ilvl w:val="0"/>
          <w:numId w:val="37"/>
        </w:numPr>
        <w:adjustRightInd/>
        <w:spacing w:before="100" w:beforeAutospacing="1" w:after="100" w:afterAutospacing="1" w:line="320" w:lineRule="exact"/>
        <w:rPr>
          <w:rFonts w:ascii="Times New Roman" w:hAnsi="Times New Roman"/>
          <w:kern w:val="0"/>
        </w:rPr>
      </w:pPr>
      <w:r>
        <w:rPr>
          <w:rFonts w:ascii="宋体" w:hAnsi="宋体"/>
          <w:kern w:val="0"/>
        </w:rPr>
        <w:t>在箱外适当位置应有</w:t>
      </w:r>
      <w:r>
        <w:rPr>
          <w:rFonts w:ascii="Times New Roman" w:hAnsi="Times New Roman"/>
          <w:kern w:val="0"/>
        </w:rPr>
        <w:t>“</w:t>
      </w:r>
      <w:r>
        <w:rPr>
          <w:rFonts w:ascii="宋体" w:hAnsi="宋体"/>
          <w:kern w:val="0"/>
        </w:rPr>
        <w:t>小心轻放</w:t>
      </w:r>
      <w:r>
        <w:rPr>
          <w:rFonts w:ascii="Times New Roman" w:hAnsi="Times New Roman"/>
          <w:kern w:val="0"/>
        </w:rPr>
        <w:t>”</w:t>
      </w:r>
      <w:r>
        <w:rPr>
          <w:rFonts w:ascii="宋体" w:hAnsi="宋体"/>
          <w:kern w:val="0"/>
        </w:rPr>
        <w:t>、</w:t>
      </w:r>
      <w:r>
        <w:rPr>
          <w:rFonts w:ascii="Times New Roman" w:hAnsi="Times New Roman"/>
          <w:kern w:val="0"/>
        </w:rPr>
        <w:t>“</w:t>
      </w:r>
      <w:r>
        <w:rPr>
          <w:rFonts w:ascii="宋体" w:hAnsi="宋体"/>
          <w:kern w:val="0"/>
        </w:rPr>
        <w:t>怕湿</w:t>
      </w:r>
      <w:r>
        <w:rPr>
          <w:rFonts w:ascii="Times New Roman" w:hAnsi="Times New Roman"/>
          <w:kern w:val="0"/>
        </w:rPr>
        <w:t>”</w:t>
      </w:r>
      <w:r>
        <w:rPr>
          <w:rFonts w:ascii="宋体" w:hAnsi="宋体"/>
          <w:kern w:val="0"/>
        </w:rPr>
        <w:t>、</w:t>
      </w:r>
      <w:r>
        <w:rPr>
          <w:rFonts w:ascii="Times New Roman" w:hAnsi="Times New Roman"/>
          <w:kern w:val="0"/>
        </w:rPr>
        <w:t>“</w:t>
      </w:r>
      <w:r>
        <w:rPr>
          <w:rFonts w:ascii="宋体" w:hAnsi="宋体"/>
          <w:kern w:val="0"/>
        </w:rPr>
        <w:t>向上</w:t>
      </w:r>
      <w:r>
        <w:rPr>
          <w:rFonts w:ascii="Times New Roman" w:hAnsi="Times New Roman"/>
          <w:kern w:val="0"/>
        </w:rPr>
        <w:t>”</w:t>
      </w:r>
      <w:r>
        <w:rPr>
          <w:rFonts w:ascii="宋体" w:hAnsi="宋体"/>
          <w:kern w:val="0"/>
        </w:rPr>
        <w:t>等字样，其标志应符合</w:t>
      </w:r>
      <w:r>
        <w:rPr>
          <w:rFonts w:ascii="Times New Roman" w:hAnsi="Times New Roman"/>
          <w:kern w:val="0"/>
        </w:rPr>
        <w:t>GB/T 191</w:t>
      </w:r>
      <w:r>
        <w:rPr>
          <w:rFonts w:ascii="宋体" w:hAnsi="宋体"/>
          <w:kern w:val="0"/>
        </w:rPr>
        <w:t>的规定；</w:t>
      </w:r>
    </w:p>
    <w:p>
      <w:pPr>
        <w:widowControl/>
        <w:numPr>
          <w:ilvl w:val="0"/>
          <w:numId w:val="37"/>
        </w:numPr>
        <w:adjustRightInd/>
        <w:spacing w:after="120" w:afterLines="50" w:line="320" w:lineRule="exact"/>
        <w:ind w:left="788" w:hanging="363"/>
        <w:rPr>
          <w:rFonts w:ascii="Times New Roman" w:hAnsi="Times New Roman"/>
          <w:kern w:val="0"/>
        </w:rPr>
      </w:pPr>
      <w:r>
        <w:rPr>
          <w:rFonts w:ascii="宋体" w:hAnsi="宋体"/>
          <w:kern w:val="0"/>
        </w:rPr>
        <w:t>包装应</w:t>
      </w:r>
      <w:r>
        <w:rPr>
          <w:rFonts w:hint="eastAsia" w:ascii="宋体" w:hAnsi="宋体"/>
          <w:kern w:val="0"/>
        </w:rPr>
        <w:t>采取</w:t>
      </w:r>
      <w:r>
        <w:rPr>
          <w:rFonts w:ascii="宋体" w:hAnsi="宋体"/>
          <w:kern w:val="0"/>
        </w:rPr>
        <w:t>防震措施。</w:t>
      </w:r>
    </w:p>
    <w:p>
      <w:pPr>
        <w:widowControl/>
        <w:adjustRightInd/>
        <w:spacing w:line="320" w:lineRule="exact"/>
        <w:rPr>
          <w:rFonts w:ascii="Times New Roman" w:hAnsi="Times New Roman"/>
          <w:kern w:val="0"/>
        </w:rPr>
      </w:pPr>
      <w:r>
        <w:rPr>
          <w:rFonts w:ascii="黑体" w:hAnsi="黑体" w:eastAsia="黑体" w:cs="黑体"/>
          <w:kern w:val="0"/>
        </w:rPr>
        <w:t>8.2.3</w:t>
      </w:r>
      <w:r>
        <w:rPr>
          <w:rFonts w:ascii="Times New Roman" w:hAnsi="Times New Roman"/>
          <w:kern w:val="0"/>
        </w:rPr>
        <w:t xml:space="preserve">  </w:t>
      </w:r>
      <w:r>
        <w:rPr>
          <w:rFonts w:ascii="宋体" w:hAnsi="宋体"/>
          <w:kern w:val="0"/>
        </w:rPr>
        <w:t>产品包装应能保证在正常的储运条件下</w:t>
      </w:r>
      <w:r>
        <w:rPr>
          <w:rFonts w:hint="eastAsia" w:ascii="宋体" w:hAnsi="宋体"/>
          <w:kern w:val="0"/>
        </w:rPr>
        <w:t>，</w:t>
      </w:r>
      <w:r>
        <w:rPr>
          <w:rFonts w:ascii="宋体" w:hAnsi="宋体"/>
          <w:kern w:val="0"/>
        </w:rPr>
        <w:t>避免受潮与损坏。</w:t>
      </w:r>
    </w:p>
    <w:p>
      <w:pPr>
        <w:widowControl/>
        <w:adjustRightInd/>
        <w:spacing w:line="320" w:lineRule="exact"/>
        <w:ind w:left="630" w:hanging="630" w:hangingChars="300"/>
        <w:jc w:val="left"/>
        <w:outlineLvl w:val="3"/>
        <w:rPr>
          <w:rFonts w:ascii="Times New Roman" w:hAnsi="Times New Roman"/>
          <w:kern w:val="0"/>
        </w:rPr>
      </w:pPr>
      <w:r>
        <w:rPr>
          <w:rFonts w:ascii="黑体" w:hAnsi="黑体" w:eastAsia="黑体" w:cs="黑体"/>
          <w:kern w:val="0"/>
        </w:rPr>
        <w:t>8.2.4</w:t>
      </w:r>
      <w:r>
        <w:rPr>
          <w:rFonts w:ascii="Times New Roman" w:hAnsi="Times New Roman" w:eastAsia="黑体"/>
          <w:kern w:val="0"/>
        </w:rPr>
        <w:t xml:space="preserve"> </w:t>
      </w:r>
      <w:r>
        <w:rPr>
          <w:rFonts w:hint="eastAsia" w:ascii="Times New Roman" w:hAnsi="Times New Roman" w:eastAsia="黑体"/>
          <w:kern w:val="0"/>
        </w:rPr>
        <w:t xml:space="preserve"> </w:t>
      </w:r>
      <w:r>
        <w:rPr>
          <w:rFonts w:ascii="宋体" w:hAnsi="宋体"/>
          <w:kern w:val="0"/>
        </w:rPr>
        <w:t>包装箱内随机文件应有使用维护说明书及合格证。且随机文件应另加防护（例如放入塑料袋内）</w:t>
      </w:r>
    </w:p>
    <w:p>
      <w:pPr>
        <w:widowControl/>
        <w:adjustRightInd/>
        <w:spacing w:line="320" w:lineRule="exact"/>
        <w:ind w:left="630" w:hanging="630" w:hangingChars="300"/>
        <w:jc w:val="left"/>
        <w:outlineLvl w:val="3"/>
        <w:rPr>
          <w:rFonts w:ascii="Times New Roman" w:hAnsi="Times New Roman"/>
          <w:kern w:val="0"/>
        </w:rPr>
      </w:pPr>
      <w:r>
        <w:rPr>
          <w:rFonts w:ascii="宋体" w:hAnsi="宋体"/>
          <w:kern w:val="0"/>
        </w:rPr>
        <w:t>后再放入包装箱内。</w:t>
      </w:r>
    </w:p>
    <w:p>
      <w:pPr>
        <w:widowControl/>
        <w:adjustRightInd/>
        <w:spacing w:before="120" w:beforeLines="50" w:after="120" w:afterLines="50" w:line="320" w:lineRule="exact"/>
        <w:jc w:val="left"/>
        <w:outlineLvl w:val="2"/>
        <w:rPr>
          <w:rFonts w:ascii="Times New Roman" w:hAnsi="Times New Roman" w:eastAsia="黑体"/>
        </w:rPr>
      </w:pPr>
      <w:r>
        <w:rPr>
          <w:rFonts w:ascii="黑体" w:hAnsi="黑体" w:eastAsia="黑体" w:cs="黑体"/>
        </w:rPr>
        <w:t>8.3</w:t>
      </w:r>
      <w:r>
        <w:rPr>
          <w:rFonts w:ascii="Times New Roman" w:hAnsi="Times New Roman" w:eastAsia="黑体"/>
        </w:rPr>
        <w:t xml:space="preserve">  </w:t>
      </w:r>
      <w:r>
        <w:rPr>
          <w:rFonts w:ascii="黑体" w:hAnsi="黑体" w:eastAsia="黑体"/>
        </w:rPr>
        <w:t>运输</w:t>
      </w:r>
    </w:p>
    <w:p>
      <w:pPr>
        <w:widowControl/>
        <w:adjustRightInd/>
        <w:spacing w:before="120" w:beforeLines="50" w:after="120" w:afterLines="50" w:line="320" w:lineRule="exact"/>
        <w:ind w:firstLine="420" w:firstLineChars="200"/>
        <w:jc w:val="left"/>
        <w:outlineLvl w:val="3"/>
        <w:rPr>
          <w:rFonts w:ascii="Times New Roman" w:hAnsi="Times New Roman" w:eastAsia="黑体"/>
          <w:kern w:val="0"/>
        </w:rPr>
      </w:pPr>
      <w:r>
        <w:rPr>
          <w:rFonts w:ascii="宋体" w:hAnsi="宋体"/>
          <w:kern w:val="0"/>
        </w:rPr>
        <w:t>运输过程中不得有机械碰撞和强烈振动。不得与腐蚀物品混运。</w:t>
      </w:r>
    </w:p>
    <w:p>
      <w:pPr>
        <w:widowControl/>
        <w:adjustRightInd/>
        <w:spacing w:before="120" w:beforeLines="50" w:after="120" w:afterLines="50" w:line="320" w:lineRule="exact"/>
        <w:jc w:val="left"/>
        <w:outlineLvl w:val="2"/>
        <w:rPr>
          <w:rFonts w:ascii="Times New Roman" w:hAnsi="Times New Roman" w:eastAsia="黑体"/>
          <w:kern w:val="0"/>
        </w:rPr>
      </w:pPr>
      <w:r>
        <w:rPr>
          <w:rFonts w:hint="eastAsia" w:ascii="Times New Roman" w:hAnsi="Times New Roman" w:eastAsia="黑体"/>
          <w:kern w:val="0"/>
        </w:rPr>
        <w:t>8</w:t>
      </w:r>
      <w:r>
        <w:rPr>
          <w:rFonts w:ascii="Times New Roman" w:hAnsi="Times New Roman" w:eastAsia="黑体"/>
          <w:kern w:val="0"/>
        </w:rPr>
        <w:t xml:space="preserve">.4   </w:t>
      </w:r>
      <w:r>
        <w:rPr>
          <w:rFonts w:ascii="黑体" w:hAnsi="黑体" w:eastAsia="黑体"/>
          <w:kern w:val="0"/>
        </w:rPr>
        <w:t>贮存</w:t>
      </w:r>
    </w:p>
    <w:p>
      <w:pPr>
        <w:widowControl/>
        <w:adjustRightInd/>
        <w:spacing w:line="320" w:lineRule="exact"/>
        <w:jc w:val="left"/>
        <w:outlineLvl w:val="3"/>
        <w:rPr>
          <w:rFonts w:ascii="Times New Roman" w:hAnsi="Times New Roman" w:eastAsia="黑体"/>
          <w:kern w:val="0"/>
        </w:rPr>
      </w:pPr>
      <w:r>
        <w:rPr>
          <w:rFonts w:hint="eastAsia" w:ascii="Times New Roman" w:hAnsi="Times New Roman" w:eastAsia="黑体"/>
          <w:kern w:val="0"/>
        </w:rPr>
        <w:t>8</w:t>
      </w:r>
      <w:r>
        <w:rPr>
          <w:rFonts w:ascii="Times New Roman" w:hAnsi="Times New Roman" w:eastAsia="黑体"/>
          <w:kern w:val="0"/>
        </w:rPr>
        <w:t xml:space="preserve">.4.1  </w:t>
      </w:r>
      <w:r>
        <w:rPr>
          <w:rFonts w:ascii="宋体" w:hAnsi="宋体"/>
          <w:kern w:val="0"/>
        </w:rPr>
        <w:t>产品贮存地必须保持空气畅通，产品不得露天存放。</w:t>
      </w:r>
    </w:p>
    <w:p>
      <w:pPr>
        <w:widowControl/>
        <w:adjustRightInd/>
        <w:spacing w:line="320" w:lineRule="exact"/>
        <w:jc w:val="left"/>
        <w:outlineLvl w:val="3"/>
        <w:rPr>
          <w:rFonts w:ascii="Times New Roman" w:hAnsi="Times New Roman" w:eastAsia="黑体"/>
          <w:kern w:val="0"/>
        </w:rPr>
      </w:pPr>
      <w:r>
        <w:rPr>
          <w:rFonts w:hint="eastAsia" w:ascii="Times New Roman" w:hAnsi="Times New Roman" w:eastAsia="黑体"/>
          <w:kern w:val="0"/>
        </w:rPr>
        <w:t>8</w:t>
      </w:r>
      <w:r>
        <w:rPr>
          <w:rFonts w:ascii="Times New Roman" w:hAnsi="Times New Roman" w:eastAsia="黑体"/>
          <w:kern w:val="0"/>
        </w:rPr>
        <w:t xml:space="preserve">.4.2  </w:t>
      </w:r>
      <w:r>
        <w:rPr>
          <w:rFonts w:ascii="宋体" w:hAnsi="宋体"/>
          <w:kern w:val="0"/>
        </w:rPr>
        <w:t>产品存放在与地面有一定距离的平面上，且应与墙壁保持不小于</w:t>
      </w:r>
      <w:r>
        <w:rPr>
          <w:rFonts w:ascii="Times New Roman" w:hAnsi="Times New Roman"/>
          <w:kern w:val="0"/>
        </w:rPr>
        <w:t>30 mm</w:t>
      </w:r>
      <w:r>
        <w:rPr>
          <w:rFonts w:ascii="宋体" w:hAnsi="宋体"/>
          <w:kern w:val="0"/>
        </w:rPr>
        <w:t>的距离，并保持干燥。</w:t>
      </w:r>
    </w:p>
    <w:p>
      <w:pPr>
        <w:widowControl/>
        <w:adjustRightInd/>
        <w:spacing w:line="320" w:lineRule="exact"/>
        <w:jc w:val="left"/>
        <w:outlineLvl w:val="3"/>
        <w:rPr>
          <w:rFonts w:ascii="Times New Roman" w:hAnsi="Times New Roman" w:eastAsia="黑体"/>
          <w:kern w:val="0"/>
        </w:rPr>
      </w:pPr>
      <w:r>
        <w:rPr>
          <w:rFonts w:hint="eastAsia" w:ascii="Times New Roman" w:hAnsi="Times New Roman" w:eastAsia="黑体"/>
          <w:kern w:val="0"/>
        </w:rPr>
        <w:t>8</w:t>
      </w:r>
      <w:r>
        <w:rPr>
          <w:rFonts w:ascii="Times New Roman" w:hAnsi="Times New Roman" w:eastAsia="黑体"/>
          <w:kern w:val="0"/>
        </w:rPr>
        <w:t xml:space="preserve">.4.3  </w:t>
      </w:r>
      <w:r>
        <w:rPr>
          <w:rFonts w:ascii="宋体" w:hAnsi="宋体"/>
          <w:kern w:val="0"/>
        </w:rPr>
        <w:t>存放时应防止有害气体侵入，且禁止与腐蚀性物质放在同一仓库内。</w:t>
      </w:r>
    </w:p>
    <w:p>
      <w:pPr>
        <w:widowControl/>
        <w:autoSpaceDE w:val="0"/>
        <w:autoSpaceDN w:val="0"/>
        <w:adjustRightInd/>
        <w:spacing w:before="156" w:after="156" w:line="320" w:lineRule="exact"/>
        <w:rPr>
          <w:rFonts w:ascii="Times New Roman" w:hAnsi="Times New Roman" w:eastAsia="黑体"/>
          <w:kern w:val="0"/>
        </w:rPr>
      </w:pPr>
      <w:r>
        <w:rPr>
          <w:rFonts w:hint="eastAsia" w:ascii="Times New Roman" w:hAnsi="Times New Roman" w:eastAsia="黑体"/>
          <w:kern w:val="0"/>
        </w:rPr>
        <w:t>9</w:t>
      </w:r>
      <w:r>
        <w:rPr>
          <w:rFonts w:ascii="Times New Roman" w:hAnsi="Times New Roman" w:eastAsia="黑体"/>
          <w:kern w:val="0"/>
        </w:rPr>
        <w:t xml:space="preserve">  </w:t>
      </w:r>
      <w:r>
        <w:rPr>
          <w:rFonts w:ascii="黑体" w:hAnsi="黑体" w:eastAsia="黑体"/>
          <w:kern w:val="0"/>
        </w:rPr>
        <w:t>保证期</w:t>
      </w:r>
    </w:p>
    <w:p>
      <w:pPr>
        <w:widowControl/>
        <w:adjustRightInd/>
        <w:spacing w:before="120" w:beforeLines="50" w:after="120" w:afterLines="50" w:line="320" w:lineRule="exact"/>
        <w:ind w:firstLine="420" w:firstLineChars="200"/>
        <w:jc w:val="left"/>
        <w:outlineLvl w:val="3"/>
        <w:rPr>
          <w:rFonts w:ascii="Times New Roman" w:hAnsi="Times New Roman" w:eastAsia="黑体"/>
          <w:kern w:val="0"/>
        </w:rPr>
      </w:pPr>
      <w:r>
        <w:rPr>
          <w:rFonts w:ascii="宋体" w:hAnsi="宋体"/>
          <w:kern w:val="0"/>
        </w:rPr>
        <w:t>在用户按照使用说明书的规定，正确使用与存放产品的情况下，制造厂应保证产品在使用</w:t>
      </w:r>
      <w:r>
        <w:rPr>
          <w:rFonts w:ascii="Times New Roman" w:hAnsi="Times New Roman"/>
          <w:kern w:val="0"/>
        </w:rPr>
        <w:t>1</w:t>
      </w:r>
      <w:r>
        <w:rPr>
          <w:rFonts w:ascii="宋体" w:hAnsi="宋体"/>
          <w:kern w:val="0"/>
        </w:rPr>
        <w:t>年内，但至制造厂启运的日期不超过</w:t>
      </w:r>
      <w:r>
        <w:rPr>
          <w:rFonts w:ascii="Times New Roman" w:hAnsi="Times New Roman"/>
          <w:kern w:val="0"/>
        </w:rPr>
        <w:t>1.5</w:t>
      </w:r>
      <w:r>
        <w:rPr>
          <w:rFonts w:ascii="宋体" w:hAnsi="宋体"/>
          <w:kern w:val="0"/>
        </w:rPr>
        <w:t>年时间内，能</w:t>
      </w:r>
      <w:r>
        <w:rPr>
          <w:rFonts w:hint="eastAsia" w:ascii="宋体" w:hAnsi="宋体"/>
          <w:kern w:val="0"/>
        </w:rPr>
        <w:t>够</w:t>
      </w:r>
      <w:r>
        <w:rPr>
          <w:rFonts w:ascii="宋体" w:hAnsi="宋体"/>
          <w:kern w:val="0"/>
        </w:rPr>
        <w:t>良好的运行。如在此规定时间内产品因制造质量不良而发生损坏或不能正常工作时，制造厂应无偿为用户修理、更换零件或产品。</w:t>
      </w: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adjustRightInd/>
        <w:spacing w:line="320" w:lineRule="exact"/>
        <w:jc w:val="center"/>
        <w:rPr>
          <w:rFonts w:ascii="黑体" w:hAnsi="黑体" w:eastAsia="黑体"/>
        </w:rPr>
      </w:pPr>
      <w:r>
        <w:rPr>
          <w:rFonts w:hint="eastAsia" w:ascii="黑体" w:hAnsi="黑体" w:eastAsia="黑体"/>
        </w:rPr>
        <w:t>附录A</w:t>
      </w:r>
    </w:p>
    <w:p>
      <w:pPr>
        <w:adjustRightInd/>
        <w:spacing w:line="320" w:lineRule="exact"/>
        <w:jc w:val="center"/>
        <w:rPr>
          <w:rFonts w:ascii="黑体" w:hAnsi="黑体" w:eastAsia="黑体"/>
        </w:rPr>
      </w:pPr>
      <w:r>
        <w:rPr>
          <w:rFonts w:hint="eastAsia" w:ascii="黑体" w:hAnsi="黑体" w:eastAsia="黑体"/>
        </w:rPr>
        <w:t>（资料性）</w:t>
      </w:r>
    </w:p>
    <w:p>
      <w:pPr>
        <w:adjustRightInd/>
        <w:spacing w:line="320" w:lineRule="exact"/>
        <w:jc w:val="center"/>
        <w:rPr>
          <w:rFonts w:ascii="黑体" w:hAnsi="黑体" w:eastAsia="黑体"/>
        </w:rPr>
      </w:pPr>
      <w:r>
        <w:rPr>
          <w:rFonts w:hint="eastAsia" w:ascii="黑体" w:hAnsi="黑体" w:eastAsia="黑体"/>
        </w:rPr>
        <w:t>高速线棒材双模块轧机结构（外形）简图和检测部位图</w:t>
      </w:r>
    </w:p>
    <w:p>
      <w:pPr>
        <w:widowControl/>
        <w:autoSpaceDE w:val="0"/>
        <w:autoSpaceDN w:val="0"/>
        <w:adjustRightInd/>
        <w:spacing w:line="240" w:lineRule="auto"/>
        <w:rPr>
          <w:rFonts w:ascii="宋体" w:hAnsi="Times New Roman"/>
          <w:kern w:val="0"/>
        </w:rPr>
      </w:pPr>
      <w:r>
        <w:rPr>
          <w:rFonts w:hint="eastAsia" w:ascii="宋体" w:hAnsi="Times New Roman"/>
          <w:kern w:val="0"/>
        </w:rPr>
        <w:t xml:space="preserve"> </w:t>
      </w:r>
    </w:p>
    <w:p>
      <w:pPr>
        <w:widowControl/>
        <w:autoSpaceDE w:val="0"/>
        <w:autoSpaceDN w:val="0"/>
        <w:adjustRightInd/>
        <w:spacing w:line="320" w:lineRule="exact"/>
        <w:rPr>
          <w:rFonts w:ascii="宋体" w:hAnsi="Times New Roman"/>
          <w:kern w:val="0"/>
        </w:rPr>
      </w:pPr>
      <w:r>
        <w:rPr>
          <w:rFonts w:hint="eastAsia" w:ascii="黑体" w:hAnsi="黑体" w:eastAsia="黑体"/>
          <w:kern w:val="0"/>
        </w:rPr>
        <w:t xml:space="preserve">A.1 </w:t>
      </w:r>
      <w:r>
        <w:rPr>
          <w:rFonts w:hint="eastAsia" w:ascii="宋体" w:hAnsi="Times New Roman"/>
          <w:kern w:val="0"/>
        </w:rPr>
        <w:t xml:space="preserve"> </w:t>
      </w:r>
      <w:r>
        <w:rPr>
          <w:rFonts w:hint="eastAsia" w:ascii="宋体" w:hAnsi="宋体"/>
          <w:kern w:val="0"/>
        </w:rPr>
        <w:t>高速线棒材双模块轧机结构（外形）简图见图A.1和图A.2。</w:t>
      </w:r>
      <w:r>
        <w:rPr>
          <w:rFonts w:hint="eastAsia" w:ascii="宋体" w:hAnsi="Times New Roman"/>
          <w:kern w:val="0"/>
        </w:rPr>
        <w:t>X1、Y1、Z1、X2、Y2、Z2、X3、Y3、Z3标记为测振位置及测振方向，W1、W2、W3、W4是温度测点。</w:t>
      </w:r>
    </w:p>
    <w:p>
      <w:pPr>
        <w:widowControl/>
        <w:autoSpaceDE w:val="0"/>
        <w:autoSpaceDN w:val="0"/>
        <w:adjustRightInd/>
        <w:spacing w:line="240" w:lineRule="auto"/>
        <w:rPr>
          <w:rFonts w:ascii="宋体" w:hAnsi="Times New Roman"/>
          <w:kern w:val="0"/>
        </w:rPr>
      </w:pPr>
      <w:r>
        <w:rPr>
          <w:rFonts w:hint="eastAsia" w:ascii="宋体" w:hAnsi="Times New Roman"/>
          <w:kern w:val="0"/>
        </w:rPr>
        <w:t xml:space="preserve"> </w:t>
      </w:r>
    </w:p>
    <w:p>
      <w:pPr>
        <w:widowControl/>
        <w:autoSpaceDE w:val="0"/>
        <w:autoSpaceDN w:val="0"/>
        <w:adjustRightInd/>
        <w:spacing w:line="240" w:lineRule="auto"/>
        <w:ind w:firstLine="420" w:firstLineChars="200"/>
        <w:rPr>
          <w:rFonts w:ascii="宋体" w:hAnsi="Times New Roman"/>
          <w:kern w:val="0"/>
        </w:rPr>
      </w:pPr>
      <w:r>
        <w:rPr>
          <w:rFonts w:hint="eastAsia" w:ascii="宋体" w:hAnsi="Times New Roman"/>
          <w:kern w:val="0"/>
        </w:rPr>
        <w:t xml:space="preserve">                 </w:t>
      </w:r>
      <w:r>
        <w:rPr>
          <w:rFonts w:ascii="宋体" w:hAnsi="Times New Roman"/>
          <w:kern w:val="0"/>
        </w:rPr>
        <w:drawing>
          <wp:inline distT="0" distB="0" distL="0" distR="0">
            <wp:extent cx="3152775" cy="2514600"/>
            <wp:effectExtent l="0" t="0" r="9525" b="0"/>
            <wp:docPr id="2" name="图片 2" descr="C:\Users\ADMINI~1\AppData\Local\Temp\ksohtml1832\wp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1\AppData\Local\Temp\ksohtml1832\wps3.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3152775" cy="2514600"/>
                    </a:xfrm>
                    <a:prstGeom prst="rect">
                      <a:avLst/>
                    </a:prstGeom>
                    <a:noFill/>
                    <a:ln>
                      <a:noFill/>
                    </a:ln>
                  </pic:spPr>
                </pic:pic>
              </a:graphicData>
            </a:graphic>
          </wp:inline>
        </w:drawing>
      </w:r>
    </w:p>
    <w:p>
      <w:pPr>
        <w:widowControl/>
        <w:autoSpaceDE w:val="0"/>
        <w:autoSpaceDN w:val="0"/>
        <w:adjustRightInd/>
        <w:spacing w:line="240" w:lineRule="auto"/>
        <w:ind w:firstLine="2160" w:firstLineChars="1200"/>
        <w:rPr>
          <w:rFonts w:ascii="Times New Roman" w:hAnsi="Times New Roman" w:eastAsia="黑体"/>
          <w:kern w:val="0"/>
          <w:sz w:val="18"/>
          <w:szCs w:val="18"/>
        </w:rPr>
      </w:pPr>
      <w:r>
        <w:rPr>
          <w:rFonts w:ascii="Times New Roman" w:hAnsi="Times New Roman" w:eastAsia="黑体"/>
          <w:kern w:val="0"/>
          <w:sz w:val="18"/>
          <w:szCs w:val="18"/>
        </w:rPr>
        <w:t xml:space="preserve"> </w:t>
      </w:r>
    </w:p>
    <w:p>
      <w:pPr>
        <w:widowControl/>
        <w:autoSpaceDE w:val="0"/>
        <w:autoSpaceDN w:val="0"/>
        <w:adjustRightInd/>
        <w:spacing w:before="240" w:beforeLines="100" w:after="240" w:afterLines="100" w:line="240" w:lineRule="auto"/>
        <w:ind w:firstLine="2160" w:firstLineChars="1200"/>
        <w:rPr>
          <w:rFonts w:ascii="Times New Roman" w:hAnsi="Times New Roman" w:eastAsia="黑体"/>
          <w:kern w:val="0"/>
          <w:sz w:val="18"/>
          <w:szCs w:val="18"/>
        </w:rPr>
      </w:pPr>
      <w:r>
        <w:rPr>
          <w:rFonts w:ascii="黑体" w:hAnsi="黑体" w:eastAsia="黑体"/>
          <w:kern w:val="0"/>
          <w:sz w:val="18"/>
          <w:szCs w:val="18"/>
        </w:rPr>
        <w:t>图</w:t>
      </w:r>
      <w:r>
        <w:rPr>
          <w:rFonts w:ascii="Times New Roman" w:hAnsi="Times New Roman" w:eastAsia="黑体"/>
          <w:kern w:val="0"/>
          <w:sz w:val="18"/>
          <w:szCs w:val="18"/>
        </w:rPr>
        <w:t>A</w:t>
      </w:r>
      <w:r>
        <w:rPr>
          <w:rFonts w:hint="eastAsia" w:ascii="Times New Roman" w:hAnsi="Times New Roman" w:eastAsia="黑体"/>
          <w:kern w:val="0"/>
          <w:sz w:val="18"/>
          <w:szCs w:val="18"/>
        </w:rPr>
        <w:t>.</w:t>
      </w:r>
      <w:r>
        <w:rPr>
          <w:rFonts w:ascii="Times New Roman" w:hAnsi="Times New Roman" w:eastAsia="黑体"/>
          <w:kern w:val="0"/>
          <w:sz w:val="18"/>
          <w:szCs w:val="18"/>
        </w:rPr>
        <w:t xml:space="preserve">1  </w:t>
      </w:r>
      <w:r>
        <w:rPr>
          <w:rFonts w:hint="eastAsia" w:ascii="黑体" w:hAnsi="黑体" w:eastAsia="黑体"/>
          <w:kern w:val="0"/>
          <w:sz w:val="18"/>
          <w:szCs w:val="18"/>
        </w:rPr>
        <w:t>双模块</w:t>
      </w:r>
      <w:r>
        <w:rPr>
          <w:rFonts w:ascii="黑体" w:hAnsi="黑体" w:eastAsia="黑体"/>
          <w:kern w:val="0"/>
          <w:sz w:val="18"/>
          <w:szCs w:val="18"/>
        </w:rPr>
        <w:t>轧机测温及测振位置示意图一</w:t>
      </w:r>
    </w:p>
    <w:p>
      <w:pPr>
        <w:widowControl/>
        <w:autoSpaceDE w:val="0"/>
        <w:autoSpaceDN w:val="0"/>
        <w:adjustRightInd/>
        <w:spacing w:line="240" w:lineRule="auto"/>
        <w:rPr>
          <w:rFonts w:ascii="宋体" w:hAnsi="Times New Roman"/>
          <w:kern w:val="0"/>
        </w:rPr>
      </w:pPr>
      <w:r>
        <w:rPr>
          <w:rFonts w:hint="eastAsia" w:ascii="宋体" w:hAnsi="Times New Roman"/>
          <w:kern w:val="0"/>
        </w:rPr>
        <w:t xml:space="preserve"> </w:t>
      </w:r>
    </w:p>
    <w:p>
      <w:pPr>
        <w:widowControl/>
        <w:autoSpaceDE w:val="0"/>
        <w:autoSpaceDN w:val="0"/>
        <w:adjustRightInd/>
        <w:spacing w:line="240" w:lineRule="auto"/>
        <w:ind w:firstLine="420" w:firstLineChars="200"/>
        <w:rPr>
          <w:rFonts w:ascii="宋体" w:hAnsi="Times New Roman"/>
          <w:kern w:val="0"/>
        </w:rPr>
      </w:pPr>
      <w:r>
        <w:rPr>
          <w:rFonts w:hint="eastAsia" w:ascii="宋体" w:hAnsi="Times New Roman"/>
          <w:kern w:val="0"/>
        </w:rPr>
        <w:t xml:space="preserve">                   </w:t>
      </w:r>
      <w:r>
        <w:rPr>
          <w:rFonts w:ascii="宋体" w:hAnsi="Times New Roman"/>
          <w:kern w:val="0"/>
        </w:rPr>
        <w:drawing>
          <wp:inline distT="0" distB="0" distL="0" distR="0">
            <wp:extent cx="3381375" cy="3171825"/>
            <wp:effectExtent l="0" t="0" r="0" b="9525"/>
            <wp:docPr id="3" name="图片 3" descr="C:\Users\ADMINI~1\AppData\Local\Temp\ksohtml1832\wp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ADMINI~1\AppData\Local\Temp\ksohtml1832\wps4.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3381375" cy="3171825"/>
                    </a:xfrm>
                    <a:prstGeom prst="rect">
                      <a:avLst/>
                    </a:prstGeom>
                    <a:noFill/>
                    <a:ln>
                      <a:noFill/>
                    </a:ln>
                  </pic:spPr>
                </pic:pic>
              </a:graphicData>
            </a:graphic>
          </wp:inline>
        </w:drawing>
      </w:r>
    </w:p>
    <w:p>
      <w:pPr>
        <w:widowControl/>
        <w:autoSpaceDE w:val="0"/>
        <w:autoSpaceDN w:val="0"/>
        <w:adjustRightInd/>
        <w:spacing w:line="240" w:lineRule="auto"/>
        <w:ind w:firstLine="420" w:firstLineChars="200"/>
        <w:rPr>
          <w:rFonts w:ascii="宋体" w:hAnsi="Times New Roman"/>
          <w:kern w:val="0"/>
        </w:rPr>
      </w:pPr>
      <w:r>
        <w:rPr>
          <w:rFonts w:hint="eastAsia" w:ascii="宋体" w:hAnsi="Times New Roman"/>
          <w:kern w:val="0"/>
        </w:rPr>
        <w:t xml:space="preserve"> </w:t>
      </w:r>
    </w:p>
    <w:p>
      <w:pPr>
        <w:widowControl/>
        <w:autoSpaceDE w:val="0"/>
        <w:autoSpaceDN w:val="0"/>
        <w:adjustRightInd/>
        <w:spacing w:before="120" w:beforeLines="50" w:line="240" w:lineRule="auto"/>
        <w:ind w:firstLine="2430" w:firstLineChars="1350"/>
        <w:rPr>
          <w:rFonts w:ascii="Times New Roman" w:hAnsi="Times New Roman" w:eastAsia="黑体"/>
          <w:kern w:val="0"/>
          <w:sz w:val="18"/>
          <w:szCs w:val="18"/>
        </w:rPr>
      </w:pPr>
      <w:r>
        <w:rPr>
          <w:rFonts w:ascii="黑体" w:hAnsi="黑体" w:eastAsia="黑体"/>
          <w:kern w:val="0"/>
          <w:sz w:val="18"/>
          <w:szCs w:val="18"/>
        </w:rPr>
        <w:t>图</w:t>
      </w:r>
      <w:r>
        <w:rPr>
          <w:rFonts w:ascii="Times New Roman" w:hAnsi="Times New Roman" w:eastAsia="黑体"/>
          <w:kern w:val="0"/>
          <w:sz w:val="18"/>
          <w:szCs w:val="18"/>
        </w:rPr>
        <w:t>A</w:t>
      </w:r>
      <w:r>
        <w:rPr>
          <w:rFonts w:hint="eastAsia" w:ascii="Times New Roman" w:hAnsi="Times New Roman" w:eastAsia="黑体"/>
          <w:kern w:val="0"/>
          <w:sz w:val="18"/>
          <w:szCs w:val="18"/>
        </w:rPr>
        <w:t>.</w:t>
      </w:r>
      <w:r>
        <w:rPr>
          <w:rFonts w:ascii="Times New Roman" w:hAnsi="Times New Roman" w:eastAsia="黑体"/>
          <w:kern w:val="0"/>
          <w:sz w:val="18"/>
          <w:szCs w:val="18"/>
        </w:rPr>
        <w:t xml:space="preserve">2  </w:t>
      </w:r>
      <w:r>
        <w:rPr>
          <w:rFonts w:hint="eastAsia" w:ascii="黑体" w:hAnsi="黑体" w:eastAsia="黑体"/>
          <w:kern w:val="0"/>
          <w:sz w:val="18"/>
          <w:szCs w:val="18"/>
        </w:rPr>
        <w:t>双模块</w:t>
      </w:r>
      <w:r>
        <w:rPr>
          <w:rFonts w:ascii="黑体" w:hAnsi="黑体" w:eastAsia="黑体"/>
          <w:kern w:val="0"/>
          <w:sz w:val="18"/>
          <w:szCs w:val="18"/>
        </w:rPr>
        <w:t>轧机测温及测振位置示意图二</w:t>
      </w:r>
    </w:p>
    <w:p>
      <w:pPr>
        <w:pStyle w:val="56"/>
        <w:ind w:firstLine="420"/>
        <w:jc w:val="center"/>
      </w:pPr>
    </w:p>
    <w:p>
      <w:pPr>
        <w:pStyle w:val="56"/>
        <w:ind w:firstLine="420"/>
        <w:jc w:val="center"/>
      </w:pPr>
    </w:p>
    <w:p>
      <w:pPr>
        <w:pStyle w:val="56"/>
        <w:ind w:firstLine="420"/>
        <w:jc w:val="center"/>
      </w:pPr>
    </w:p>
    <w:p>
      <w:pPr>
        <w:pStyle w:val="56"/>
        <w:ind w:firstLine="420"/>
        <w:jc w:val="center"/>
      </w:pPr>
    </w:p>
    <w:p>
      <w:pPr>
        <w:adjustRightInd/>
        <w:spacing w:line="320" w:lineRule="exact"/>
        <w:jc w:val="center"/>
        <w:rPr>
          <w:rFonts w:ascii="Times New Roman" w:hAnsi="Times New Roman" w:eastAsia="黑体"/>
        </w:rPr>
      </w:pPr>
      <w:r>
        <w:rPr>
          <w:rFonts w:ascii="黑体" w:hAnsi="黑体" w:eastAsia="黑体"/>
        </w:rPr>
        <w:t>附录</w:t>
      </w:r>
      <w:r>
        <w:rPr>
          <w:rFonts w:hint="eastAsia" w:ascii="Times New Roman" w:hAnsi="Times New Roman" w:eastAsia="黑体"/>
        </w:rPr>
        <w:t>B</w:t>
      </w:r>
    </w:p>
    <w:p>
      <w:pPr>
        <w:adjustRightInd/>
        <w:spacing w:line="320" w:lineRule="exact"/>
        <w:jc w:val="center"/>
        <w:rPr>
          <w:rFonts w:ascii="Times New Roman" w:hAnsi="Times New Roman" w:eastAsia="黑体"/>
        </w:rPr>
      </w:pPr>
      <w:r>
        <w:rPr>
          <w:rFonts w:ascii="Times New Roman" w:hAnsi="Times New Roman" w:eastAsia="黑体"/>
        </w:rPr>
        <w:t>(</w:t>
      </w:r>
      <w:r>
        <w:rPr>
          <w:rFonts w:ascii="黑体" w:hAnsi="黑体" w:eastAsia="黑体"/>
        </w:rPr>
        <w:t>规范性</w:t>
      </w:r>
      <w:r>
        <w:rPr>
          <w:rFonts w:ascii="Times New Roman" w:hAnsi="Times New Roman" w:eastAsia="黑体"/>
        </w:rPr>
        <w:t>)</w:t>
      </w:r>
    </w:p>
    <w:p>
      <w:pPr>
        <w:adjustRightInd/>
        <w:spacing w:line="320" w:lineRule="exact"/>
        <w:jc w:val="center"/>
        <w:rPr>
          <w:rFonts w:ascii="Times New Roman" w:hAnsi="Times New Roman" w:eastAsia="黑体"/>
        </w:rPr>
      </w:pPr>
      <w:r>
        <w:rPr>
          <w:rFonts w:hint="eastAsia" w:ascii="黑体" w:hAnsi="黑体" w:eastAsia="黑体"/>
        </w:rPr>
        <w:t>双模块</w:t>
      </w:r>
      <w:r>
        <w:rPr>
          <w:rFonts w:ascii="黑体" w:hAnsi="黑体" w:eastAsia="黑体"/>
        </w:rPr>
        <w:t>轧机振动测试</w:t>
      </w:r>
    </w:p>
    <w:p>
      <w:pPr>
        <w:adjustRightInd/>
        <w:spacing w:before="240" w:beforeLines="100" w:line="320" w:lineRule="exact"/>
        <w:jc w:val="left"/>
        <w:rPr>
          <w:rFonts w:ascii="Times New Roman" w:hAnsi="Times New Roman"/>
        </w:rPr>
      </w:pPr>
      <w:r>
        <w:rPr>
          <w:rFonts w:hint="eastAsia" w:ascii="黑体" w:hAnsi="黑体" w:eastAsia="黑体"/>
        </w:rPr>
        <w:t>B.1</w:t>
      </w:r>
      <w:r>
        <w:rPr>
          <w:rFonts w:hint="eastAsia" w:ascii="Times New Roman" w:hAnsi="Times New Roman"/>
        </w:rPr>
        <w:t xml:space="preserve">  </w:t>
      </w:r>
      <w:r>
        <w:rPr>
          <w:rFonts w:hint="eastAsia" w:ascii="宋体" w:hAnsi="宋体"/>
        </w:rPr>
        <w:t>双模块</w:t>
      </w:r>
      <w:r>
        <w:rPr>
          <w:rFonts w:ascii="宋体" w:hAnsi="宋体"/>
        </w:rPr>
        <w:t>轧机振动测点记录见图</w:t>
      </w:r>
      <w:r>
        <w:rPr>
          <w:rFonts w:ascii="Times New Roman" w:hAnsi="Times New Roman"/>
        </w:rPr>
        <w:t>A.1</w:t>
      </w:r>
      <w:r>
        <w:rPr>
          <w:rFonts w:ascii="宋体" w:hAnsi="宋体"/>
        </w:rPr>
        <w:t>、图</w:t>
      </w:r>
      <w:r>
        <w:rPr>
          <w:rFonts w:ascii="Times New Roman" w:hAnsi="Times New Roman"/>
        </w:rPr>
        <w:t>A.2</w:t>
      </w:r>
      <w:r>
        <w:rPr>
          <w:rFonts w:ascii="宋体" w:hAnsi="宋体"/>
        </w:rPr>
        <w:t>和表</w:t>
      </w:r>
      <w:r>
        <w:rPr>
          <w:rFonts w:hint="eastAsia" w:ascii="Times New Roman" w:hAnsi="Times New Roman"/>
        </w:rPr>
        <w:t>B</w:t>
      </w:r>
      <w:r>
        <w:rPr>
          <w:rFonts w:ascii="Times New Roman" w:hAnsi="Times New Roman"/>
        </w:rPr>
        <w:t>.1</w:t>
      </w:r>
      <w:r>
        <w:rPr>
          <w:rFonts w:ascii="宋体" w:hAnsi="宋体"/>
        </w:rPr>
        <w:t>。</w:t>
      </w:r>
    </w:p>
    <w:p>
      <w:pPr>
        <w:widowControl/>
        <w:autoSpaceDE w:val="0"/>
        <w:autoSpaceDN w:val="0"/>
        <w:adjustRightInd/>
        <w:spacing w:line="240" w:lineRule="auto"/>
        <w:rPr>
          <w:rFonts w:ascii="宋体" w:hAnsi="Times New Roman"/>
          <w:kern w:val="0"/>
        </w:rPr>
      </w:pPr>
      <w:r>
        <w:rPr>
          <w:rFonts w:hint="eastAsia" w:ascii="宋体" w:hAnsi="Times New Roman"/>
          <w:kern w:val="0"/>
        </w:rPr>
        <w:t xml:space="preserve"> </w:t>
      </w:r>
    </w:p>
    <w:p>
      <w:pPr>
        <w:adjustRightInd/>
        <w:spacing w:before="240" w:beforeLines="100" w:after="120" w:afterLines="50" w:line="240" w:lineRule="auto"/>
        <w:jc w:val="center"/>
        <w:rPr>
          <w:rFonts w:ascii="Times New Roman" w:hAnsi="Times New Roman" w:eastAsia="黑体"/>
        </w:rPr>
      </w:pPr>
      <w:r>
        <w:rPr>
          <w:rFonts w:ascii="黑体" w:hAnsi="黑体" w:eastAsia="黑体"/>
        </w:rPr>
        <w:t>表</w:t>
      </w:r>
      <w:r>
        <w:rPr>
          <w:rFonts w:hint="eastAsia" w:ascii="Times New Roman" w:hAnsi="Times New Roman" w:eastAsia="黑体"/>
        </w:rPr>
        <w:t>B.</w:t>
      </w:r>
      <w:r>
        <w:rPr>
          <w:rFonts w:ascii="Times New Roman" w:hAnsi="Times New Roman" w:eastAsia="黑体"/>
        </w:rPr>
        <w:t xml:space="preserve">1  </w:t>
      </w:r>
      <w:r>
        <w:rPr>
          <w:rFonts w:hint="eastAsia" w:ascii="黑体" w:hAnsi="黑体" w:eastAsia="黑体"/>
        </w:rPr>
        <w:t>双模块</w:t>
      </w:r>
      <w:r>
        <w:rPr>
          <w:rFonts w:ascii="黑体" w:hAnsi="黑体" w:eastAsia="黑体"/>
        </w:rPr>
        <w:t>轧机振动测试记录表</w:t>
      </w:r>
    </w:p>
    <w:tbl>
      <w:tblPr>
        <w:tblStyle w:val="238"/>
        <w:tblW w:w="9906" w:type="dxa"/>
        <w:jc w:val="center"/>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841"/>
        <w:gridCol w:w="1462"/>
        <w:gridCol w:w="1545"/>
        <w:gridCol w:w="1349"/>
        <w:gridCol w:w="538"/>
        <w:gridCol w:w="525"/>
        <w:gridCol w:w="542"/>
        <w:gridCol w:w="493"/>
        <w:gridCol w:w="514"/>
        <w:gridCol w:w="514"/>
        <w:gridCol w:w="547"/>
        <w:gridCol w:w="535"/>
        <w:gridCol w:w="501"/>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223" w:hRule="atLeast"/>
          <w:jc w:val="center"/>
        </w:trPr>
        <w:tc>
          <w:tcPr>
            <w:tcW w:w="841" w:type="dxa"/>
            <w:vMerge w:val="restart"/>
            <w:tcBorders>
              <w:top w:val="single" w:color="auto" w:sz="8" w:space="0"/>
              <w:left w:val="single" w:color="auto" w:sz="8"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项目</w:t>
            </w:r>
          </w:p>
        </w:tc>
        <w:tc>
          <w:tcPr>
            <w:tcW w:w="1462" w:type="dxa"/>
            <w:vMerge w:val="restart"/>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输入轴转速</w:t>
            </w:r>
          </w:p>
        </w:tc>
        <w:tc>
          <w:tcPr>
            <w:tcW w:w="1545" w:type="dxa"/>
            <w:vMerge w:val="restart"/>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辊环的线速度</w:t>
            </w:r>
          </w:p>
        </w:tc>
        <w:tc>
          <w:tcPr>
            <w:tcW w:w="1349" w:type="dxa"/>
            <w:vMerge w:val="restart"/>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振动允许值mm/s</w:t>
            </w:r>
          </w:p>
        </w:tc>
        <w:tc>
          <w:tcPr>
            <w:tcW w:w="4709" w:type="dxa"/>
            <w:gridSpan w:val="9"/>
            <w:tcBorders>
              <w:top w:val="single" w:color="auto" w:sz="8" w:space="0"/>
              <w:left w:val="single" w:color="000000" w:sz="4" w:space="0"/>
              <w:bottom w:val="single" w:color="auto" w:sz="8" w:space="0"/>
              <w:right w:val="single" w:color="auto" w:sz="8" w:space="0"/>
            </w:tcBorders>
            <w:vAlign w:val="center"/>
          </w:tcPr>
          <w:p>
            <w:pPr>
              <w:adjustRightInd/>
              <w:spacing w:line="320" w:lineRule="exact"/>
              <w:jc w:val="center"/>
              <w:rPr>
                <w:rFonts w:ascii="宋体" w:hAnsi="宋体"/>
              </w:rPr>
            </w:pPr>
            <w:r>
              <w:rPr>
                <w:rFonts w:hint="eastAsia" w:ascii="宋体" w:hAnsi="宋体"/>
              </w:rPr>
              <w:t>实测值</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841" w:type="dxa"/>
            <w:vMerge w:val="continue"/>
            <w:tcBorders>
              <w:top w:val="single" w:color="auto" w:sz="8" w:space="0"/>
              <w:left w:val="single" w:color="auto" w:sz="8" w:space="0"/>
              <w:bottom w:val="single" w:color="auto" w:sz="8" w:space="0"/>
              <w:right w:val="single" w:color="000000" w:sz="4" w:space="0"/>
            </w:tcBorders>
            <w:vAlign w:val="center"/>
          </w:tcPr>
          <w:p>
            <w:pPr>
              <w:widowControl/>
              <w:adjustRightInd/>
              <w:spacing w:line="320" w:lineRule="exact"/>
              <w:jc w:val="left"/>
              <w:rPr>
                <w:rFonts w:ascii="宋体" w:hAnsi="宋体"/>
                <w:sz w:val="18"/>
                <w:szCs w:val="18"/>
              </w:rPr>
            </w:pPr>
          </w:p>
        </w:tc>
        <w:tc>
          <w:tcPr>
            <w:tcW w:w="1462" w:type="dxa"/>
            <w:vMerge w:val="continue"/>
            <w:tcBorders>
              <w:top w:val="single" w:color="auto" w:sz="8" w:space="0"/>
              <w:left w:val="single" w:color="000000" w:sz="4" w:space="0"/>
              <w:bottom w:val="single" w:color="auto" w:sz="8" w:space="0"/>
              <w:right w:val="single" w:color="000000" w:sz="4" w:space="0"/>
            </w:tcBorders>
            <w:vAlign w:val="center"/>
          </w:tcPr>
          <w:p>
            <w:pPr>
              <w:widowControl/>
              <w:adjustRightInd/>
              <w:spacing w:line="320" w:lineRule="exact"/>
              <w:jc w:val="left"/>
              <w:rPr>
                <w:rFonts w:ascii="宋体" w:hAnsi="宋体"/>
                <w:sz w:val="18"/>
                <w:szCs w:val="18"/>
              </w:rPr>
            </w:pPr>
          </w:p>
        </w:tc>
        <w:tc>
          <w:tcPr>
            <w:tcW w:w="1545" w:type="dxa"/>
            <w:vMerge w:val="continue"/>
            <w:tcBorders>
              <w:top w:val="single" w:color="auto" w:sz="8" w:space="0"/>
              <w:left w:val="single" w:color="000000" w:sz="4"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349" w:type="dxa"/>
            <w:vMerge w:val="continue"/>
            <w:tcBorders>
              <w:top w:val="single" w:color="auto" w:sz="8" w:space="0"/>
              <w:left w:val="single" w:color="000000" w:sz="4" w:space="0"/>
              <w:bottom w:val="single" w:color="auto" w:sz="8" w:space="0"/>
              <w:right w:val="single" w:color="000000" w:sz="4" w:space="0"/>
            </w:tcBorders>
            <w:vAlign w:val="center"/>
          </w:tcPr>
          <w:p>
            <w:pPr>
              <w:widowControl/>
              <w:adjustRightInd/>
              <w:spacing w:line="320" w:lineRule="exact"/>
              <w:jc w:val="left"/>
              <w:rPr>
                <w:rFonts w:ascii="宋体" w:hAnsi="宋体"/>
                <w:sz w:val="18"/>
                <w:szCs w:val="18"/>
              </w:rPr>
            </w:pPr>
          </w:p>
        </w:tc>
        <w:tc>
          <w:tcPr>
            <w:tcW w:w="538"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X1</w:t>
            </w:r>
          </w:p>
        </w:tc>
        <w:tc>
          <w:tcPr>
            <w:tcW w:w="525"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rPr>
                <w:rFonts w:ascii="宋体" w:hAnsi="宋体"/>
                <w:b/>
                <w:bCs/>
                <w:sz w:val="18"/>
                <w:szCs w:val="18"/>
              </w:rPr>
            </w:pPr>
            <w:r>
              <w:rPr>
                <w:rFonts w:hint="eastAsia" w:ascii="宋体" w:hAnsi="宋体"/>
                <w:b/>
                <w:bCs/>
              </w:rPr>
              <w:t>Y1</w:t>
            </w:r>
          </w:p>
        </w:tc>
        <w:tc>
          <w:tcPr>
            <w:tcW w:w="542"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Z1</w:t>
            </w:r>
          </w:p>
        </w:tc>
        <w:tc>
          <w:tcPr>
            <w:tcW w:w="493"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X2</w:t>
            </w:r>
          </w:p>
        </w:tc>
        <w:tc>
          <w:tcPr>
            <w:tcW w:w="514"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rPr>
                <w:rFonts w:ascii="宋体" w:hAnsi="宋体"/>
                <w:b/>
                <w:bCs/>
                <w:sz w:val="18"/>
                <w:szCs w:val="18"/>
              </w:rPr>
            </w:pPr>
            <w:r>
              <w:rPr>
                <w:rFonts w:hint="eastAsia" w:ascii="宋体" w:hAnsi="宋体"/>
                <w:b/>
                <w:bCs/>
              </w:rPr>
              <w:t>Y2</w:t>
            </w:r>
          </w:p>
        </w:tc>
        <w:tc>
          <w:tcPr>
            <w:tcW w:w="514"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Z2</w:t>
            </w:r>
          </w:p>
        </w:tc>
        <w:tc>
          <w:tcPr>
            <w:tcW w:w="547" w:type="dxa"/>
            <w:tcBorders>
              <w:top w:val="single" w:color="auto" w:sz="8" w:space="0"/>
              <w:left w:val="single" w:color="000000" w:sz="4" w:space="0"/>
              <w:bottom w:val="single" w:color="000000" w:sz="4" w:space="0"/>
              <w:right w:val="single" w:color="auto" w:sz="8" w:space="0"/>
            </w:tcBorders>
            <w:vAlign w:val="center"/>
          </w:tcPr>
          <w:p>
            <w:pPr>
              <w:adjustRightInd/>
              <w:spacing w:line="320" w:lineRule="exact"/>
              <w:jc w:val="center"/>
              <w:rPr>
                <w:rFonts w:ascii="宋体" w:hAnsi="宋体"/>
              </w:rPr>
            </w:pPr>
            <w:r>
              <w:rPr>
                <w:rFonts w:hint="eastAsia" w:ascii="宋体" w:hAnsi="宋体"/>
              </w:rPr>
              <w:t>X3</w:t>
            </w:r>
          </w:p>
        </w:tc>
        <w:tc>
          <w:tcPr>
            <w:tcW w:w="535" w:type="dxa"/>
            <w:tcBorders>
              <w:top w:val="single" w:color="auto" w:sz="8" w:space="0"/>
              <w:left w:val="single" w:color="000000" w:sz="4" w:space="0"/>
              <w:bottom w:val="single" w:color="000000" w:sz="4" w:space="0"/>
              <w:right w:val="single" w:color="auto" w:sz="8" w:space="0"/>
            </w:tcBorders>
            <w:vAlign w:val="center"/>
          </w:tcPr>
          <w:p>
            <w:pPr>
              <w:adjustRightInd/>
              <w:spacing w:line="320" w:lineRule="exact"/>
              <w:rPr>
                <w:rFonts w:ascii="宋体" w:hAnsi="宋体"/>
                <w:b/>
                <w:bCs/>
                <w:sz w:val="18"/>
                <w:szCs w:val="18"/>
              </w:rPr>
            </w:pPr>
            <w:r>
              <w:rPr>
                <w:rFonts w:hint="eastAsia" w:ascii="宋体" w:hAnsi="宋体"/>
                <w:b/>
                <w:bCs/>
              </w:rPr>
              <w:t>Y3</w:t>
            </w:r>
          </w:p>
        </w:tc>
        <w:tc>
          <w:tcPr>
            <w:tcW w:w="501" w:type="dxa"/>
            <w:tcBorders>
              <w:top w:val="single" w:color="auto" w:sz="8" w:space="0"/>
              <w:left w:val="single" w:color="000000" w:sz="4" w:space="0"/>
              <w:bottom w:val="single" w:color="000000" w:sz="4" w:space="0"/>
              <w:right w:val="single" w:color="auto" w:sz="8" w:space="0"/>
            </w:tcBorders>
            <w:vAlign w:val="center"/>
          </w:tcPr>
          <w:p>
            <w:pPr>
              <w:adjustRightInd/>
              <w:spacing w:line="320" w:lineRule="exact"/>
              <w:jc w:val="center"/>
              <w:rPr>
                <w:rFonts w:ascii="宋体" w:hAnsi="宋体"/>
              </w:rPr>
            </w:pPr>
            <w:r>
              <w:rPr>
                <w:rFonts w:hint="eastAsia" w:ascii="宋体" w:hAnsi="宋体"/>
              </w:rPr>
              <w:t>Z3</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332" w:hRule="atLeast"/>
          <w:jc w:val="center"/>
        </w:trPr>
        <w:tc>
          <w:tcPr>
            <w:tcW w:w="841" w:type="dxa"/>
            <w:vMerge w:val="restart"/>
            <w:tcBorders>
              <w:top w:val="nil"/>
              <w:left w:val="single" w:color="auto" w:sz="8" w:space="0"/>
              <w:bottom w:val="single" w:color="000000" w:sz="4" w:space="0"/>
              <w:right w:val="single" w:color="000000" w:sz="4" w:space="0"/>
            </w:tcBorders>
            <w:vAlign w:val="center"/>
          </w:tcPr>
          <w:p>
            <w:pPr>
              <w:adjustRightInd/>
              <w:spacing w:line="320" w:lineRule="exact"/>
              <w:jc w:val="center"/>
              <w:rPr>
                <w:rFonts w:ascii="Times New Roman" w:hAnsi="Times New Roman"/>
              </w:rPr>
            </w:pPr>
            <w:r>
              <w:rPr>
                <w:rFonts w:hint="eastAsia" w:ascii="Times New Roman" w:hAnsi="Times New Roman"/>
              </w:rPr>
              <w:t>模块轧机</w:t>
            </w:r>
          </w:p>
        </w:tc>
        <w:tc>
          <w:tcPr>
            <w:tcW w:w="1462"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328</w:t>
            </w:r>
            <w:r>
              <w:rPr>
                <w:rFonts w:ascii="Times New Roman" w:hAnsi="Times New Roman"/>
              </w:rPr>
              <w:t>r/min</w:t>
            </w:r>
          </w:p>
        </w:tc>
        <w:tc>
          <w:tcPr>
            <w:tcW w:w="1545"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25</w:t>
            </w:r>
            <w:r>
              <w:rPr>
                <w:rFonts w:ascii="Times New Roman" w:hAnsi="Times New Roman"/>
              </w:rPr>
              <w:t>m/s</w:t>
            </w:r>
          </w:p>
        </w:tc>
        <w:tc>
          <w:tcPr>
            <w:tcW w:w="1349"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r>
              <w:rPr>
                <w:rFonts w:ascii="Times New Roman" w:hAnsi="Times New Roman"/>
              </w:rPr>
              <w:t>≤4</w:t>
            </w:r>
          </w:p>
        </w:tc>
        <w:tc>
          <w:tcPr>
            <w:tcW w:w="538"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25"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42"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493"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14"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14"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47"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b/>
                <w:bCs/>
              </w:rPr>
            </w:pPr>
          </w:p>
        </w:tc>
        <w:tc>
          <w:tcPr>
            <w:tcW w:w="535"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b/>
                <w:bCs/>
              </w:rPr>
            </w:pPr>
          </w:p>
        </w:tc>
        <w:tc>
          <w:tcPr>
            <w:tcW w:w="501"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b/>
                <w:bCs/>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841"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sz w:val="18"/>
                <w:szCs w:val="18"/>
              </w:rPr>
            </w:pPr>
          </w:p>
        </w:tc>
        <w:tc>
          <w:tcPr>
            <w:tcW w:w="1462"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525</w:t>
            </w:r>
            <w:r>
              <w:rPr>
                <w:rFonts w:ascii="Times New Roman" w:hAnsi="Times New Roman"/>
              </w:rPr>
              <w:t>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40</w:t>
            </w:r>
            <w:r>
              <w:rPr>
                <w:rFonts w:ascii="Times New Roman" w:hAnsi="Times New Roman"/>
              </w:rPr>
              <w:t>m/s</w:t>
            </w:r>
          </w:p>
        </w:tc>
        <w:tc>
          <w:tcPr>
            <w:tcW w:w="1349"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r>
              <w:rPr>
                <w:rFonts w:ascii="Times New Roman" w:hAnsi="Times New Roman"/>
              </w:rPr>
              <w:t>≤4</w:t>
            </w:r>
          </w:p>
        </w:tc>
        <w:tc>
          <w:tcPr>
            <w:tcW w:w="538"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2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42"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49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1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1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b/>
                <w:bCs/>
              </w:rPr>
            </w:pPr>
          </w:p>
        </w:tc>
        <w:tc>
          <w:tcPr>
            <w:tcW w:w="547"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b/>
                <w:bCs/>
              </w:rPr>
            </w:pPr>
          </w:p>
        </w:tc>
        <w:tc>
          <w:tcPr>
            <w:tcW w:w="535"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b/>
                <w:bCs/>
              </w:rPr>
            </w:pPr>
          </w:p>
        </w:tc>
        <w:tc>
          <w:tcPr>
            <w:tcW w:w="501"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b/>
                <w:bCs/>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841"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sz w:val="18"/>
                <w:szCs w:val="18"/>
              </w:rPr>
            </w:pPr>
          </w:p>
        </w:tc>
        <w:tc>
          <w:tcPr>
            <w:tcW w:w="1462"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ascii="Times New Roman" w:hAnsi="Times New Roman"/>
              </w:rPr>
              <w:t>948r/min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69</w:t>
            </w:r>
            <w:r>
              <w:rPr>
                <w:rFonts w:ascii="Times New Roman" w:hAnsi="Times New Roman"/>
              </w:rPr>
              <w:t>m/s</w:t>
            </w:r>
          </w:p>
        </w:tc>
        <w:tc>
          <w:tcPr>
            <w:tcW w:w="1349"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r>
              <w:rPr>
                <w:rFonts w:ascii="Times New Roman" w:hAnsi="Times New Roman"/>
              </w:rPr>
              <w:t>≤4</w:t>
            </w:r>
          </w:p>
        </w:tc>
        <w:tc>
          <w:tcPr>
            <w:tcW w:w="538"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2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42"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49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1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1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47"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rPr>
            </w:pPr>
          </w:p>
        </w:tc>
        <w:tc>
          <w:tcPr>
            <w:tcW w:w="535"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rPr>
            </w:pPr>
          </w:p>
        </w:tc>
        <w:tc>
          <w:tcPr>
            <w:tcW w:w="501"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841"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sz w:val="18"/>
                <w:szCs w:val="18"/>
              </w:rPr>
            </w:pPr>
          </w:p>
        </w:tc>
        <w:tc>
          <w:tcPr>
            <w:tcW w:w="1462"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ascii="Times New Roman" w:hAnsi="Times New Roman"/>
              </w:rPr>
              <w:t>1</w:t>
            </w:r>
            <w:r>
              <w:rPr>
                <w:rFonts w:hint="eastAsia" w:ascii="Times New Roman" w:hAnsi="Times New Roman"/>
              </w:rPr>
              <w:t>194</w:t>
            </w:r>
            <w:r>
              <w:rPr>
                <w:rFonts w:ascii="Times New Roman" w:hAnsi="Times New Roman"/>
              </w:rPr>
              <w:t>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91</w:t>
            </w:r>
            <w:r>
              <w:rPr>
                <w:rFonts w:ascii="Times New Roman" w:hAnsi="Times New Roman"/>
              </w:rPr>
              <w:t xml:space="preserve"> m/s</w:t>
            </w:r>
          </w:p>
        </w:tc>
        <w:tc>
          <w:tcPr>
            <w:tcW w:w="1349"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r>
              <w:rPr>
                <w:rFonts w:ascii="Times New Roman" w:hAnsi="Times New Roman"/>
              </w:rPr>
              <w:t>≤4</w:t>
            </w:r>
          </w:p>
        </w:tc>
        <w:tc>
          <w:tcPr>
            <w:tcW w:w="538"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2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42"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49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1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1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47"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rPr>
            </w:pPr>
          </w:p>
        </w:tc>
        <w:tc>
          <w:tcPr>
            <w:tcW w:w="535"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rPr>
            </w:pPr>
          </w:p>
        </w:tc>
        <w:tc>
          <w:tcPr>
            <w:tcW w:w="501"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214" w:hRule="atLeast"/>
          <w:jc w:val="center"/>
        </w:trPr>
        <w:tc>
          <w:tcPr>
            <w:tcW w:w="841"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sz w:val="18"/>
                <w:szCs w:val="18"/>
              </w:rPr>
            </w:pPr>
          </w:p>
        </w:tc>
        <w:tc>
          <w:tcPr>
            <w:tcW w:w="1462"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1378</w:t>
            </w:r>
            <w:r>
              <w:rPr>
                <w:rFonts w:ascii="Times New Roman" w:hAnsi="Times New Roman"/>
              </w:rPr>
              <w:t>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105</w:t>
            </w:r>
            <w:r>
              <w:rPr>
                <w:rFonts w:ascii="Times New Roman" w:hAnsi="Times New Roman"/>
              </w:rPr>
              <w:t>m/s</w:t>
            </w:r>
          </w:p>
        </w:tc>
        <w:tc>
          <w:tcPr>
            <w:tcW w:w="1349"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r>
              <w:rPr>
                <w:rFonts w:ascii="Times New Roman" w:hAnsi="Times New Roman"/>
              </w:rPr>
              <w:t>≤4</w:t>
            </w:r>
          </w:p>
        </w:tc>
        <w:tc>
          <w:tcPr>
            <w:tcW w:w="538"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2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42"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49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1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1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Times New Roman" w:hAnsi="Times New Roman"/>
              </w:rPr>
            </w:pPr>
          </w:p>
        </w:tc>
        <w:tc>
          <w:tcPr>
            <w:tcW w:w="547"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rPr>
            </w:pPr>
          </w:p>
        </w:tc>
        <w:tc>
          <w:tcPr>
            <w:tcW w:w="535"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rPr>
            </w:pPr>
          </w:p>
        </w:tc>
        <w:tc>
          <w:tcPr>
            <w:tcW w:w="501" w:type="dxa"/>
            <w:tcBorders>
              <w:top w:val="single" w:color="000000" w:sz="4" w:space="0"/>
              <w:left w:val="single" w:color="000000" w:sz="4" w:space="0"/>
              <w:bottom w:val="single" w:color="000000" w:sz="4" w:space="0"/>
              <w:right w:val="single" w:color="auto" w:sz="8" w:space="0"/>
            </w:tcBorders>
            <w:vAlign w:val="center"/>
          </w:tcPr>
          <w:p>
            <w:pPr>
              <w:adjustRightInd/>
              <w:spacing w:line="320" w:lineRule="exact"/>
              <w:jc w:val="center"/>
              <w:rPr>
                <w:rFonts w:ascii="Times New Roman" w:hAnsi="Times New Roman"/>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214" w:hRule="atLeast"/>
          <w:jc w:val="center"/>
        </w:trPr>
        <w:tc>
          <w:tcPr>
            <w:tcW w:w="841"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Times New Roman" w:hAnsi="Times New Roman"/>
                <w:sz w:val="18"/>
                <w:szCs w:val="18"/>
              </w:rPr>
            </w:pPr>
          </w:p>
        </w:tc>
        <w:tc>
          <w:tcPr>
            <w:tcW w:w="1462"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1443</w:t>
            </w:r>
            <w:r>
              <w:rPr>
                <w:rFonts w:ascii="Times New Roman" w:hAnsi="Times New Roman"/>
              </w:rPr>
              <w:t>r/min</w:t>
            </w:r>
          </w:p>
        </w:tc>
        <w:tc>
          <w:tcPr>
            <w:tcW w:w="1545"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110</w:t>
            </w:r>
            <w:r>
              <w:rPr>
                <w:rFonts w:ascii="Times New Roman" w:hAnsi="Times New Roman"/>
              </w:rPr>
              <w:t>m/s</w:t>
            </w:r>
          </w:p>
        </w:tc>
        <w:tc>
          <w:tcPr>
            <w:tcW w:w="1349"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Times New Roman" w:hAnsi="Times New Roman"/>
              </w:rPr>
            </w:pPr>
            <w:r>
              <w:rPr>
                <w:rFonts w:ascii="Times New Roman" w:hAnsi="Times New Roman"/>
              </w:rPr>
              <w:t>≤4</w:t>
            </w:r>
          </w:p>
        </w:tc>
        <w:tc>
          <w:tcPr>
            <w:tcW w:w="538"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Times New Roman" w:hAnsi="Times New Roman"/>
              </w:rPr>
            </w:pPr>
          </w:p>
        </w:tc>
        <w:tc>
          <w:tcPr>
            <w:tcW w:w="525"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Times New Roman" w:hAnsi="Times New Roman"/>
              </w:rPr>
            </w:pPr>
          </w:p>
        </w:tc>
        <w:tc>
          <w:tcPr>
            <w:tcW w:w="542"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Times New Roman" w:hAnsi="Times New Roman"/>
              </w:rPr>
            </w:pPr>
          </w:p>
        </w:tc>
        <w:tc>
          <w:tcPr>
            <w:tcW w:w="493"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Times New Roman" w:hAnsi="Times New Roman"/>
              </w:rPr>
            </w:pPr>
          </w:p>
        </w:tc>
        <w:tc>
          <w:tcPr>
            <w:tcW w:w="514"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Times New Roman" w:hAnsi="Times New Roman"/>
              </w:rPr>
            </w:pPr>
          </w:p>
        </w:tc>
        <w:tc>
          <w:tcPr>
            <w:tcW w:w="514"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Times New Roman" w:hAnsi="Times New Roman"/>
              </w:rPr>
            </w:pPr>
          </w:p>
        </w:tc>
        <w:tc>
          <w:tcPr>
            <w:tcW w:w="547" w:type="dxa"/>
            <w:tcBorders>
              <w:top w:val="single" w:color="000000" w:sz="4" w:space="0"/>
              <w:left w:val="single" w:color="000000" w:sz="4" w:space="0"/>
              <w:bottom w:val="single" w:color="auto" w:sz="4" w:space="0"/>
              <w:right w:val="single" w:color="auto" w:sz="8" w:space="0"/>
            </w:tcBorders>
            <w:vAlign w:val="center"/>
          </w:tcPr>
          <w:p>
            <w:pPr>
              <w:adjustRightInd/>
              <w:spacing w:line="320" w:lineRule="exact"/>
              <w:jc w:val="center"/>
              <w:rPr>
                <w:rFonts w:ascii="Times New Roman" w:hAnsi="Times New Roman"/>
              </w:rPr>
            </w:pPr>
          </w:p>
        </w:tc>
        <w:tc>
          <w:tcPr>
            <w:tcW w:w="535" w:type="dxa"/>
            <w:tcBorders>
              <w:top w:val="single" w:color="000000" w:sz="4" w:space="0"/>
              <w:left w:val="single" w:color="000000" w:sz="4" w:space="0"/>
              <w:bottom w:val="single" w:color="auto" w:sz="4" w:space="0"/>
              <w:right w:val="single" w:color="auto" w:sz="8" w:space="0"/>
            </w:tcBorders>
            <w:vAlign w:val="center"/>
          </w:tcPr>
          <w:p>
            <w:pPr>
              <w:adjustRightInd/>
              <w:spacing w:line="320" w:lineRule="exact"/>
              <w:jc w:val="center"/>
              <w:rPr>
                <w:rFonts w:ascii="Times New Roman" w:hAnsi="Times New Roman"/>
              </w:rPr>
            </w:pPr>
          </w:p>
        </w:tc>
        <w:tc>
          <w:tcPr>
            <w:tcW w:w="501" w:type="dxa"/>
            <w:tcBorders>
              <w:top w:val="single" w:color="000000" w:sz="4" w:space="0"/>
              <w:left w:val="single" w:color="000000" w:sz="4" w:space="0"/>
              <w:bottom w:val="single" w:color="auto" w:sz="4" w:space="0"/>
              <w:right w:val="single" w:color="auto" w:sz="8" w:space="0"/>
            </w:tcBorders>
            <w:vAlign w:val="center"/>
          </w:tcPr>
          <w:p>
            <w:pPr>
              <w:adjustRightInd/>
              <w:spacing w:line="320" w:lineRule="exact"/>
              <w:jc w:val="center"/>
              <w:rPr>
                <w:rFonts w:ascii="Times New Roman" w:hAnsi="Times New Roman"/>
              </w:rPr>
            </w:pPr>
          </w:p>
        </w:tc>
      </w:tr>
    </w:tbl>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adjustRightInd/>
        <w:spacing w:line="320" w:lineRule="exact"/>
        <w:jc w:val="center"/>
        <w:rPr>
          <w:rFonts w:ascii="Times New Roman" w:hAnsi="Times New Roman" w:eastAsia="黑体"/>
        </w:rPr>
      </w:pPr>
      <w:r>
        <w:rPr>
          <w:rFonts w:ascii="黑体" w:hAnsi="黑体" w:eastAsia="黑体"/>
        </w:rPr>
        <w:t>附录</w:t>
      </w:r>
      <w:r>
        <w:rPr>
          <w:rFonts w:hint="eastAsia" w:ascii="Times New Roman" w:hAnsi="Times New Roman" w:eastAsia="黑体"/>
        </w:rPr>
        <w:t>C</w:t>
      </w:r>
    </w:p>
    <w:p>
      <w:pPr>
        <w:adjustRightInd/>
        <w:spacing w:line="320" w:lineRule="exact"/>
        <w:jc w:val="center"/>
        <w:rPr>
          <w:rFonts w:ascii="Times New Roman" w:hAnsi="Times New Roman" w:eastAsia="黑体"/>
        </w:rPr>
      </w:pPr>
      <w:r>
        <w:rPr>
          <w:rFonts w:ascii="Times New Roman" w:hAnsi="Times New Roman" w:eastAsia="黑体"/>
        </w:rPr>
        <w:t>(</w:t>
      </w:r>
      <w:r>
        <w:rPr>
          <w:rFonts w:ascii="黑体" w:hAnsi="黑体" w:eastAsia="黑体"/>
        </w:rPr>
        <w:t>规范性</w:t>
      </w:r>
      <w:r>
        <w:rPr>
          <w:rFonts w:ascii="Times New Roman" w:hAnsi="Times New Roman" w:eastAsia="黑体"/>
        </w:rPr>
        <w:t>)</w:t>
      </w:r>
    </w:p>
    <w:p>
      <w:pPr>
        <w:adjustRightInd/>
        <w:spacing w:line="320" w:lineRule="exact"/>
        <w:jc w:val="center"/>
        <w:rPr>
          <w:rFonts w:ascii="Times New Roman" w:hAnsi="Times New Roman" w:eastAsia="黑体"/>
        </w:rPr>
      </w:pPr>
      <w:r>
        <w:rPr>
          <w:rFonts w:hint="eastAsia" w:ascii="黑体" w:hAnsi="黑体" w:eastAsia="黑体"/>
        </w:rPr>
        <w:t>双模块</w:t>
      </w:r>
      <w:r>
        <w:rPr>
          <w:rFonts w:ascii="黑体" w:hAnsi="黑体" w:eastAsia="黑体"/>
        </w:rPr>
        <w:t>轧机温升测试</w:t>
      </w:r>
    </w:p>
    <w:p>
      <w:pPr>
        <w:adjustRightInd/>
        <w:spacing w:before="240" w:beforeLines="100" w:after="120" w:afterLines="50" w:line="320" w:lineRule="exact"/>
        <w:jc w:val="left"/>
        <w:rPr>
          <w:rFonts w:ascii="Times New Roman" w:hAnsi="Times New Roman" w:eastAsia="黑体"/>
        </w:rPr>
      </w:pPr>
      <w:r>
        <w:rPr>
          <w:rFonts w:hint="eastAsia" w:ascii="黑体" w:hAnsi="黑体" w:eastAsia="黑体"/>
        </w:rPr>
        <w:t>C.1</w:t>
      </w:r>
      <w:r>
        <w:rPr>
          <w:rFonts w:hint="eastAsia" w:ascii="Times New Roman" w:hAnsi="Times New Roman" w:eastAsia="黑体"/>
        </w:rPr>
        <w:t xml:space="preserve">  </w:t>
      </w:r>
      <w:r>
        <w:rPr>
          <w:rFonts w:hint="eastAsia" w:ascii="宋体" w:hAnsi="宋体"/>
        </w:rPr>
        <w:t>双模块</w:t>
      </w:r>
      <w:r>
        <w:rPr>
          <w:rFonts w:ascii="宋体" w:hAnsi="宋体"/>
        </w:rPr>
        <w:t>轧机温升测点及记录见图</w:t>
      </w:r>
      <w:r>
        <w:rPr>
          <w:rFonts w:ascii="Times New Roman" w:hAnsi="Times New Roman"/>
        </w:rPr>
        <w:t>A.1</w:t>
      </w:r>
      <w:r>
        <w:rPr>
          <w:rFonts w:ascii="宋体" w:hAnsi="宋体"/>
        </w:rPr>
        <w:t>、图</w:t>
      </w:r>
      <w:r>
        <w:rPr>
          <w:rFonts w:ascii="Times New Roman" w:hAnsi="Times New Roman"/>
        </w:rPr>
        <w:t>A.2</w:t>
      </w:r>
      <w:r>
        <w:rPr>
          <w:rFonts w:ascii="宋体" w:hAnsi="宋体"/>
        </w:rPr>
        <w:t>和表</w:t>
      </w:r>
      <w:r>
        <w:rPr>
          <w:rFonts w:hint="eastAsia" w:ascii="Times New Roman" w:hAnsi="Times New Roman"/>
        </w:rPr>
        <w:t>C</w:t>
      </w:r>
      <w:r>
        <w:rPr>
          <w:rFonts w:ascii="Times New Roman" w:hAnsi="Times New Roman"/>
        </w:rPr>
        <w:t>.1</w:t>
      </w:r>
    </w:p>
    <w:p>
      <w:pPr>
        <w:adjustRightInd/>
        <w:spacing w:before="120" w:beforeLines="50" w:after="120" w:afterLines="50" w:line="320" w:lineRule="exact"/>
        <w:jc w:val="center"/>
        <w:rPr>
          <w:rFonts w:ascii="Times New Roman" w:hAnsi="Times New Roman" w:eastAsia="黑体"/>
        </w:rPr>
      </w:pPr>
      <w:r>
        <w:rPr>
          <w:rFonts w:ascii="黑体" w:hAnsi="黑体" w:eastAsia="黑体"/>
        </w:rPr>
        <w:t>表</w:t>
      </w:r>
      <w:r>
        <w:rPr>
          <w:rFonts w:hint="eastAsia" w:ascii="Times New Roman" w:hAnsi="Times New Roman" w:eastAsia="黑体"/>
        </w:rPr>
        <w:t>C.</w:t>
      </w:r>
      <w:r>
        <w:rPr>
          <w:rFonts w:ascii="Times New Roman" w:hAnsi="Times New Roman" w:eastAsia="黑体"/>
        </w:rPr>
        <w:t xml:space="preserve">1  </w:t>
      </w:r>
      <w:r>
        <w:rPr>
          <w:rFonts w:hint="eastAsia" w:ascii="黑体" w:hAnsi="黑体" w:eastAsia="黑体"/>
        </w:rPr>
        <w:t>双模块</w:t>
      </w:r>
      <w:r>
        <w:rPr>
          <w:rFonts w:ascii="黑体" w:hAnsi="黑体" w:eastAsia="黑体"/>
        </w:rPr>
        <w:t>轧机温升测试记录表</w:t>
      </w:r>
    </w:p>
    <w:tbl>
      <w:tblPr>
        <w:tblStyle w:val="239"/>
        <w:tblW w:w="8072" w:type="dxa"/>
        <w:jc w:val="center"/>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1425"/>
        <w:gridCol w:w="1517"/>
        <w:gridCol w:w="1545"/>
        <w:gridCol w:w="927"/>
        <w:gridCol w:w="663"/>
        <w:gridCol w:w="667"/>
        <w:gridCol w:w="653"/>
        <w:gridCol w:w="675"/>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223" w:hRule="atLeast"/>
          <w:jc w:val="center"/>
        </w:trPr>
        <w:tc>
          <w:tcPr>
            <w:tcW w:w="1425" w:type="dxa"/>
            <w:vMerge w:val="restart"/>
            <w:tcBorders>
              <w:top w:val="single" w:color="auto" w:sz="8" w:space="0"/>
              <w:left w:val="single" w:color="auto" w:sz="8"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项目</w:t>
            </w:r>
          </w:p>
        </w:tc>
        <w:tc>
          <w:tcPr>
            <w:tcW w:w="1517" w:type="dxa"/>
            <w:vMerge w:val="restart"/>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输入轴转速</w:t>
            </w:r>
          </w:p>
        </w:tc>
        <w:tc>
          <w:tcPr>
            <w:tcW w:w="1545" w:type="dxa"/>
            <w:vMerge w:val="restart"/>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辊环的线速度</w:t>
            </w:r>
          </w:p>
        </w:tc>
        <w:tc>
          <w:tcPr>
            <w:tcW w:w="927" w:type="dxa"/>
            <w:vMerge w:val="restart"/>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position w:val="-6"/>
              </w:rPr>
              <w:t>温度允许值℃</w:t>
            </w:r>
          </w:p>
        </w:tc>
        <w:tc>
          <w:tcPr>
            <w:tcW w:w="2658" w:type="dxa"/>
            <w:gridSpan w:val="4"/>
            <w:tcBorders>
              <w:top w:val="single" w:color="auto" w:sz="8" w:space="0"/>
              <w:left w:val="single" w:color="000000" w:sz="4" w:space="0"/>
              <w:bottom w:val="single" w:color="auto" w:sz="8" w:space="0"/>
              <w:right w:val="single" w:color="auto" w:sz="8" w:space="0"/>
            </w:tcBorders>
            <w:vAlign w:val="center"/>
          </w:tcPr>
          <w:p>
            <w:pPr>
              <w:adjustRightInd/>
              <w:spacing w:line="320" w:lineRule="exact"/>
              <w:jc w:val="center"/>
              <w:rPr>
                <w:rFonts w:ascii="宋体" w:hAnsi="宋体"/>
              </w:rPr>
            </w:pPr>
            <w:r>
              <w:rPr>
                <w:rFonts w:hint="eastAsia" w:ascii="宋体" w:hAnsi="宋体"/>
              </w:rPr>
              <w:t>实测值</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1425" w:type="dxa"/>
            <w:vMerge w:val="continue"/>
            <w:tcBorders>
              <w:top w:val="single" w:color="auto" w:sz="8" w:space="0"/>
              <w:left w:val="single" w:color="auto" w:sz="8" w:space="0"/>
              <w:bottom w:val="single" w:color="auto" w:sz="8" w:space="0"/>
              <w:right w:val="single" w:color="000000" w:sz="4" w:space="0"/>
            </w:tcBorders>
            <w:vAlign w:val="center"/>
          </w:tcPr>
          <w:p>
            <w:pPr>
              <w:widowControl/>
              <w:adjustRightInd/>
              <w:spacing w:line="320" w:lineRule="exact"/>
              <w:jc w:val="left"/>
              <w:rPr>
                <w:rFonts w:ascii="宋体" w:hAnsi="宋体"/>
                <w:sz w:val="18"/>
                <w:szCs w:val="18"/>
              </w:rPr>
            </w:pPr>
          </w:p>
        </w:tc>
        <w:tc>
          <w:tcPr>
            <w:tcW w:w="1517" w:type="dxa"/>
            <w:vMerge w:val="continue"/>
            <w:tcBorders>
              <w:top w:val="single" w:color="auto" w:sz="8" w:space="0"/>
              <w:left w:val="single" w:color="000000" w:sz="4"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45" w:type="dxa"/>
            <w:vMerge w:val="continue"/>
            <w:tcBorders>
              <w:top w:val="single" w:color="auto" w:sz="8" w:space="0"/>
              <w:left w:val="single" w:color="000000" w:sz="4"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927" w:type="dxa"/>
            <w:vMerge w:val="continue"/>
            <w:tcBorders>
              <w:top w:val="single" w:color="auto" w:sz="8" w:space="0"/>
              <w:left w:val="single" w:color="000000" w:sz="4" w:space="0"/>
              <w:bottom w:val="single" w:color="auto" w:sz="8" w:space="0"/>
              <w:right w:val="single" w:color="000000" w:sz="4" w:space="0"/>
            </w:tcBorders>
            <w:vAlign w:val="center"/>
          </w:tcPr>
          <w:p>
            <w:pPr>
              <w:widowControl/>
              <w:adjustRightInd/>
              <w:spacing w:line="320" w:lineRule="exact"/>
              <w:jc w:val="left"/>
              <w:rPr>
                <w:rFonts w:ascii="宋体" w:hAnsi="宋体"/>
                <w:sz w:val="18"/>
                <w:szCs w:val="18"/>
              </w:rPr>
            </w:pPr>
          </w:p>
        </w:tc>
        <w:tc>
          <w:tcPr>
            <w:tcW w:w="663"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W1</w:t>
            </w:r>
          </w:p>
        </w:tc>
        <w:tc>
          <w:tcPr>
            <w:tcW w:w="667"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b/>
                <w:bCs/>
              </w:rPr>
            </w:pPr>
            <w:r>
              <w:rPr>
                <w:rFonts w:hint="eastAsia" w:ascii="宋体" w:hAnsi="宋体"/>
              </w:rPr>
              <w:t>W2</w:t>
            </w:r>
          </w:p>
        </w:tc>
        <w:tc>
          <w:tcPr>
            <w:tcW w:w="653"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W3</w:t>
            </w:r>
          </w:p>
        </w:tc>
        <w:tc>
          <w:tcPr>
            <w:tcW w:w="675" w:type="dxa"/>
            <w:tcBorders>
              <w:top w:val="single" w:color="auto" w:sz="8" w:space="0"/>
              <w:left w:val="single" w:color="000000" w:sz="4" w:space="0"/>
              <w:bottom w:val="single" w:color="auto" w:sz="8" w:space="0"/>
              <w:right w:val="single" w:color="auto" w:sz="12" w:space="0"/>
            </w:tcBorders>
            <w:vAlign w:val="center"/>
          </w:tcPr>
          <w:p>
            <w:pPr>
              <w:adjustRightInd/>
              <w:spacing w:line="320" w:lineRule="exact"/>
              <w:jc w:val="center"/>
              <w:rPr>
                <w:rFonts w:ascii="宋体" w:hAnsi="宋体"/>
              </w:rPr>
            </w:pPr>
            <w:r>
              <w:rPr>
                <w:rFonts w:hint="eastAsia" w:ascii="宋体" w:hAnsi="宋体"/>
              </w:rPr>
              <w:t>W4</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332" w:hRule="atLeast"/>
          <w:jc w:val="center"/>
        </w:trPr>
        <w:tc>
          <w:tcPr>
            <w:tcW w:w="1425" w:type="dxa"/>
            <w:vMerge w:val="restart"/>
            <w:tcBorders>
              <w:top w:val="nil"/>
              <w:left w:val="single" w:color="auto" w:sz="8"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模块轧机</w:t>
            </w:r>
          </w:p>
        </w:tc>
        <w:tc>
          <w:tcPr>
            <w:tcW w:w="1517"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328</w:t>
            </w:r>
            <w:r>
              <w:rPr>
                <w:rFonts w:ascii="Times New Roman" w:hAnsi="Times New Roman"/>
              </w:rPr>
              <w:t>r/min</w:t>
            </w:r>
          </w:p>
        </w:tc>
        <w:tc>
          <w:tcPr>
            <w:tcW w:w="1545"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25</w:t>
            </w:r>
            <w:r>
              <w:rPr>
                <w:rFonts w:ascii="Times New Roman" w:hAnsi="Times New Roman"/>
              </w:rPr>
              <w:t>m/s</w:t>
            </w:r>
          </w:p>
        </w:tc>
        <w:tc>
          <w:tcPr>
            <w:tcW w:w="927"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≤62</w:t>
            </w:r>
          </w:p>
        </w:tc>
        <w:tc>
          <w:tcPr>
            <w:tcW w:w="663"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b/>
                <w:bCs/>
              </w:rPr>
            </w:pPr>
          </w:p>
        </w:tc>
        <w:tc>
          <w:tcPr>
            <w:tcW w:w="667"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b/>
                <w:bCs/>
              </w:rPr>
            </w:pPr>
          </w:p>
        </w:tc>
        <w:tc>
          <w:tcPr>
            <w:tcW w:w="653"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75" w:type="dxa"/>
            <w:tcBorders>
              <w:top w:val="single" w:color="auto" w:sz="8"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b/>
                <w:bCs/>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1425"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1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525</w:t>
            </w:r>
            <w:r>
              <w:rPr>
                <w:rFonts w:ascii="Times New Roman" w:hAnsi="Times New Roman"/>
              </w:rPr>
              <w:t>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40</w:t>
            </w:r>
            <w:r>
              <w:rPr>
                <w:rFonts w:ascii="Times New Roman" w:hAnsi="Times New Roman"/>
              </w:rPr>
              <w:t>m/s</w:t>
            </w:r>
          </w:p>
        </w:tc>
        <w:tc>
          <w:tcPr>
            <w:tcW w:w="92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≤62</w:t>
            </w:r>
          </w:p>
        </w:tc>
        <w:tc>
          <w:tcPr>
            <w:tcW w:w="66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b/>
                <w:bCs/>
              </w:rPr>
            </w:pPr>
          </w:p>
        </w:tc>
        <w:tc>
          <w:tcPr>
            <w:tcW w:w="66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b/>
                <w:bCs/>
              </w:rPr>
            </w:pPr>
          </w:p>
        </w:tc>
        <w:tc>
          <w:tcPr>
            <w:tcW w:w="65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75" w:type="dxa"/>
            <w:tcBorders>
              <w:top w:val="single" w:color="000000" w:sz="4"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b/>
                <w:bCs/>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1425"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1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ascii="Times New Roman" w:hAnsi="Times New Roman"/>
              </w:rPr>
              <w:t>948r/min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69</w:t>
            </w:r>
            <w:r>
              <w:rPr>
                <w:rFonts w:ascii="Times New Roman" w:hAnsi="Times New Roman"/>
              </w:rPr>
              <w:t>m/s</w:t>
            </w:r>
          </w:p>
        </w:tc>
        <w:tc>
          <w:tcPr>
            <w:tcW w:w="92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≤62</w:t>
            </w:r>
          </w:p>
        </w:tc>
        <w:tc>
          <w:tcPr>
            <w:tcW w:w="66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6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5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75" w:type="dxa"/>
            <w:tcBorders>
              <w:top w:val="single" w:color="000000" w:sz="4"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1425"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1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ascii="Times New Roman" w:hAnsi="Times New Roman"/>
              </w:rPr>
              <w:t>1</w:t>
            </w:r>
            <w:r>
              <w:rPr>
                <w:rFonts w:hint="eastAsia" w:ascii="Times New Roman" w:hAnsi="Times New Roman"/>
              </w:rPr>
              <w:t>194</w:t>
            </w:r>
            <w:r>
              <w:rPr>
                <w:rFonts w:ascii="Times New Roman" w:hAnsi="Times New Roman"/>
              </w:rPr>
              <w:t>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91</w:t>
            </w:r>
            <w:r>
              <w:rPr>
                <w:rFonts w:ascii="Times New Roman" w:hAnsi="Times New Roman"/>
              </w:rPr>
              <w:t xml:space="preserve"> m/s</w:t>
            </w:r>
          </w:p>
        </w:tc>
        <w:tc>
          <w:tcPr>
            <w:tcW w:w="92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≤62</w:t>
            </w:r>
          </w:p>
        </w:tc>
        <w:tc>
          <w:tcPr>
            <w:tcW w:w="66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6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5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75" w:type="dxa"/>
            <w:tcBorders>
              <w:top w:val="single" w:color="000000" w:sz="4"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214" w:hRule="atLeast"/>
          <w:jc w:val="center"/>
        </w:trPr>
        <w:tc>
          <w:tcPr>
            <w:tcW w:w="1425"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1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1378</w:t>
            </w:r>
            <w:r>
              <w:rPr>
                <w:rFonts w:ascii="Times New Roman" w:hAnsi="Times New Roman"/>
              </w:rPr>
              <w:t>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105</w:t>
            </w:r>
            <w:r>
              <w:rPr>
                <w:rFonts w:ascii="Times New Roman" w:hAnsi="Times New Roman"/>
              </w:rPr>
              <w:t>m/s</w:t>
            </w:r>
          </w:p>
        </w:tc>
        <w:tc>
          <w:tcPr>
            <w:tcW w:w="92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≤62</w:t>
            </w:r>
          </w:p>
        </w:tc>
        <w:tc>
          <w:tcPr>
            <w:tcW w:w="66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67"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53"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p>
        </w:tc>
        <w:tc>
          <w:tcPr>
            <w:tcW w:w="675" w:type="dxa"/>
            <w:tcBorders>
              <w:top w:val="single" w:color="000000" w:sz="4"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214" w:hRule="atLeast"/>
          <w:jc w:val="center"/>
        </w:trPr>
        <w:tc>
          <w:tcPr>
            <w:tcW w:w="1425"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17"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1443</w:t>
            </w:r>
            <w:r>
              <w:rPr>
                <w:rFonts w:ascii="Times New Roman" w:hAnsi="Times New Roman"/>
              </w:rPr>
              <w:t>r/min</w:t>
            </w:r>
          </w:p>
        </w:tc>
        <w:tc>
          <w:tcPr>
            <w:tcW w:w="1545"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110</w:t>
            </w:r>
            <w:r>
              <w:rPr>
                <w:rFonts w:ascii="Times New Roman" w:hAnsi="Times New Roman"/>
              </w:rPr>
              <w:t>m/s</w:t>
            </w:r>
          </w:p>
        </w:tc>
        <w:tc>
          <w:tcPr>
            <w:tcW w:w="927"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宋体" w:hAnsi="宋体"/>
              </w:rPr>
            </w:pPr>
            <w:r>
              <w:rPr>
                <w:rFonts w:hint="eastAsia" w:ascii="宋体" w:hAnsi="宋体"/>
              </w:rPr>
              <w:t>≤62</w:t>
            </w:r>
          </w:p>
        </w:tc>
        <w:tc>
          <w:tcPr>
            <w:tcW w:w="663"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宋体" w:hAnsi="宋体"/>
              </w:rPr>
            </w:pPr>
          </w:p>
        </w:tc>
        <w:tc>
          <w:tcPr>
            <w:tcW w:w="667"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宋体" w:hAnsi="宋体"/>
              </w:rPr>
            </w:pPr>
          </w:p>
        </w:tc>
        <w:tc>
          <w:tcPr>
            <w:tcW w:w="653" w:type="dxa"/>
            <w:tcBorders>
              <w:top w:val="single" w:color="000000" w:sz="4" w:space="0"/>
              <w:left w:val="single" w:color="000000" w:sz="4" w:space="0"/>
              <w:bottom w:val="single" w:color="auto" w:sz="4" w:space="0"/>
              <w:right w:val="single" w:color="000000" w:sz="4" w:space="0"/>
            </w:tcBorders>
            <w:vAlign w:val="center"/>
          </w:tcPr>
          <w:p>
            <w:pPr>
              <w:adjustRightInd/>
              <w:spacing w:line="320" w:lineRule="exact"/>
              <w:jc w:val="center"/>
              <w:rPr>
                <w:rFonts w:ascii="宋体" w:hAnsi="宋体"/>
              </w:rPr>
            </w:pPr>
          </w:p>
        </w:tc>
        <w:tc>
          <w:tcPr>
            <w:tcW w:w="675" w:type="dxa"/>
            <w:tcBorders>
              <w:top w:val="single" w:color="000000" w:sz="4" w:space="0"/>
              <w:left w:val="single" w:color="000000" w:sz="4" w:space="0"/>
              <w:bottom w:val="single" w:color="auto" w:sz="4" w:space="0"/>
              <w:right w:val="single" w:color="auto" w:sz="12" w:space="0"/>
            </w:tcBorders>
            <w:vAlign w:val="center"/>
          </w:tcPr>
          <w:p>
            <w:pPr>
              <w:adjustRightInd/>
              <w:spacing w:line="320" w:lineRule="exact"/>
              <w:jc w:val="center"/>
              <w:rPr>
                <w:rFonts w:ascii="宋体" w:hAnsi="宋体"/>
              </w:rPr>
            </w:pPr>
          </w:p>
        </w:tc>
      </w:tr>
    </w:tbl>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adjustRightInd/>
        <w:spacing w:line="320" w:lineRule="exact"/>
        <w:jc w:val="center"/>
        <w:rPr>
          <w:rFonts w:ascii="Times New Roman" w:hAnsi="Times New Roman" w:eastAsia="黑体"/>
        </w:rPr>
      </w:pPr>
      <w:r>
        <w:rPr>
          <w:rFonts w:ascii="黑体" w:hAnsi="黑体" w:eastAsia="黑体"/>
        </w:rPr>
        <w:t>附录</w:t>
      </w:r>
      <w:r>
        <w:rPr>
          <w:rFonts w:hint="eastAsia" w:ascii="Times New Roman" w:hAnsi="Times New Roman" w:eastAsia="黑体"/>
        </w:rPr>
        <w:t>D</w:t>
      </w:r>
    </w:p>
    <w:p>
      <w:pPr>
        <w:adjustRightInd/>
        <w:spacing w:line="320" w:lineRule="exact"/>
        <w:jc w:val="center"/>
        <w:rPr>
          <w:rFonts w:ascii="Times New Roman" w:hAnsi="Times New Roman" w:eastAsia="黑体"/>
        </w:rPr>
      </w:pPr>
      <w:r>
        <w:rPr>
          <w:rFonts w:ascii="Times New Roman" w:hAnsi="Times New Roman" w:eastAsia="黑体"/>
        </w:rPr>
        <w:t>(</w:t>
      </w:r>
      <w:r>
        <w:rPr>
          <w:rFonts w:ascii="黑体" w:hAnsi="黑体" w:eastAsia="黑体"/>
        </w:rPr>
        <w:t>规范性</w:t>
      </w:r>
      <w:r>
        <w:rPr>
          <w:rFonts w:ascii="Times New Roman" w:hAnsi="Times New Roman" w:eastAsia="黑体"/>
        </w:rPr>
        <w:t>)</w:t>
      </w:r>
    </w:p>
    <w:p>
      <w:pPr>
        <w:adjustRightInd/>
        <w:spacing w:line="320" w:lineRule="exact"/>
        <w:jc w:val="center"/>
        <w:rPr>
          <w:rFonts w:ascii="Times New Roman" w:hAnsi="Times New Roman" w:eastAsia="黑体"/>
        </w:rPr>
      </w:pPr>
      <w:r>
        <w:rPr>
          <w:rFonts w:hint="eastAsia" w:ascii="黑体" w:hAnsi="黑体" w:eastAsia="黑体"/>
        </w:rPr>
        <w:t>双模块</w:t>
      </w:r>
      <w:r>
        <w:rPr>
          <w:rFonts w:ascii="黑体" w:hAnsi="黑体" w:eastAsia="黑体"/>
        </w:rPr>
        <w:t>轧机噪音测试</w:t>
      </w:r>
    </w:p>
    <w:p>
      <w:pPr>
        <w:adjustRightInd/>
        <w:spacing w:before="120" w:beforeLines="50" w:after="120" w:afterLines="50" w:line="320" w:lineRule="exact"/>
        <w:jc w:val="left"/>
        <w:rPr>
          <w:rFonts w:ascii="Times New Roman" w:hAnsi="Times New Roman" w:eastAsia="黑体"/>
        </w:rPr>
      </w:pPr>
      <w:r>
        <w:rPr>
          <w:rFonts w:hint="eastAsia" w:ascii="黑体" w:hAnsi="黑体" w:eastAsia="黑体"/>
        </w:rPr>
        <w:t xml:space="preserve"> D.1</w:t>
      </w:r>
      <w:r>
        <w:rPr>
          <w:rFonts w:hint="eastAsia" w:ascii="Times New Roman" w:hAnsi="Times New Roman"/>
        </w:rPr>
        <w:t xml:space="preserve">  </w:t>
      </w:r>
      <w:r>
        <w:rPr>
          <w:rFonts w:hint="eastAsia" w:ascii="宋体" w:hAnsi="宋体"/>
        </w:rPr>
        <w:t>双模块</w:t>
      </w:r>
      <w:r>
        <w:rPr>
          <w:rFonts w:ascii="宋体" w:hAnsi="宋体"/>
        </w:rPr>
        <w:t>轧机噪音测试记录见表</w:t>
      </w:r>
      <w:r>
        <w:rPr>
          <w:rFonts w:hint="eastAsia" w:ascii="Times New Roman" w:hAnsi="Times New Roman"/>
        </w:rPr>
        <w:t>D.</w:t>
      </w:r>
      <w:r>
        <w:rPr>
          <w:rFonts w:ascii="Times New Roman" w:hAnsi="Times New Roman"/>
        </w:rPr>
        <w:t>1</w:t>
      </w:r>
      <w:r>
        <w:rPr>
          <w:rFonts w:ascii="宋体" w:hAnsi="宋体"/>
        </w:rPr>
        <w:t>。</w:t>
      </w:r>
    </w:p>
    <w:p>
      <w:pPr>
        <w:adjustRightInd/>
        <w:spacing w:after="120" w:afterLines="50" w:line="320" w:lineRule="exact"/>
        <w:jc w:val="center"/>
        <w:rPr>
          <w:rFonts w:ascii="Times New Roman" w:hAnsi="Times New Roman" w:eastAsia="黑体"/>
        </w:rPr>
      </w:pPr>
      <w:r>
        <w:rPr>
          <w:rFonts w:ascii="黑体" w:hAnsi="黑体" w:eastAsia="黑体"/>
        </w:rPr>
        <w:t>表</w:t>
      </w:r>
      <w:r>
        <w:rPr>
          <w:rFonts w:hint="eastAsia" w:ascii="Times New Roman" w:hAnsi="Times New Roman" w:eastAsia="黑体"/>
        </w:rPr>
        <w:t>D.</w:t>
      </w:r>
      <w:r>
        <w:rPr>
          <w:rFonts w:ascii="Times New Roman" w:hAnsi="Times New Roman" w:eastAsia="黑体"/>
        </w:rPr>
        <w:t xml:space="preserve">1  </w:t>
      </w:r>
      <w:r>
        <w:rPr>
          <w:rFonts w:hint="eastAsia" w:ascii="黑体" w:hAnsi="黑体" w:eastAsia="黑体"/>
        </w:rPr>
        <w:t>双模块</w:t>
      </w:r>
      <w:r>
        <w:rPr>
          <w:rFonts w:ascii="黑体" w:hAnsi="黑体" w:eastAsia="黑体"/>
        </w:rPr>
        <w:t>轧机噪音测试记录表</w:t>
      </w:r>
    </w:p>
    <w:tbl>
      <w:tblPr>
        <w:tblStyle w:val="240"/>
        <w:tblW w:w="6518" w:type="dxa"/>
        <w:jc w:val="center"/>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1230"/>
        <w:gridCol w:w="1540"/>
        <w:gridCol w:w="1545"/>
        <w:gridCol w:w="1434"/>
        <w:gridCol w:w="769"/>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594" w:hRule="atLeast"/>
          <w:jc w:val="center"/>
        </w:trPr>
        <w:tc>
          <w:tcPr>
            <w:tcW w:w="1230" w:type="dxa"/>
            <w:tcBorders>
              <w:top w:val="single" w:color="auto" w:sz="8" w:space="0"/>
              <w:left w:val="single" w:color="auto" w:sz="8"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项目</w:t>
            </w:r>
          </w:p>
        </w:tc>
        <w:tc>
          <w:tcPr>
            <w:tcW w:w="1540"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输入轴转速</w:t>
            </w:r>
          </w:p>
        </w:tc>
        <w:tc>
          <w:tcPr>
            <w:tcW w:w="1545"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jc w:val="center"/>
              <w:rPr>
                <w:rFonts w:ascii="宋体" w:hAnsi="宋体"/>
              </w:rPr>
            </w:pPr>
            <w:r>
              <w:rPr>
                <w:rFonts w:hint="eastAsia" w:ascii="宋体" w:hAnsi="宋体"/>
              </w:rPr>
              <w:t>辊环的线速度</w:t>
            </w:r>
          </w:p>
        </w:tc>
        <w:tc>
          <w:tcPr>
            <w:tcW w:w="1434" w:type="dxa"/>
            <w:tcBorders>
              <w:top w:val="single" w:color="auto" w:sz="8" w:space="0"/>
              <w:left w:val="single" w:color="000000" w:sz="4" w:space="0"/>
              <w:bottom w:val="single" w:color="auto" w:sz="8" w:space="0"/>
              <w:right w:val="single" w:color="000000" w:sz="4" w:space="0"/>
            </w:tcBorders>
            <w:vAlign w:val="center"/>
          </w:tcPr>
          <w:p>
            <w:pPr>
              <w:adjustRightInd/>
              <w:spacing w:line="320" w:lineRule="exact"/>
              <w:rPr>
                <w:rFonts w:ascii="宋体" w:hAnsi="宋体"/>
                <w:sz w:val="18"/>
                <w:szCs w:val="18"/>
              </w:rPr>
            </w:pPr>
            <w:r>
              <w:rPr>
                <w:rFonts w:hint="eastAsia" w:ascii="宋体" w:hAnsi="宋体"/>
              </w:rPr>
              <w:t>噪音允许值dB</w:t>
            </w:r>
          </w:p>
        </w:tc>
        <w:tc>
          <w:tcPr>
            <w:tcW w:w="769" w:type="dxa"/>
            <w:tcBorders>
              <w:top w:val="single" w:color="auto" w:sz="8" w:space="0"/>
              <w:left w:val="single" w:color="000000" w:sz="4" w:space="0"/>
              <w:bottom w:val="single" w:color="auto" w:sz="8" w:space="0"/>
              <w:right w:val="single" w:color="auto" w:sz="8" w:space="0"/>
            </w:tcBorders>
            <w:vAlign w:val="center"/>
          </w:tcPr>
          <w:p>
            <w:pPr>
              <w:adjustRightInd/>
              <w:spacing w:line="320" w:lineRule="exact"/>
              <w:jc w:val="center"/>
              <w:rPr>
                <w:rFonts w:ascii="宋体" w:hAnsi="宋体"/>
              </w:rPr>
            </w:pPr>
            <w:r>
              <w:rPr>
                <w:rFonts w:hint="eastAsia" w:ascii="宋体" w:hAnsi="宋体"/>
              </w:rPr>
              <w:t>实测值</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332" w:hRule="atLeast"/>
          <w:jc w:val="center"/>
        </w:trPr>
        <w:tc>
          <w:tcPr>
            <w:tcW w:w="1230" w:type="dxa"/>
            <w:vMerge w:val="restart"/>
            <w:tcBorders>
              <w:top w:val="nil"/>
              <w:left w:val="single" w:color="auto" w:sz="8"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模块轧机</w:t>
            </w:r>
          </w:p>
        </w:tc>
        <w:tc>
          <w:tcPr>
            <w:tcW w:w="1540"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328</w:t>
            </w:r>
            <w:r>
              <w:rPr>
                <w:rFonts w:ascii="Times New Roman" w:hAnsi="Times New Roman"/>
              </w:rPr>
              <w:t>r/min</w:t>
            </w:r>
          </w:p>
        </w:tc>
        <w:tc>
          <w:tcPr>
            <w:tcW w:w="1545"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25</w:t>
            </w:r>
            <w:r>
              <w:rPr>
                <w:rFonts w:ascii="Times New Roman" w:hAnsi="Times New Roman"/>
              </w:rPr>
              <w:t>m/s</w:t>
            </w:r>
          </w:p>
        </w:tc>
        <w:tc>
          <w:tcPr>
            <w:tcW w:w="1434" w:type="dxa"/>
            <w:tcBorders>
              <w:top w:val="single" w:color="auto" w:sz="8"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85</w:t>
            </w:r>
          </w:p>
        </w:tc>
        <w:tc>
          <w:tcPr>
            <w:tcW w:w="769" w:type="dxa"/>
            <w:tcBorders>
              <w:top w:val="single" w:color="auto" w:sz="8"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b/>
                <w:bCs/>
                <w:i/>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1230"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40"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525</w:t>
            </w:r>
            <w:r>
              <w:rPr>
                <w:rFonts w:ascii="Times New Roman" w:hAnsi="Times New Roman"/>
              </w:rPr>
              <w:t>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40</w:t>
            </w:r>
            <w:r>
              <w:rPr>
                <w:rFonts w:ascii="Times New Roman" w:hAnsi="Times New Roman"/>
              </w:rPr>
              <w:t>m/s</w:t>
            </w:r>
          </w:p>
        </w:tc>
        <w:tc>
          <w:tcPr>
            <w:tcW w:w="143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85</w:t>
            </w:r>
          </w:p>
        </w:tc>
        <w:tc>
          <w:tcPr>
            <w:tcW w:w="769" w:type="dxa"/>
            <w:tcBorders>
              <w:top w:val="single" w:color="000000" w:sz="4"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b/>
                <w:bCs/>
                <w:i/>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1230"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40"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ascii="Times New Roman" w:hAnsi="Times New Roman"/>
              </w:rPr>
              <w:t>948r/min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69</w:t>
            </w:r>
            <w:r>
              <w:rPr>
                <w:rFonts w:ascii="Times New Roman" w:hAnsi="Times New Roman"/>
              </w:rPr>
              <w:t>m/s</w:t>
            </w:r>
          </w:p>
        </w:tc>
        <w:tc>
          <w:tcPr>
            <w:tcW w:w="143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85</w:t>
            </w:r>
          </w:p>
        </w:tc>
        <w:tc>
          <w:tcPr>
            <w:tcW w:w="769" w:type="dxa"/>
            <w:tcBorders>
              <w:top w:val="single" w:color="000000" w:sz="4"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i/>
                <w:sz w:val="10"/>
                <w:szCs w:val="10"/>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102" w:hRule="atLeast"/>
          <w:jc w:val="center"/>
        </w:trPr>
        <w:tc>
          <w:tcPr>
            <w:tcW w:w="1230"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40"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ascii="Times New Roman" w:hAnsi="Times New Roman"/>
              </w:rPr>
              <w:t>1</w:t>
            </w:r>
            <w:r>
              <w:rPr>
                <w:rFonts w:hint="eastAsia" w:ascii="Times New Roman" w:hAnsi="Times New Roman"/>
              </w:rPr>
              <w:t>194</w:t>
            </w:r>
            <w:r>
              <w:rPr>
                <w:rFonts w:ascii="Times New Roman" w:hAnsi="Times New Roman"/>
              </w:rPr>
              <w:t>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91</w:t>
            </w:r>
            <w:r>
              <w:rPr>
                <w:rFonts w:ascii="Times New Roman" w:hAnsi="Times New Roman"/>
              </w:rPr>
              <w:t xml:space="preserve"> m/s</w:t>
            </w:r>
          </w:p>
        </w:tc>
        <w:tc>
          <w:tcPr>
            <w:tcW w:w="143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85</w:t>
            </w:r>
          </w:p>
        </w:tc>
        <w:tc>
          <w:tcPr>
            <w:tcW w:w="769" w:type="dxa"/>
            <w:tcBorders>
              <w:top w:val="single" w:color="000000" w:sz="4"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i/>
                <w:sz w:val="10"/>
                <w:szCs w:val="10"/>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214" w:hRule="atLeast"/>
          <w:jc w:val="center"/>
        </w:trPr>
        <w:tc>
          <w:tcPr>
            <w:tcW w:w="1230"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40"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1378</w:t>
            </w:r>
            <w:r>
              <w:rPr>
                <w:rFonts w:ascii="Times New Roman" w:hAnsi="Times New Roman"/>
              </w:rPr>
              <w:t>r/min</w:t>
            </w:r>
          </w:p>
        </w:tc>
        <w:tc>
          <w:tcPr>
            <w:tcW w:w="1545"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ind w:left="363"/>
              <w:rPr>
                <w:rFonts w:ascii="Times New Roman" w:hAnsi="Times New Roman"/>
              </w:rPr>
            </w:pPr>
            <w:r>
              <w:rPr>
                <w:rFonts w:hint="eastAsia" w:ascii="Times New Roman" w:hAnsi="Times New Roman"/>
              </w:rPr>
              <w:t>105</w:t>
            </w:r>
            <w:r>
              <w:rPr>
                <w:rFonts w:ascii="Times New Roman" w:hAnsi="Times New Roman"/>
              </w:rPr>
              <w:t>m/s</w:t>
            </w:r>
          </w:p>
        </w:tc>
        <w:tc>
          <w:tcPr>
            <w:tcW w:w="1434" w:type="dxa"/>
            <w:tcBorders>
              <w:top w:val="single" w:color="000000" w:sz="4" w:space="0"/>
              <w:left w:val="single" w:color="000000" w:sz="4" w:space="0"/>
              <w:bottom w:val="single" w:color="000000" w:sz="4" w:space="0"/>
              <w:right w:val="single" w:color="000000" w:sz="4" w:space="0"/>
            </w:tcBorders>
            <w:vAlign w:val="center"/>
          </w:tcPr>
          <w:p>
            <w:pPr>
              <w:adjustRightInd/>
              <w:spacing w:line="320" w:lineRule="exact"/>
              <w:jc w:val="center"/>
              <w:rPr>
                <w:rFonts w:ascii="宋体" w:hAnsi="宋体"/>
              </w:rPr>
            </w:pPr>
            <w:r>
              <w:rPr>
                <w:rFonts w:hint="eastAsia" w:ascii="宋体" w:hAnsi="宋体"/>
              </w:rPr>
              <w:t>85</w:t>
            </w:r>
          </w:p>
        </w:tc>
        <w:tc>
          <w:tcPr>
            <w:tcW w:w="769" w:type="dxa"/>
            <w:tcBorders>
              <w:top w:val="single" w:color="000000" w:sz="4" w:space="0"/>
              <w:left w:val="single" w:color="000000" w:sz="4" w:space="0"/>
              <w:bottom w:val="single" w:color="000000" w:sz="4" w:space="0"/>
              <w:right w:val="single" w:color="auto" w:sz="12" w:space="0"/>
            </w:tcBorders>
            <w:vAlign w:val="center"/>
          </w:tcPr>
          <w:p>
            <w:pPr>
              <w:adjustRightInd/>
              <w:spacing w:line="320" w:lineRule="exact"/>
              <w:jc w:val="center"/>
              <w:rPr>
                <w:rFonts w:ascii="宋体" w:hAnsi="宋体"/>
                <w:i/>
                <w:sz w:val="10"/>
                <w:szCs w:val="10"/>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trHeight w:val="214" w:hRule="atLeast"/>
          <w:jc w:val="center"/>
        </w:trPr>
        <w:tc>
          <w:tcPr>
            <w:tcW w:w="1230" w:type="dxa"/>
            <w:vMerge w:val="continue"/>
            <w:tcBorders>
              <w:top w:val="nil"/>
              <w:left w:val="single" w:color="auto" w:sz="8" w:space="0"/>
              <w:bottom w:val="single" w:color="000000" w:sz="4" w:space="0"/>
              <w:right w:val="single" w:color="000000" w:sz="4" w:space="0"/>
            </w:tcBorders>
            <w:vAlign w:val="center"/>
          </w:tcPr>
          <w:p>
            <w:pPr>
              <w:widowControl/>
              <w:adjustRightInd/>
              <w:spacing w:line="320" w:lineRule="exact"/>
              <w:jc w:val="left"/>
              <w:rPr>
                <w:rFonts w:ascii="宋体" w:hAnsi="宋体"/>
                <w:sz w:val="18"/>
                <w:szCs w:val="18"/>
              </w:rPr>
            </w:pPr>
          </w:p>
        </w:tc>
        <w:tc>
          <w:tcPr>
            <w:tcW w:w="1540" w:type="dxa"/>
            <w:tcBorders>
              <w:top w:val="single" w:color="000000" w:sz="4" w:space="0"/>
              <w:left w:val="single" w:color="000000" w:sz="4" w:space="0"/>
              <w:bottom w:val="single" w:color="auto" w:sz="4" w:space="0"/>
              <w:right w:val="single" w:color="000000" w:sz="4" w:space="0"/>
            </w:tcBorders>
          </w:tcPr>
          <w:p>
            <w:pPr>
              <w:adjustRightInd/>
              <w:spacing w:line="320" w:lineRule="exact"/>
              <w:ind w:left="363"/>
              <w:rPr>
                <w:rFonts w:ascii="Times New Roman" w:hAnsi="Times New Roman"/>
              </w:rPr>
            </w:pPr>
            <w:r>
              <w:rPr>
                <w:rFonts w:hint="eastAsia" w:ascii="Times New Roman" w:hAnsi="Times New Roman"/>
              </w:rPr>
              <w:t>1443</w:t>
            </w:r>
            <w:r>
              <w:rPr>
                <w:rFonts w:ascii="Times New Roman" w:hAnsi="Times New Roman"/>
              </w:rPr>
              <w:t>r/min</w:t>
            </w:r>
          </w:p>
        </w:tc>
        <w:tc>
          <w:tcPr>
            <w:tcW w:w="1545" w:type="dxa"/>
            <w:tcBorders>
              <w:top w:val="single" w:color="000000" w:sz="4" w:space="0"/>
              <w:left w:val="single" w:color="000000" w:sz="4" w:space="0"/>
              <w:bottom w:val="single" w:color="auto" w:sz="4" w:space="0"/>
              <w:right w:val="single" w:color="000000" w:sz="4" w:space="0"/>
            </w:tcBorders>
          </w:tcPr>
          <w:p>
            <w:pPr>
              <w:adjustRightInd/>
              <w:spacing w:line="320" w:lineRule="exact"/>
              <w:ind w:left="363"/>
              <w:rPr>
                <w:rFonts w:ascii="Times New Roman" w:hAnsi="Times New Roman"/>
              </w:rPr>
            </w:pPr>
            <w:r>
              <w:rPr>
                <w:rFonts w:hint="eastAsia" w:ascii="Times New Roman" w:hAnsi="Times New Roman"/>
              </w:rPr>
              <w:t>110</w:t>
            </w:r>
            <w:r>
              <w:rPr>
                <w:rFonts w:ascii="Times New Roman" w:hAnsi="Times New Roman"/>
              </w:rPr>
              <w:t>m/s</w:t>
            </w:r>
          </w:p>
        </w:tc>
        <w:tc>
          <w:tcPr>
            <w:tcW w:w="1434" w:type="dxa"/>
            <w:tcBorders>
              <w:top w:val="single" w:color="000000" w:sz="4" w:space="0"/>
              <w:left w:val="single" w:color="000000" w:sz="4" w:space="0"/>
              <w:bottom w:val="single" w:color="auto" w:sz="4" w:space="0"/>
              <w:right w:val="single" w:color="000000" w:sz="4" w:space="0"/>
            </w:tcBorders>
          </w:tcPr>
          <w:p>
            <w:pPr>
              <w:adjustRightInd/>
              <w:spacing w:line="320" w:lineRule="exact"/>
              <w:jc w:val="center"/>
              <w:rPr>
                <w:rFonts w:ascii="宋体" w:hAnsi="宋体"/>
              </w:rPr>
            </w:pPr>
            <w:r>
              <w:rPr>
                <w:rFonts w:hint="eastAsia" w:ascii="宋体" w:hAnsi="宋体"/>
              </w:rPr>
              <w:t>85</w:t>
            </w:r>
          </w:p>
        </w:tc>
        <w:tc>
          <w:tcPr>
            <w:tcW w:w="769" w:type="dxa"/>
            <w:tcBorders>
              <w:top w:val="single" w:color="000000" w:sz="4" w:space="0"/>
              <w:left w:val="single" w:color="000000" w:sz="4" w:space="0"/>
              <w:bottom w:val="single" w:color="auto" w:sz="4" w:space="0"/>
              <w:right w:val="single" w:color="auto" w:sz="12" w:space="0"/>
            </w:tcBorders>
            <w:vAlign w:val="center"/>
          </w:tcPr>
          <w:p>
            <w:pPr>
              <w:adjustRightInd/>
              <w:spacing w:line="320" w:lineRule="exact"/>
              <w:jc w:val="center"/>
              <w:rPr>
                <w:rFonts w:ascii="宋体" w:hAnsi="宋体"/>
                <w:i/>
                <w:sz w:val="10"/>
                <w:szCs w:val="10"/>
              </w:rPr>
            </w:pPr>
          </w:p>
        </w:tc>
      </w:tr>
    </w:tbl>
    <w:p>
      <w:pPr>
        <w:pStyle w:val="56"/>
        <w:ind w:firstLine="420"/>
        <w:jc w:val="center"/>
      </w:pPr>
    </w:p>
    <w:p>
      <w:pPr>
        <w:pStyle w:val="56"/>
        <w:ind w:firstLine="420"/>
        <w:jc w:val="center"/>
      </w:pPr>
    </w:p>
    <w:p>
      <w:pPr>
        <w:pStyle w:val="56"/>
        <w:ind w:firstLine="420"/>
        <w:jc w:val="center"/>
      </w:pPr>
    </w:p>
    <w:p>
      <w:pPr>
        <w:pStyle w:val="56"/>
        <w:ind w:firstLine="420"/>
        <w:jc w:val="center"/>
      </w:pPr>
      <w:r>
        <mc:AlternateContent>
          <mc:Choice Requires="wps">
            <w:drawing>
              <wp:anchor distT="0" distB="0" distL="114300" distR="114300" simplePos="0" relativeHeight="251661312" behindDoc="0" locked="0" layoutInCell="1" allowOverlap="1">
                <wp:simplePos x="0" y="0"/>
                <wp:positionH relativeFrom="column">
                  <wp:posOffset>2021840</wp:posOffset>
                </wp:positionH>
                <wp:positionV relativeFrom="paragraph">
                  <wp:posOffset>91440</wp:posOffset>
                </wp:positionV>
                <wp:extent cx="1680845" cy="6985"/>
                <wp:effectExtent l="0" t="0" r="0" b="0"/>
                <wp:wrapNone/>
                <wp:docPr id="14" name="直接连接符 14"/>
                <wp:cNvGraphicFramePr/>
                <a:graphic xmlns:a="http://schemas.openxmlformats.org/drawingml/2006/main">
                  <a:graphicData uri="http://schemas.microsoft.com/office/word/2010/wordprocessingShape">
                    <wps:wsp>
                      <wps:cNvCnPr/>
                      <wps:spPr>
                        <a:xfrm flipV="1">
                          <a:off x="2922270" y="5121275"/>
                          <a:ext cx="1680845" cy="6985"/>
                        </a:xfrm>
                        <a:prstGeom prst="line">
                          <a:avLst/>
                        </a:prstGeom>
                        <a:noFill/>
                        <a:ln w="9525">
                          <a:solidFill>
                            <a:srgbClr val="000000"/>
                          </a:solidFill>
                          <a:round/>
                        </a:ln>
                      </wps:spPr>
                      <wps:bodyPr/>
                    </wps:wsp>
                  </a:graphicData>
                </a:graphic>
              </wp:anchor>
            </w:drawing>
          </mc:Choice>
          <mc:Fallback>
            <w:pict>
              <v:line id="_x0000_s1026" o:spid="_x0000_s1026" o:spt="20" style="position:absolute;left:0pt;flip:y;margin-left:159.2pt;margin-top:7.2pt;height:0.55pt;width:132.35pt;z-index:251661312;mso-width-relative:page;mso-height-relative:page;" filled="f" stroked="t" coordsize="21600,21600" o:gfxdata="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MeP0bjXAAAACQEAAA8AAAAAAAAA&#10;AQAgAAAAIgAAAGRycy9kb3ducmV2LnhtbFBLAQIUABQAAAAIAIdO4kDEwqcH2QEAAIUDAAAOAAAA&#10;AAAAAAEAIAAAACYBAABkcnMvZTJvRG9jLnhtbFBLBQYAAAAABgAGAFkBAABxBQAAAAA=&#10;">
                <v:fill on="f" focussize="0,0"/>
                <v:stroke color="#000000" joinstyle="round"/>
                <v:imagedata o:title=""/>
                <o:lock v:ext="edit" aspectratio="f"/>
              </v:line>
            </w:pict>
          </mc:Fallback>
        </mc:AlternateContent>
      </w: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p>
      <w:pPr>
        <w:pStyle w:val="56"/>
        <w:ind w:firstLine="420"/>
        <w:jc w:val="center"/>
      </w:pPr>
    </w:p>
    <w:sectPr>
      <w:pgSz w:w="11906" w:h="16838"/>
      <w:pgMar w:top="1928" w:right="1134" w:bottom="1134" w:left="1134" w:header="1418" w:footer="1134" w:gutter="284"/>
      <w:pgNumType w:start="1"/>
      <w:cols w:space="425" w:num="1"/>
      <w:formProt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等线">
    <w:altName w:val="微软雅黑"/>
    <w:panose1 w:val="02010600030101010101"/>
    <w:charset w:val="86"/>
    <w:family w:val="auto"/>
    <w:pitch w:val="default"/>
    <w:sig w:usb0="00000000" w:usb1="00000000" w:usb2="00000016" w:usb3="00000000" w:csb0="0004000F" w:csb1="00000000"/>
  </w:font>
  <w:font w:name="等线 Light">
    <w:altName w:val="宋体"/>
    <w:panose1 w:val="02010600030101010101"/>
    <w:charset w:val="86"/>
    <w:family w:val="auto"/>
    <w:pitch w:val="default"/>
    <w:sig w:usb0="00000000" w:usb1="00000000" w:usb2="00000016" w:usb3="00000000" w:csb0="0004000F" w:csb1="00000000"/>
  </w:font>
  <w:font w:name="HTJ-PK748200084c0-Identity-H">
    <w:altName w:val="Segoe Print"/>
    <w:panose1 w:val="00000000000000000000"/>
    <w:charset w:val="00"/>
    <w:family w:val="auto"/>
    <w:pitch w:val="default"/>
    <w:sig w:usb0="00000000" w:usb1="00000000" w:usb2="00000000" w:usb3="00000000" w:csb0="0000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80F3C52" w:usb2="00000016" w:usb3="00000000" w:csb0="0004001F" w:csb1="00000000"/>
  </w:font>
  <w:font w:name="等线">
    <w:altName w:val="微软雅黑"/>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Pr>
    <w:r>
      <w:fldChar w:fldCharType="begin"/>
    </w:r>
    <w:r>
      <w:instrText xml:space="preserve">PAGE   \* MERGEFORMAT</w:instrText>
    </w:r>
    <w:r>
      <w:fldChar w:fldCharType="separate"/>
    </w:r>
    <w:r>
      <w:rPr>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right="720"/>
      <w:jc w:val="both"/>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2"/>
    </w:pPr>
    <w:r>
      <w:fldChar w:fldCharType="begin"/>
    </w:r>
    <w:r>
      <w:instrText xml:space="preserve">PAGE   \* MERGEFORMAT</w:instrText>
    </w:r>
    <w:r>
      <w:fldChar w:fldCharType="separate"/>
    </w:r>
    <w:r>
      <w:rPr>
        <w:lang w:val="zh-CN"/>
      </w:rPr>
      <w:t>16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jc w:val="both"/>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1"/>
    </w:pPr>
    <w:r>
      <w:fldChar w:fldCharType="begin"/>
    </w:r>
    <w:r>
      <w:instrText xml:space="preserve"> STYLEREF  标准文件_文件编号  \* MERGEFORMAT </w:instrText>
    </w:r>
    <w:r>
      <w:fldChar w:fldCharType="separate"/>
    </w:r>
    <w:r>
      <w:t>JB/T XXXXX—XXXX</w:t>
    </w:r>
    <w: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jc w:val="right"/>
    </w:pPr>
    <w:r>
      <w:fldChar w:fldCharType="begin"/>
    </w:r>
    <w:r>
      <w:instrText xml:space="preserve"> STYLEREF  标准文件_文件编号  \* MERGEFORMAT </w:instrText>
    </w:r>
    <w:r>
      <w:fldChar w:fldCharType="separate"/>
    </w:r>
    <w:r>
      <w:t>JB/T XXXXX—XXXX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4"/>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59"/>
      <w:suff w:val="nothing"/>
      <w:lvlText w:val="%1%2.%3　"/>
      <w:lvlJc w:val="left"/>
      <w:pPr>
        <w:ind w:left="0" w:firstLine="0"/>
      </w:pPr>
    </w:lvl>
    <w:lvl w:ilvl="3" w:tentative="0">
      <w:start w:val="1"/>
      <w:numFmt w:val="decimal"/>
      <w:pStyle w:val="118"/>
      <w:suff w:val="nothing"/>
      <w:lvlText w:val="%1%2.%3.%4　"/>
      <w:lvlJc w:val="left"/>
      <w:pPr>
        <w:ind w:left="0" w:firstLine="0"/>
      </w:pPr>
    </w:lvl>
    <w:lvl w:ilvl="4" w:tentative="0">
      <w:start w:val="1"/>
      <w:numFmt w:val="decimal"/>
      <w:pStyle w:val="153"/>
      <w:suff w:val="nothing"/>
      <w:lvlText w:val="%1%2.%3.%4.%5　"/>
      <w:lvlJc w:val="left"/>
      <w:pPr>
        <w:ind w:left="0" w:firstLine="0"/>
      </w:pPr>
    </w:lvl>
    <w:lvl w:ilvl="5" w:tentative="0">
      <w:start w:val="1"/>
      <w:numFmt w:val="decimal"/>
      <w:pStyle w:val="155"/>
      <w:suff w:val="nothing"/>
      <w:lvlText w:val="%1%2.%3.%4.%5.%6　"/>
      <w:lvlJc w:val="left"/>
      <w:pPr>
        <w:ind w:left="0" w:firstLine="0"/>
      </w:pPr>
    </w:lvl>
    <w:lvl w:ilvl="6" w:tentative="0">
      <w:start w:val="1"/>
      <w:numFmt w:val="decimal"/>
      <w:pStyle w:val="158"/>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0"/>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89"/>
      <w:lvlText w:val="%1"/>
      <w:lvlJc w:val="left"/>
      <w:pPr>
        <w:ind w:left="425" w:hanging="425"/>
      </w:pPr>
      <w:rPr>
        <w:rFonts w:hint="eastAsia"/>
      </w:rPr>
    </w:lvl>
    <w:lvl w:ilvl="1" w:tentative="0">
      <w:start w:val="1"/>
      <w:numFmt w:val="decimal"/>
      <w:pStyle w:val="200"/>
      <w:suff w:val="nothing"/>
      <w:lvlText w:val="%10.%2 "/>
      <w:lvlJc w:val="left"/>
      <w:pPr>
        <w:ind w:left="0" w:firstLine="0"/>
      </w:pPr>
      <w:rPr>
        <w:rFonts w:hint="eastAsia" w:ascii="黑体" w:eastAsia="黑体" w:hAnsiTheme="minorHAnsi"/>
        <w:b w:val="0"/>
        <w:i w:val="0"/>
        <w:sz w:val="21"/>
      </w:rPr>
    </w:lvl>
    <w:lvl w:ilvl="2" w:tentative="0">
      <w:start w:val="1"/>
      <w:numFmt w:val="decimal"/>
      <w:pStyle w:val="201"/>
      <w:suff w:val="nothing"/>
      <w:lvlText w:val="%10.%2.%3 "/>
      <w:lvlJc w:val="left"/>
      <w:pPr>
        <w:ind w:left="0" w:firstLine="0"/>
      </w:pPr>
      <w:rPr>
        <w:rFonts w:hint="eastAsia" w:ascii="黑体" w:eastAsia="黑体" w:hAnsiTheme="minorHAnsi"/>
        <w:b w:val="0"/>
        <w:i w:val="0"/>
        <w:sz w:val="21"/>
      </w:rPr>
    </w:lvl>
    <w:lvl w:ilvl="3" w:tentative="0">
      <w:start w:val="1"/>
      <w:numFmt w:val="decimal"/>
      <w:pStyle w:val="202"/>
      <w:suff w:val="nothing"/>
      <w:lvlText w:val="%10.%2.%3.%4 "/>
      <w:lvlJc w:val="left"/>
      <w:pPr>
        <w:ind w:left="0" w:firstLine="0"/>
      </w:pPr>
      <w:rPr>
        <w:rFonts w:hint="eastAsia" w:ascii="黑体" w:eastAsia="黑体" w:hAnsiTheme="minorHAnsi"/>
        <w:b w:val="0"/>
        <w:i w:val="0"/>
        <w:sz w:val="21"/>
      </w:rPr>
    </w:lvl>
    <w:lvl w:ilvl="4" w:tentative="0">
      <w:start w:val="1"/>
      <w:numFmt w:val="decimal"/>
      <w:pStyle w:val="203"/>
      <w:suff w:val="nothing"/>
      <w:lvlText w:val="%10.%2.%3.%4.%5 "/>
      <w:lvlJc w:val="left"/>
      <w:pPr>
        <w:ind w:left="0" w:firstLine="0"/>
      </w:pPr>
      <w:rPr>
        <w:rFonts w:hint="eastAsia" w:ascii="黑体" w:eastAsia="黑体" w:hAnsiTheme="minorHAnsi"/>
        <w:b w:val="0"/>
        <w:i w:val="0"/>
        <w:sz w:val="21"/>
      </w:rPr>
    </w:lvl>
    <w:lvl w:ilvl="5" w:tentative="0">
      <w:start w:val="1"/>
      <w:numFmt w:val="decimal"/>
      <w:pStyle w:val="204"/>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1"/>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67"/>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69"/>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0D0932FD"/>
    <w:multiLevelType w:val="multilevel"/>
    <w:tmpl w:val="0D0932FD"/>
    <w:lvl w:ilvl="0" w:tentative="0">
      <w:start w:val="1"/>
      <w:numFmt w:val="decimal"/>
      <w:suff w:val="space"/>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8">
    <w:nsid w:val="10F10F99"/>
    <w:multiLevelType w:val="multilevel"/>
    <w:tmpl w:val="10F10F99"/>
    <w:lvl w:ilvl="0" w:tentative="0">
      <w:start w:val="1"/>
      <w:numFmt w:val="lowerLetter"/>
      <w:lvlText w:val="%1)"/>
      <w:lvlJc w:val="left"/>
      <w:pPr>
        <w:tabs>
          <w:tab w:val="left" w:pos="840"/>
        </w:tabs>
        <w:ind w:left="839" w:hanging="419"/>
      </w:pPr>
      <w:rPr>
        <w:rFonts w:hint="eastAsia" w:ascii="宋体" w:hAnsi="宋体" w:eastAsia="宋体" w:cs="Times New Roman"/>
        <w:b w:val="0"/>
        <w:bCs w:val="0"/>
        <w:i w:val="0"/>
        <w:iCs w:val="0"/>
        <w:sz w:val="21"/>
        <w:szCs w:val="21"/>
      </w:rPr>
    </w:lvl>
    <w:lvl w:ilvl="1" w:tentative="0">
      <w:start w:val="1"/>
      <w:numFmt w:val="decimal"/>
      <w:lvlText w:val="%2)"/>
      <w:lvlJc w:val="left"/>
      <w:pPr>
        <w:tabs>
          <w:tab w:val="left" w:pos="1260"/>
        </w:tabs>
        <w:ind w:left="1259" w:hanging="419"/>
      </w:pPr>
      <w:rPr>
        <w:rFonts w:hint="eastAsia" w:ascii="宋体" w:hAnsi="宋体" w:eastAsia="宋体" w:cs="Times New Roman"/>
      </w:rPr>
    </w:lvl>
    <w:lvl w:ilvl="2" w:tentative="0">
      <w:start w:val="1"/>
      <w:numFmt w:val="decimal"/>
      <w:lvlText w:val="(%3)"/>
      <w:lvlJc w:val="left"/>
      <w:pPr>
        <w:tabs>
          <w:tab w:val="left" w:pos="0"/>
        </w:tabs>
        <w:ind w:left="1679" w:hanging="420"/>
      </w:pPr>
      <w:rPr>
        <w:rFonts w:hint="eastAsia" w:ascii="宋体" w:hAnsi="宋体" w:eastAsia="宋体" w:cs="Times New Roman"/>
        <w:b w:val="0"/>
        <w:bCs w:val="0"/>
        <w:i w:val="0"/>
        <w:iCs w:val="0"/>
        <w:sz w:val="21"/>
        <w:szCs w:val="21"/>
      </w:rPr>
    </w:lvl>
    <w:lvl w:ilvl="3" w:tentative="0">
      <w:start w:val="1"/>
      <w:numFmt w:val="decimal"/>
      <w:lvlText w:val="%4."/>
      <w:lvlJc w:val="left"/>
      <w:pPr>
        <w:tabs>
          <w:tab w:val="left" w:pos="2100"/>
        </w:tabs>
        <w:ind w:left="2099" w:hanging="419"/>
      </w:pPr>
      <w:rPr>
        <w:rFonts w:hint="eastAsia" w:ascii="宋体" w:hAnsi="宋体" w:eastAsia="宋体" w:cs="Times New Roman"/>
      </w:rPr>
    </w:lvl>
    <w:lvl w:ilvl="4" w:tentative="0">
      <w:start w:val="1"/>
      <w:numFmt w:val="lowerLetter"/>
      <w:lvlText w:val="%5)"/>
      <w:lvlJc w:val="left"/>
      <w:pPr>
        <w:tabs>
          <w:tab w:val="left" w:pos="2520"/>
        </w:tabs>
        <w:ind w:left="2519" w:hanging="419"/>
      </w:pPr>
      <w:rPr>
        <w:rFonts w:hint="eastAsia" w:ascii="宋体" w:hAnsi="宋体" w:eastAsia="宋体" w:cs="Times New Roman"/>
      </w:rPr>
    </w:lvl>
    <w:lvl w:ilvl="5" w:tentative="0">
      <w:start w:val="1"/>
      <w:numFmt w:val="lowerRoman"/>
      <w:lvlText w:val="%6."/>
      <w:lvlJc w:val="right"/>
      <w:pPr>
        <w:tabs>
          <w:tab w:val="left" w:pos="2940"/>
        </w:tabs>
        <w:ind w:left="2939" w:hanging="419"/>
      </w:pPr>
      <w:rPr>
        <w:rFonts w:hint="eastAsia" w:ascii="宋体" w:hAnsi="宋体" w:eastAsia="宋体" w:cs="Times New Roman"/>
      </w:rPr>
    </w:lvl>
    <w:lvl w:ilvl="6" w:tentative="0">
      <w:start w:val="1"/>
      <w:numFmt w:val="decimal"/>
      <w:lvlText w:val="%7."/>
      <w:lvlJc w:val="left"/>
      <w:pPr>
        <w:tabs>
          <w:tab w:val="left" w:pos="3360"/>
        </w:tabs>
        <w:ind w:left="3359" w:hanging="419"/>
      </w:pPr>
      <w:rPr>
        <w:rFonts w:hint="eastAsia" w:ascii="宋体" w:hAnsi="宋体" w:eastAsia="宋体" w:cs="Times New Roman"/>
      </w:rPr>
    </w:lvl>
    <w:lvl w:ilvl="7" w:tentative="0">
      <w:start w:val="1"/>
      <w:numFmt w:val="lowerLetter"/>
      <w:lvlText w:val="%8)"/>
      <w:lvlJc w:val="left"/>
      <w:pPr>
        <w:tabs>
          <w:tab w:val="left" w:pos="3780"/>
        </w:tabs>
        <w:ind w:left="3779" w:hanging="419"/>
      </w:pPr>
      <w:rPr>
        <w:rFonts w:hint="eastAsia" w:ascii="宋体" w:hAnsi="宋体" w:eastAsia="宋体" w:cs="Times New Roman"/>
      </w:rPr>
    </w:lvl>
    <w:lvl w:ilvl="8" w:tentative="0">
      <w:start w:val="1"/>
      <w:numFmt w:val="lowerRoman"/>
      <w:lvlText w:val="%9."/>
      <w:lvlJc w:val="right"/>
      <w:pPr>
        <w:tabs>
          <w:tab w:val="left" w:pos="4200"/>
        </w:tabs>
        <w:ind w:left="4199" w:hanging="419"/>
      </w:pPr>
      <w:rPr>
        <w:rFonts w:hint="eastAsia" w:ascii="宋体" w:hAnsi="宋体" w:eastAsia="宋体" w:cs="Times New Roman"/>
      </w:rPr>
    </w:lvl>
  </w:abstractNum>
  <w:abstractNum w:abstractNumId="9">
    <w:nsid w:val="1553514B"/>
    <w:multiLevelType w:val="multilevel"/>
    <w:tmpl w:val="1553514B"/>
    <w:lvl w:ilvl="0" w:tentative="0">
      <w:start w:val="1"/>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0">
    <w:nsid w:val="1AD20F90"/>
    <w:multiLevelType w:val="multilevel"/>
    <w:tmpl w:val="1AD20F90"/>
    <w:lvl w:ilvl="0" w:tentative="0">
      <w:start w:val="1"/>
      <w:numFmt w:val="none"/>
      <w:pStyle w:val="110"/>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
    <w:nsid w:val="1AF15012"/>
    <w:multiLevelType w:val="multilevel"/>
    <w:tmpl w:val="1AF15012"/>
    <w:lvl w:ilvl="0" w:tentative="0">
      <w:start w:val="1"/>
      <w:numFmt w:val="upperLetter"/>
      <w:pStyle w:val="85"/>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12">
    <w:nsid w:val="1EAA1992"/>
    <w:multiLevelType w:val="multilevel"/>
    <w:tmpl w:val="1EAA1992"/>
    <w:lvl w:ilvl="0" w:tentative="0">
      <w:start w:val="1"/>
      <w:numFmt w:val="none"/>
      <w:pStyle w:val="92"/>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3">
    <w:nsid w:val="2C5917C3"/>
    <w:multiLevelType w:val="multilevel"/>
    <w:tmpl w:val="2C5917C3"/>
    <w:lvl w:ilvl="0" w:tentative="0">
      <w:start w:val="1"/>
      <w:numFmt w:val="none"/>
      <w:pStyle w:val="132"/>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7"/>
      <w:lvlText w:val=""/>
      <w:lvlJc w:val="left"/>
      <w:pPr>
        <w:ind w:left="851" w:hanging="431"/>
      </w:pPr>
      <w:rPr>
        <w:rFonts w:hint="default" w:ascii="Symbol" w:hAnsi="Symbol"/>
        <w:sz w:val="21"/>
      </w:rPr>
    </w:lvl>
    <w:lvl w:ilvl="2" w:tentative="0">
      <w:start w:val="1"/>
      <w:numFmt w:val="bullet"/>
      <w:pStyle w:val="172"/>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4">
    <w:nsid w:val="32F04FB2"/>
    <w:multiLevelType w:val="multilevel"/>
    <w:tmpl w:val="32F04FB2"/>
    <w:lvl w:ilvl="0" w:tentative="0">
      <w:start w:val="1"/>
      <w:numFmt w:val="lowerLetter"/>
      <w:pStyle w:val="101"/>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5">
    <w:nsid w:val="3E0F7992"/>
    <w:multiLevelType w:val="multilevel"/>
    <w:tmpl w:val="3E0F7992"/>
    <w:lvl w:ilvl="0" w:tentative="0">
      <w:start w:val="1"/>
      <w:numFmt w:val="decimal"/>
      <w:suff w:val="space"/>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6">
    <w:nsid w:val="44C50F90"/>
    <w:multiLevelType w:val="multilevel"/>
    <w:tmpl w:val="44C50F90"/>
    <w:lvl w:ilvl="0" w:tentative="0">
      <w:start w:val="1"/>
      <w:numFmt w:val="lowerLetter"/>
      <w:pStyle w:val="174"/>
      <w:lvlText w:val="%1)"/>
      <w:lvlJc w:val="left"/>
      <w:pPr>
        <w:tabs>
          <w:tab w:val="left" w:pos="851"/>
        </w:tabs>
        <w:ind w:left="851" w:hanging="426"/>
      </w:pPr>
      <w:rPr>
        <w:rFonts w:hint="eastAsia" w:ascii="宋体" w:hAnsi="Times New Roman" w:eastAsia="宋体"/>
        <w:sz w:val="21"/>
      </w:rPr>
    </w:lvl>
    <w:lvl w:ilvl="1" w:tentative="0">
      <w:start w:val="1"/>
      <w:numFmt w:val="decimal"/>
      <w:pStyle w:val="109"/>
      <w:lvlText w:val="%2)"/>
      <w:lvlJc w:val="left"/>
      <w:pPr>
        <w:tabs>
          <w:tab w:val="left" w:pos="1276"/>
        </w:tabs>
        <w:ind w:left="1276" w:hanging="425"/>
      </w:pPr>
      <w:rPr>
        <w:rFonts w:hint="eastAsia" w:ascii="宋体" w:hAnsi="Times New Roman" w:eastAsia="宋体"/>
        <w:sz w:val="21"/>
      </w:rPr>
    </w:lvl>
    <w:lvl w:ilvl="2" w:tentative="0">
      <w:start w:val="1"/>
      <w:numFmt w:val="decimal"/>
      <w:pStyle w:val="117"/>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7">
    <w:nsid w:val="48802D1C"/>
    <w:multiLevelType w:val="multilevel"/>
    <w:tmpl w:val="48802D1C"/>
    <w:lvl w:ilvl="0" w:tentative="0">
      <w:start w:val="1"/>
      <w:numFmt w:val="upperLetter"/>
      <w:pStyle w:val="198"/>
      <w:lvlText w:val="%1"/>
      <w:lvlJc w:val="left"/>
      <w:pPr>
        <w:ind w:left="420" w:hanging="420"/>
      </w:pPr>
      <w:rPr>
        <w:rFonts w:hint="eastAsia"/>
      </w:rPr>
    </w:lvl>
    <w:lvl w:ilvl="1" w:tentative="0">
      <w:start w:val="1"/>
      <w:numFmt w:val="decimal"/>
      <w:pStyle w:val="83"/>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8">
    <w:nsid w:val="4B733A5F"/>
    <w:multiLevelType w:val="multilevel"/>
    <w:tmpl w:val="4B733A5F"/>
    <w:lvl w:ilvl="0" w:tentative="0">
      <w:start w:val="1"/>
      <w:numFmt w:val="decimal"/>
      <w:pStyle w:val="183"/>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9">
    <w:nsid w:val="4E5D0534"/>
    <w:multiLevelType w:val="multilevel"/>
    <w:tmpl w:val="4E5D0534"/>
    <w:lvl w:ilvl="0" w:tentative="0">
      <w:start w:val="1"/>
      <w:numFmt w:val="decimal"/>
      <w:pStyle w:val="116"/>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20">
    <w:nsid w:val="54632751"/>
    <w:multiLevelType w:val="multilevel"/>
    <w:tmpl w:val="54632751"/>
    <w:lvl w:ilvl="0" w:tentative="0">
      <w:start w:val="1"/>
      <w:numFmt w:val="none"/>
      <w:pStyle w:val="93"/>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21">
    <w:nsid w:val="557C2AF5"/>
    <w:multiLevelType w:val="multilevel"/>
    <w:tmpl w:val="557C2AF5"/>
    <w:lvl w:ilvl="0" w:tentative="0">
      <w:start w:val="1"/>
      <w:numFmt w:val="decimal"/>
      <w:pStyle w:val="114"/>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22">
    <w:nsid w:val="5603797C"/>
    <w:multiLevelType w:val="multilevel"/>
    <w:tmpl w:val="5603797C"/>
    <w:lvl w:ilvl="0" w:tentative="0">
      <w:start w:val="1"/>
      <w:numFmt w:val="upperLetter"/>
      <w:pStyle w:val="199"/>
      <w:suff w:val="space"/>
      <w:lvlText w:val="%1"/>
      <w:lvlJc w:val="left"/>
      <w:pPr>
        <w:ind w:left="425" w:hanging="425"/>
      </w:pPr>
      <w:rPr>
        <w:rFonts w:hint="eastAsia"/>
      </w:rPr>
    </w:lvl>
    <w:lvl w:ilvl="1" w:tentative="0">
      <w:start w:val="1"/>
      <w:numFmt w:val="decimal"/>
      <w:pStyle w:val="77"/>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23">
    <w:nsid w:val="564D2089"/>
    <w:multiLevelType w:val="multilevel"/>
    <w:tmpl w:val="564D2089"/>
    <w:lvl w:ilvl="0" w:tentative="0">
      <w:start w:val="1"/>
      <w:numFmt w:val="none"/>
      <w:pStyle w:val="111"/>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4">
    <w:nsid w:val="644622F9"/>
    <w:multiLevelType w:val="multilevel"/>
    <w:tmpl w:val="644622F9"/>
    <w:lvl w:ilvl="0" w:tentative="0">
      <w:start w:val="1"/>
      <w:numFmt w:val="upperRoman"/>
      <w:pStyle w:val="168"/>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5">
    <w:nsid w:val="646260FA"/>
    <w:multiLevelType w:val="multilevel"/>
    <w:tmpl w:val="646260FA"/>
    <w:lvl w:ilvl="0" w:tentative="0">
      <w:start w:val="1"/>
      <w:numFmt w:val="decimal"/>
      <w:pStyle w:val="112"/>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6">
    <w:nsid w:val="654A26C9"/>
    <w:multiLevelType w:val="multilevel"/>
    <w:tmpl w:val="654A26C9"/>
    <w:lvl w:ilvl="0" w:tentative="0">
      <w:start w:val="1"/>
      <w:numFmt w:val="none"/>
      <w:pStyle w:val="189"/>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27">
    <w:nsid w:val="657D3FBC"/>
    <w:multiLevelType w:val="multilevel"/>
    <w:tmpl w:val="657D3FBC"/>
    <w:lvl w:ilvl="0" w:tentative="0">
      <w:start w:val="1"/>
      <w:numFmt w:val="upperLetter"/>
      <w:pStyle w:val="76"/>
      <w:suff w:val="nothing"/>
      <w:lvlText w:val="附录%1"/>
      <w:lvlJc w:val="left"/>
      <w:pPr>
        <w:ind w:left="0" w:firstLine="0"/>
      </w:pPr>
      <w:rPr>
        <w:rFonts w:hint="eastAsia"/>
        <w:spacing w:val="100"/>
      </w:rPr>
    </w:lvl>
    <w:lvl w:ilvl="1" w:tentative="0">
      <w:start w:val="1"/>
      <w:numFmt w:val="decimal"/>
      <w:pStyle w:val="78"/>
      <w:suff w:val="nothing"/>
      <w:lvlText w:val="%1.%2　"/>
      <w:lvlJc w:val="left"/>
      <w:pPr>
        <w:ind w:left="0" w:firstLine="0"/>
      </w:pPr>
      <w:rPr>
        <w:rFonts w:hint="eastAsia" w:ascii="黑体" w:eastAsia="黑体"/>
        <w:b w:val="0"/>
        <w:i w:val="0"/>
        <w:sz w:val="21"/>
      </w:rPr>
    </w:lvl>
    <w:lvl w:ilvl="2" w:tentative="0">
      <w:start w:val="1"/>
      <w:numFmt w:val="decimal"/>
      <w:pStyle w:val="79"/>
      <w:suff w:val="nothing"/>
      <w:lvlText w:val="%1.%2.%3　"/>
      <w:lvlJc w:val="left"/>
      <w:pPr>
        <w:ind w:left="0" w:firstLine="0"/>
      </w:pPr>
      <w:rPr>
        <w:rFonts w:hint="eastAsia" w:ascii="黑体" w:eastAsia="黑体"/>
        <w:b w:val="0"/>
        <w:i w:val="0"/>
        <w:sz w:val="21"/>
      </w:rPr>
    </w:lvl>
    <w:lvl w:ilvl="3" w:tentative="0">
      <w:start w:val="1"/>
      <w:numFmt w:val="decimal"/>
      <w:pStyle w:val="81"/>
      <w:suff w:val="nothing"/>
      <w:lvlText w:val="%1.%2.%3.%4　"/>
      <w:lvlJc w:val="left"/>
      <w:pPr>
        <w:ind w:left="0" w:firstLine="0"/>
      </w:pPr>
      <w:rPr>
        <w:rFonts w:hint="eastAsia" w:ascii="黑体" w:eastAsia="黑体"/>
        <w:b w:val="0"/>
        <w:i w:val="0"/>
        <w:sz w:val="21"/>
      </w:rPr>
    </w:lvl>
    <w:lvl w:ilvl="4" w:tentative="0">
      <w:start w:val="1"/>
      <w:numFmt w:val="decimal"/>
      <w:pStyle w:val="82"/>
      <w:suff w:val="nothing"/>
      <w:lvlText w:val="%1.%2.%3.%4.%5　"/>
      <w:lvlJc w:val="left"/>
      <w:pPr>
        <w:ind w:left="0" w:firstLine="0"/>
      </w:pPr>
      <w:rPr>
        <w:rFonts w:hint="eastAsia" w:ascii="黑体" w:eastAsia="黑体"/>
        <w:b w:val="0"/>
        <w:i w:val="0"/>
        <w:sz w:val="21"/>
      </w:rPr>
    </w:lvl>
    <w:lvl w:ilvl="5" w:tentative="0">
      <w:start w:val="1"/>
      <w:numFmt w:val="decimal"/>
      <w:pStyle w:val="84"/>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8">
    <w:nsid w:val="69506ABF"/>
    <w:multiLevelType w:val="multilevel"/>
    <w:tmpl w:val="69506ABF"/>
    <w:lvl w:ilvl="0" w:tentative="0">
      <w:start w:val="1"/>
      <w:numFmt w:val="bullet"/>
      <w:pStyle w:val="188"/>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29">
    <w:nsid w:val="6CA41985"/>
    <w:multiLevelType w:val="multilevel"/>
    <w:tmpl w:val="6CA41985"/>
    <w:lvl w:ilvl="0" w:tentative="0">
      <w:start w:val="1"/>
      <w:numFmt w:val="decimal"/>
      <w:pStyle w:val="97"/>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0">
    <w:nsid w:val="6CE42AC1"/>
    <w:multiLevelType w:val="multilevel"/>
    <w:tmpl w:val="6CE42AC1"/>
    <w:lvl w:ilvl="0" w:tentative="0">
      <w:start w:val="1"/>
      <w:numFmt w:val="lowerLetter"/>
      <w:pStyle w:val="173"/>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1">
    <w:nsid w:val="6CEA2025"/>
    <w:multiLevelType w:val="multilevel"/>
    <w:tmpl w:val="6CEA2025"/>
    <w:lvl w:ilvl="0" w:tentative="0">
      <w:start w:val="1"/>
      <w:numFmt w:val="none"/>
      <w:pStyle w:val="152"/>
      <w:suff w:val="nothing"/>
      <w:lvlText w:val="%1"/>
      <w:lvlJc w:val="left"/>
      <w:pPr>
        <w:ind w:left="0" w:firstLine="0"/>
      </w:pPr>
      <w:rPr>
        <w:rFonts w:hint="eastAsia"/>
      </w:rPr>
    </w:lvl>
    <w:lvl w:ilvl="1" w:tentative="0">
      <w:start w:val="1"/>
      <w:numFmt w:val="decimal"/>
      <w:pStyle w:val="104"/>
      <w:suff w:val="nothing"/>
      <w:lvlText w:val="%1%2　"/>
      <w:lvlJc w:val="left"/>
      <w:pPr>
        <w:ind w:left="0" w:firstLine="0"/>
      </w:pPr>
      <w:rPr>
        <w:rFonts w:hint="eastAsia" w:ascii="黑体" w:eastAsia="黑体"/>
        <w:b w:val="0"/>
        <w:i w:val="0"/>
        <w:sz w:val="21"/>
      </w:rPr>
    </w:lvl>
    <w:lvl w:ilvl="2" w:tentative="0">
      <w:start w:val="1"/>
      <w:numFmt w:val="decimal"/>
      <w:pStyle w:val="105"/>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rPr>
    </w:lvl>
    <w:lvl w:ilvl="3" w:tentative="0">
      <w:start w:val="1"/>
      <w:numFmt w:val="decimal"/>
      <w:pStyle w:val="65"/>
      <w:suff w:val="nothing"/>
      <w:lvlText w:val="%1%2.%3.%4　"/>
      <w:lvlJc w:val="left"/>
      <w:pPr>
        <w:ind w:left="0" w:firstLine="0"/>
      </w:pPr>
      <w:rPr>
        <w:rFonts w:hint="eastAsia" w:ascii="黑体" w:eastAsia="黑体"/>
        <w:b w:val="0"/>
        <w:i w:val="0"/>
        <w:sz w:val="21"/>
      </w:rPr>
    </w:lvl>
    <w:lvl w:ilvl="4" w:tentative="0">
      <w:start w:val="1"/>
      <w:numFmt w:val="decimal"/>
      <w:pStyle w:val="94"/>
      <w:suff w:val="nothing"/>
      <w:lvlText w:val="%1%2.%3.%4.%5　"/>
      <w:lvlJc w:val="left"/>
      <w:pPr>
        <w:ind w:left="0" w:firstLine="0"/>
      </w:pPr>
      <w:rPr>
        <w:rFonts w:hint="eastAsia" w:ascii="黑体" w:eastAsia="黑体"/>
        <w:b w:val="0"/>
        <w:i w:val="0"/>
        <w:sz w:val="21"/>
      </w:rPr>
    </w:lvl>
    <w:lvl w:ilvl="5" w:tentative="0">
      <w:start w:val="1"/>
      <w:numFmt w:val="decimal"/>
      <w:pStyle w:val="98"/>
      <w:suff w:val="nothing"/>
      <w:lvlText w:val="%1%2.%3.%4.%5.%6　"/>
      <w:lvlJc w:val="left"/>
      <w:pPr>
        <w:ind w:left="0" w:firstLine="0"/>
      </w:pPr>
      <w:rPr>
        <w:rFonts w:hint="eastAsia" w:ascii="黑体" w:eastAsia="黑体"/>
        <w:b w:val="0"/>
        <w:i w:val="0"/>
        <w:sz w:val="21"/>
      </w:rPr>
    </w:lvl>
    <w:lvl w:ilvl="6" w:tentative="0">
      <w:start w:val="1"/>
      <w:numFmt w:val="decimal"/>
      <w:pStyle w:val="103"/>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2">
    <w:nsid w:val="6DBF04F4"/>
    <w:multiLevelType w:val="multilevel"/>
    <w:tmpl w:val="6DBF04F4"/>
    <w:lvl w:ilvl="0" w:tentative="0">
      <w:start w:val="1"/>
      <w:numFmt w:val="none"/>
      <w:pStyle w:val="179"/>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33">
    <w:nsid w:val="6DF35F19"/>
    <w:multiLevelType w:val="multilevel"/>
    <w:tmpl w:val="6DF35F19"/>
    <w:lvl w:ilvl="0" w:tentative="0">
      <w:start w:val="1"/>
      <w:numFmt w:val="decimal"/>
      <w:pStyle w:val="115"/>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4">
    <w:nsid w:val="70BC2656"/>
    <w:multiLevelType w:val="multilevel"/>
    <w:tmpl w:val="70BC2656"/>
    <w:lvl w:ilvl="0" w:tentative="0">
      <w:start w:val="4"/>
      <w:numFmt w:val="decimal"/>
      <w:lvlText w:val="%1"/>
      <w:lvlJc w:val="left"/>
      <w:pPr>
        <w:ind w:left="360" w:hanging="360"/>
      </w:pPr>
      <w:rPr>
        <w:rFonts w:hint="default" w:hAnsi="黑体"/>
      </w:rPr>
    </w:lvl>
    <w:lvl w:ilvl="1" w:tentative="0">
      <w:start w:val="2"/>
      <w:numFmt w:val="decimal"/>
      <w:isLgl/>
      <w:lvlText w:val="%1.%2"/>
      <w:lvlJc w:val="left"/>
      <w:pPr>
        <w:ind w:left="360" w:hanging="360"/>
      </w:pPr>
      <w:rPr>
        <w:rFonts w:hint="default" w:ascii="黑体" w:hAnsi="黑体"/>
        <w:u w:val="none"/>
      </w:rPr>
    </w:lvl>
    <w:lvl w:ilvl="2" w:tentative="0">
      <w:start w:val="1"/>
      <w:numFmt w:val="decimal"/>
      <w:isLgl/>
      <w:lvlText w:val="%1.%2.%3"/>
      <w:lvlJc w:val="left"/>
      <w:pPr>
        <w:ind w:left="720" w:hanging="720"/>
      </w:pPr>
      <w:rPr>
        <w:rFonts w:hint="default" w:ascii="黑体" w:hAnsi="黑体"/>
        <w:u w:val="none"/>
      </w:rPr>
    </w:lvl>
    <w:lvl w:ilvl="3" w:tentative="0">
      <w:start w:val="1"/>
      <w:numFmt w:val="decimal"/>
      <w:isLgl/>
      <w:lvlText w:val="%1.%2.%3.%4"/>
      <w:lvlJc w:val="left"/>
      <w:pPr>
        <w:ind w:left="720" w:hanging="720"/>
      </w:pPr>
      <w:rPr>
        <w:rFonts w:hint="default" w:ascii="黑体" w:hAnsi="黑体"/>
        <w:u w:val="none"/>
      </w:rPr>
    </w:lvl>
    <w:lvl w:ilvl="4" w:tentative="0">
      <w:start w:val="1"/>
      <w:numFmt w:val="decimal"/>
      <w:isLgl/>
      <w:lvlText w:val="%1.%2.%3.%4.%5"/>
      <w:lvlJc w:val="left"/>
      <w:pPr>
        <w:ind w:left="1080" w:hanging="1080"/>
      </w:pPr>
      <w:rPr>
        <w:rFonts w:hint="default" w:ascii="黑体" w:hAnsi="黑体"/>
        <w:u w:val="none"/>
      </w:rPr>
    </w:lvl>
    <w:lvl w:ilvl="5" w:tentative="0">
      <w:start w:val="1"/>
      <w:numFmt w:val="decimal"/>
      <w:isLgl/>
      <w:lvlText w:val="%1.%2.%3.%4.%5.%6"/>
      <w:lvlJc w:val="left"/>
      <w:pPr>
        <w:ind w:left="1080" w:hanging="1080"/>
      </w:pPr>
      <w:rPr>
        <w:rFonts w:hint="default" w:ascii="黑体" w:hAnsi="黑体"/>
        <w:u w:val="none"/>
      </w:rPr>
    </w:lvl>
    <w:lvl w:ilvl="6" w:tentative="0">
      <w:start w:val="1"/>
      <w:numFmt w:val="decimal"/>
      <w:isLgl/>
      <w:lvlText w:val="%1.%2.%3.%4.%5.%6.%7"/>
      <w:lvlJc w:val="left"/>
      <w:pPr>
        <w:ind w:left="1080" w:hanging="1080"/>
      </w:pPr>
      <w:rPr>
        <w:rFonts w:hint="default" w:ascii="黑体" w:hAnsi="黑体"/>
        <w:u w:val="none"/>
      </w:rPr>
    </w:lvl>
    <w:lvl w:ilvl="7" w:tentative="0">
      <w:start w:val="1"/>
      <w:numFmt w:val="decimal"/>
      <w:isLgl/>
      <w:lvlText w:val="%1.%2.%3.%4.%5.%6.%7.%8"/>
      <w:lvlJc w:val="left"/>
      <w:pPr>
        <w:ind w:left="1440" w:hanging="1440"/>
      </w:pPr>
      <w:rPr>
        <w:rFonts w:hint="default" w:ascii="黑体" w:hAnsi="黑体"/>
        <w:u w:val="none"/>
      </w:rPr>
    </w:lvl>
    <w:lvl w:ilvl="8" w:tentative="0">
      <w:start w:val="1"/>
      <w:numFmt w:val="decimal"/>
      <w:isLgl/>
      <w:lvlText w:val="%1.%2.%3.%4.%5.%6.%7.%8.%9"/>
      <w:lvlJc w:val="left"/>
      <w:pPr>
        <w:ind w:left="1440" w:hanging="1440"/>
      </w:pPr>
      <w:rPr>
        <w:rFonts w:hint="default" w:ascii="黑体" w:hAnsi="黑体"/>
        <w:u w:val="none"/>
      </w:rPr>
    </w:lvl>
  </w:abstractNum>
  <w:abstractNum w:abstractNumId="35">
    <w:nsid w:val="76933334"/>
    <w:multiLevelType w:val="multilevel"/>
    <w:tmpl w:val="76933334"/>
    <w:lvl w:ilvl="0" w:tentative="0">
      <w:start w:val="1"/>
      <w:numFmt w:val="none"/>
      <w:pStyle w:val="139"/>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6">
    <w:nsid w:val="798379C6"/>
    <w:multiLevelType w:val="multilevel"/>
    <w:tmpl w:val="798379C6"/>
    <w:lvl w:ilvl="0" w:tentative="0">
      <w:start w:val="1"/>
      <w:numFmt w:val="decimal"/>
      <w:lvlText w:val="%1）"/>
      <w:lvlJc w:val="left"/>
      <w:pPr>
        <w:ind w:left="786" w:hanging="360"/>
      </w:pPr>
      <w:rPr>
        <w:rFonts w:hint="default" w:ascii="Times New Roman" w:hAnsi="Times New Roman" w:cs="Times New Roman"/>
      </w:rPr>
    </w:lvl>
    <w:lvl w:ilvl="1" w:tentative="0">
      <w:start w:val="1"/>
      <w:numFmt w:val="lowerLetter"/>
      <w:lvlText w:val="%2)"/>
      <w:lvlJc w:val="left"/>
      <w:pPr>
        <w:ind w:left="1266" w:hanging="420"/>
      </w:pPr>
      <w:rPr>
        <w:rFonts w:hint="default" w:ascii="Times New Roman" w:hAnsi="Times New Roman" w:cs="Times New Roman"/>
      </w:rPr>
    </w:lvl>
    <w:lvl w:ilvl="2" w:tentative="0">
      <w:start w:val="1"/>
      <w:numFmt w:val="lowerRoman"/>
      <w:lvlText w:val="%3."/>
      <w:lvlJc w:val="right"/>
      <w:pPr>
        <w:ind w:left="1686" w:hanging="420"/>
      </w:pPr>
      <w:rPr>
        <w:rFonts w:hint="default" w:ascii="Times New Roman" w:hAnsi="Times New Roman" w:cs="Times New Roman"/>
      </w:rPr>
    </w:lvl>
    <w:lvl w:ilvl="3" w:tentative="0">
      <w:start w:val="1"/>
      <w:numFmt w:val="decimal"/>
      <w:lvlText w:val="%4."/>
      <w:lvlJc w:val="left"/>
      <w:pPr>
        <w:ind w:left="2106" w:hanging="420"/>
      </w:pPr>
      <w:rPr>
        <w:rFonts w:hint="default" w:ascii="Times New Roman" w:hAnsi="Times New Roman" w:cs="Times New Roman"/>
      </w:rPr>
    </w:lvl>
    <w:lvl w:ilvl="4" w:tentative="0">
      <w:start w:val="1"/>
      <w:numFmt w:val="lowerLetter"/>
      <w:lvlText w:val="%5)"/>
      <w:lvlJc w:val="left"/>
      <w:pPr>
        <w:ind w:left="2526" w:hanging="420"/>
      </w:pPr>
      <w:rPr>
        <w:rFonts w:hint="default" w:ascii="Times New Roman" w:hAnsi="Times New Roman" w:cs="Times New Roman"/>
      </w:rPr>
    </w:lvl>
    <w:lvl w:ilvl="5" w:tentative="0">
      <w:start w:val="1"/>
      <w:numFmt w:val="lowerRoman"/>
      <w:lvlText w:val="%6."/>
      <w:lvlJc w:val="right"/>
      <w:pPr>
        <w:ind w:left="2946" w:hanging="420"/>
      </w:pPr>
      <w:rPr>
        <w:rFonts w:hint="default" w:ascii="Times New Roman" w:hAnsi="Times New Roman" w:cs="Times New Roman"/>
      </w:rPr>
    </w:lvl>
    <w:lvl w:ilvl="6" w:tentative="0">
      <w:start w:val="1"/>
      <w:numFmt w:val="decimal"/>
      <w:lvlText w:val="%7."/>
      <w:lvlJc w:val="left"/>
      <w:pPr>
        <w:ind w:left="3366" w:hanging="420"/>
      </w:pPr>
      <w:rPr>
        <w:rFonts w:hint="default" w:ascii="Times New Roman" w:hAnsi="Times New Roman" w:cs="Times New Roman"/>
      </w:rPr>
    </w:lvl>
    <w:lvl w:ilvl="7" w:tentative="0">
      <w:start w:val="1"/>
      <w:numFmt w:val="lowerLetter"/>
      <w:lvlText w:val="%8)"/>
      <w:lvlJc w:val="left"/>
      <w:pPr>
        <w:ind w:left="3786" w:hanging="420"/>
      </w:pPr>
      <w:rPr>
        <w:rFonts w:hint="default" w:ascii="Times New Roman" w:hAnsi="Times New Roman" w:cs="Times New Roman"/>
      </w:rPr>
    </w:lvl>
    <w:lvl w:ilvl="8" w:tentative="0">
      <w:start w:val="1"/>
      <w:numFmt w:val="lowerRoman"/>
      <w:lvlText w:val="%9."/>
      <w:lvlJc w:val="right"/>
      <w:pPr>
        <w:ind w:left="4206" w:hanging="420"/>
      </w:pPr>
      <w:rPr>
        <w:rFonts w:hint="default" w:ascii="Times New Roman" w:hAnsi="Times New Roman" w:cs="Times New Roman"/>
      </w:rPr>
    </w:lvl>
  </w:abstractNum>
  <w:num w:numId="1">
    <w:abstractNumId w:val="0"/>
  </w:num>
  <w:num w:numId="2">
    <w:abstractNumId w:val="31"/>
  </w:num>
  <w:num w:numId="3">
    <w:abstractNumId w:val="5"/>
  </w:num>
  <w:num w:numId="4">
    <w:abstractNumId w:val="27"/>
  </w:num>
  <w:num w:numId="5">
    <w:abstractNumId w:val="22"/>
  </w:num>
  <w:num w:numId="6">
    <w:abstractNumId w:val="17"/>
  </w:num>
  <w:num w:numId="7">
    <w:abstractNumId w:val="11"/>
  </w:num>
  <w:num w:numId="8">
    <w:abstractNumId w:val="3"/>
  </w:num>
  <w:num w:numId="9">
    <w:abstractNumId w:val="12"/>
  </w:num>
  <w:num w:numId="10">
    <w:abstractNumId w:val="20"/>
  </w:num>
  <w:num w:numId="11">
    <w:abstractNumId w:val="29"/>
  </w:num>
  <w:num w:numId="12">
    <w:abstractNumId w:val="14"/>
  </w:num>
  <w:num w:numId="13">
    <w:abstractNumId w:val="16"/>
  </w:num>
  <w:num w:numId="14">
    <w:abstractNumId w:val="10"/>
  </w:num>
  <w:num w:numId="15">
    <w:abstractNumId w:val="23"/>
  </w:num>
  <w:num w:numId="16">
    <w:abstractNumId w:val="25"/>
  </w:num>
  <w:num w:numId="17">
    <w:abstractNumId w:val="21"/>
  </w:num>
  <w:num w:numId="18">
    <w:abstractNumId w:val="33"/>
  </w:num>
  <w:num w:numId="19">
    <w:abstractNumId w:val="19"/>
  </w:num>
  <w:num w:numId="20">
    <w:abstractNumId w:val="1"/>
  </w:num>
  <w:num w:numId="21">
    <w:abstractNumId w:val="13"/>
  </w:num>
  <w:num w:numId="22">
    <w:abstractNumId w:val="35"/>
  </w:num>
  <w:num w:numId="23">
    <w:abstractNumId w:val="24"/>
  </w:num>
  <w:num w:numId="24">
    <w:abstractNumId w:val="6"/>
  </w:num>
  <w:num w:numId="25">
    <w:abstractNumId w:val="30"/>
  </w:num>
  <w:num w:numId="26">
    <w:abstractNumId w:val="32"/>
  </w:num>
  <w:num w:numId="27">
    <w:abstractNumId w:val="2"/>
  </w:num>
  <w:num w:numId="28">
    <w:abstractNumId w:val="4"/>
  </w:num>
  <w:num w:numId="29">
    <w:abstractNumId w:val="18"/>
  </w:num>
  <w:num w:numId="30">
    <w:abstractNumId w:val="28"/>
  </w:num>
  <w:num w:numId="31">
    <w:abstractNumId w:val="26"/>
  </w:num>
  <w:num w:numId="32">
    <w:abstractNumId w:val="34"/>
  </w:num>
  <w:num w:numId="3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attachedTemplate r:id="rId1"/>
  <w:documentProtection w:edit="forms"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NjYjNjODhmMGQ5NmYzMWVmZjU2MGRjYzQzNjM3M2YifQ=="/>
  </w:docVars>
  <w:rsids>
    <w:rsidRoot w:val="00B7541C"/>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410E8"/>
    <w:rsid w:val="0004249A"/>
    <w:rsid w:val="00043282"/>
    <w:rsid w:val="00044286"/>
    <w:rsid w:val="00047F28"/>
    <w:rsid w:val="00047F8C"/>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7666"/>
    <w:rsid w:val="000D0A9C"/>
    <w:rsid w:val="000D1795"/>
    <w:rsid w:val="000D2F41"/>
    <w:rsid w:val="000D329A"/>
    <w:rsid w:val="000D4B9C"/>
    <w:rsid w:val="000D4EB6"/>
    <w:rsid w:val="000D753B"/>
    <w:rsid w:val="000E4C9E"/>
    <w:rsid w:val="000E6FD7"/>
    <w:rsid w:val="000F06E1"/>
    <w:rsid w:val="000F0E3C"/>
    <w:rsid w:val="000F19D5"/>
    <w:rsid w:val="000F4AEA"/>
    <w:rsid w:val="000F67E9"/>
    <w:rsid w:val="00104926"/>
    <w:rsid w:val="00113B1E"/>
    <w:rsid w:val="0011711C"/>
    <w:rsid w:val="00124E4F"/>
    <w:rsid w:val="001260B7"/>
    <w:rsid w:val="001265CB"/>
    <w:rsid w:val="001321C6"/>
    <w:rsid w:val="001325C4"/>
    <w:rsid w:val="00133010"/>
    <w:rsid w:val="001338EE"/>
    <w:rsid w:val="00133AAE"/>
    <w:rsid w:val="00135323"/>
    <w:rsid w:val="001356C4"/>
    <w:rsid w:val="00141114"/>
    <w:rsid w:val="00142969"/>
    <w:rsid w:val="001457E7"/>
    <w:rsid w:val="00145D9D"/>
    <w:rsid w:val="00146388"/>
    <w:rsid w:val="001529E5"/>
    <w:rsid w:val="00153C7E"/>
    <w:rsid w:val="00156B25"/>
    <w:rsid w:val="00156E1A"/>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C34"/>
    <w:rsid w:val="001A1A53"/>
    <w:rsid w:val="001A234A"/>
    <w:rsid w:val="001B06E8"/>
    <w:rsid w:val="001B193E"/>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69B4"/>
    <w:rsid w:val="001F6BA3"/>
    <w:rsid w:val="001F77C7"/>
    <w:rsid w:val="00200183"/>
    <w:rsid w:val="0020107D"/>
    <w:rsid w:val="00202AA4"/>
    <w:rsid w:val="002031F7"/>
    <w:rsid w:val="002040E6"/>
    <w:rsid w:val="0020527B"/>
    <w:rsid w:val="002059A4"/>
    <w:rsid w:val="00205F2C"/>
    <w:rsid w:val="00210B15"/>
    <w:rsid w:val="002142EA"/>
    <w:rsid w:val="002204BB"/>
    <w:rsid w:val="00221B79"/>
    <w:rsid w:val="00221C6B"/>
    <w:rsid w:val="00224596"/>
    <w:rsid w:val="002245E7"/>
    <w:rsid w:val="002253A1"/>
    <w:rsid w:val="00225CF8"/>
    <w:rsid w:val="002264E7"/>
    <w:rsid w:val="0022718D"/>
    <w:rsid w:val="0022794E"/>
    <w:rsid w:val="00233D64"/>
    <w:rsid w:val="0023478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4BC"/>
    <w:rsid w:val="002643C3"/>
    <w:rsid w:val="00264A0C"/>
    <w:rsid w:val="00267EF4"/>
    <w:rsid w:val="00270CB8"/>
    <w:rsid w:val="00272B08"/>
    <w:rsid w:val="00281BB8"/>
    <w:rsid w:val="00281E9E"/>
    <w:rsid w:val="00285170"/>
    <w:rsid w:val="00285361"/>
    <w:rsid w:val="00292D6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23E3"/>
    <w:rsid w:val="002B4508"/>
    <w:rsid w:val="002B5779"/>
    <w:rsid w:val="002B7332"/>
    <w:rsid w:val="002B7F51"/>
    <w:rsid w:val="002C09E7"/>
    <w:rsid w:val="002C3F07"/>
    <w:rsid w:val="002C5278"/>
    <w:rsid w:val="002C7EBB"/>
    <w:rsid w:val="002D06C1"/>
    <w:rsid w:val="002D42B5"/>
    <w:rsid w:val="002D4F1A"/>
    <w:rsid w:val="002D6DA6"/>
    <w:rsid w:val="002D6EC6"/>
    <w:rsid w:val="002D79AC"/>
    <w:rsid w:val="002E039D"/>
    <w:rsid w:val="002E4D5A"/>
    <w:rsid w:val="002E6326"/>
    <w:rsid w:val="002F294B"/>
    <w:rsid w:val="002F30E0"/>
    <w:rsid w:val="002F35E4"/>
    <w:rsid w:val="002F3730"/>
    <w:rsid w:val="002F38E1"/>
    <w:rsid w:val="002F7AF6"/>
    <w:rsid w:val="00300E63"/>
    <w:rsid w:val="00302F5F"/>
    <w:rsid w:val="0030441D"/>
    <w:rsid w:val="00306063"/>
    <w:rsid w:val="00313B85"/>
    <w:rsid w:val="00317988"/>
    <w:rsid w:val="00320DF4"/>
    <w:rsid w:val="003221B4"/>
    <w:rsid w:val="00322E62"/>
    <w:rsid w:val="00324EDD"/>
    <w:rsid w:val="003331E4"/>
    <w:rsid w:val="00336C64"/>
    <w:rsid w:val="00337162"/>
    <w:rsid w:val="0034194F"/>
    <w:rsid w:val="00342DB8"/>
    <w:rsid w:val="00344605"/>
    <w:rsid w:val="003474AA"/>
    <w:rsid w:val="00350D1D"/>
    <w:rsid w:val="00351901"/>
    <w:rsid w:val="00352C83"/>
    <w:rsid w:val="003615D2"/>
    <w:rsid w:val="0036429C"/>
    <w:rsid w:val="00364A53"/>
    <w:rsid w:val="003654CB"/>
    <w:rsid w:val="00365F86"/>
    <w:rsid w:val="00365F87"/>
    <w:rsid w:val="003705F4"/>
    <w:rsid w:val="00370D58"/>
    <w:rsid w:val="00371316"/>
    <w:rsid w:val="00376713"/>
    <w:rsid w:val="00381815"/>
    <w:rsid w:val="003819AF"/>
    <w:rsid w:val="003820E9"/>
    <w:rsid w:val="00382DE7"/>
    <w:rsid w:val="00384FFC"/>
    <w:rsid w:val="00385D46"/>
    <w:rsid w:val="003872FC"/>
    <w:rsid w:val="00387ADC"/>
    <w:rsid w:val="00390020"/>
    <w:rsid w:val="003903D6"/>
    <w:rsid w:val="00390EE6"/>
    <w:rsid w:val="0039118F"/>
    <w:rsid w:val="00392AD7"/>
    <w:rsid w:val="003938D9"/>
    <w:rsid w:val="00394376"/>
    <w:rsid w:val="003943FF"/>
    <w:rsid w:val="003974EB"/>
    <w:rsid w:val="00397CC5"/>
    <w:rsid w:val="003A1582"/>
    <w:rsid w:val="003A4077"/>
    <w:rsid w:val="003B09AD"/>
    <w:rsid w:val="003B0BD9"/>
    <w:rsid w:val="003B1F18"/>
    <w:rsid w:val="003B5BF0"/>
    <w:rsid w:val="003B60BF"/>
    <w:rsid w:val="003B6BE3"/>
    <w:rsid w:val="003C010C"/>
    <w:rsid w:val="003C0A6C"/>
    <w:rsid w:val="003C2859"/>
    <w:rsid w:val="003C5A43"/>
    <w:rsid w:val="003C7546"/>
    <w:rsid w:val="003D0519"/>
    <w:rsid w:val="003D0FF6"/>
    <w:rsid w:val="003D262C"/>
    <w:rsid w:val="003D6D61"/>
    <w:rsid w:val="003E091D"/>
    <w:rsid w:val="003E1C53"/>
    <w:rsid w:val="003E2A69"/>
    <w:rsid w:val="003E2D49"/>
    <w:rsid w:val="003E2FD4"/>
    <w:rsid w:val="003E49F6"/>
    <w:rsid w:val="003F0841"/>
    <w:rsid w:val="003F23D3"/>
    <w:rsid w:val="003F3F08"/>
    <w:rsid w:val="003F49F1"/>
    <w:rsid w:val="003F6272"/>
    <w:rsid w:val="003F72A3"/>
    <w:rsid w:val="00400E72"/>
    <w:rsid w:val="00401400"/>
    <w:rsid w:val="00404869"/>
    <w:rsid w:val="00405884"/>
    <w:rsid w:val="00407D39"/>
    <w:rsid w:val="0041477A"/>
    <w:rsid w:val="004167A3"/>
    <w:rsid w:val="00432DAA"/>
    <w:rsid w:val="00434305"/>
    <w:rsid w:val="00435DF7"/>
    <w:rsid w:val="0044083F"/>
    <w:rsid w:val="00441AE7"/>
    <w:rsid w:val="00445574"/>
    <w:rsid w:val="004467FB"/>
    <w:rsid w:val="00452D6B"/>
    <w:rsid w:val="00454484"/>
    <w:rsid w:val="0045517B"/>
    <w:rsid w:val="004563CD"/>
    <w:rsid w:val="00463B77"/>
    <w:rsid w:val="00463C7B"/>
    <w:rsid w:val="00463F02"/>
    <w:rsid w:val="004644A6"/>
    <w:rsid w:val="004659BD"/>
    <w:rsid w:val="00470775"/>
    <w:rsid w:val="004715BD"/>
    <w:rsid w:val="004746B1"/>
    <w:rsid w:val="0047583F"/>
    <w:rsid w:val="00484936"/>
    <w:rsid w:val="00485C89"/>
    <w:rsid w:val="00486BE3"/>
    <w:rsid w:val="004905E4"/>
    <w:rsid w:val="00490A89"/>
    <w:rsid w:val="00490AB4"/>
    <w:rsid w:val="004920D8"/>
    <w:rsid w:val="00492F02"/>
    <w:rsid w:val="004939AE"/>
    <w:rsid w:val="004A12DF"/>
    <w:rsid w:val="004A1BA8"/>
    <w:rsid w:val="004A4B57"/>
    <w:rsid w:val="004A63FA"/>
    <w:rsid w:val="004B0272"/>
    <w:rsid w:val="004B2701"/>
    <w:rsid w:val="004B2E1B"/>
    <w:rsid w:val="004B3E93"/>
    <w:rsid w:val="004B6565"/>
    <w:rsid w:val="004C1FBC"/>
    <w:rsid w:val="004C3F1D"/>
    <w:rsid w:val="004C458D"/>
    <w:rsid w:val="004C7556"/>
    <w:rsid w:val="004C7E9D"/>
    <w:rsid w:val="004C7F67"/>
    <w:rsid w:val="004D076D"/>
    <w:rsid w:val="004D0EF1"/>
    <w:rsid w:val="004D189E"/>
    <w:rsid w:val="004D2253"/>
    <w:rsid w:val="004D4406"/>
    <w:rsid w:val="004D7C42"/>
    <w:rsid w:val="004E0465"/>
    <w:rsid w:val="004E127B"/>
    <w:rsid w:val="004E1C0A"/>
    <w:rsid w:val="004E3014"/>
    <w:rsid w:val="004E30C5"/>
    <w:rsid w:val="004E4AA5"/>
    <w:rsid w:val="004E4AEE"/>
    <w:rsid w:val="004E59E3"/>
    <w:rsid w:val="004E67C0"/>
    <w:rsid w:val="004F391A"/>
    <w:rsid w:val="004F3CFB"/>
    <w:rsid w:val="004F6456"/>
    <w:rsid w:val="004F696E"/>
    <w:rsid w:val="004F6C71"/>
    <w:rsid w:val="00501139"/>
    <w:rsid w:val="00502991"/>
    <w:rsid w:val="0050363E"/>
    <w:rsid w:val="005039BC"/>
    <w:rsid w:val="005043BB"/>
    <w:rsid w:val="00504A3D"/>
    <w:rsid w:val="00505767"/>
    <w:rsid w:val="005073F0"/>
    <w:rsid w:val="00510A7B"/>
    <w:rsid w:val="00512F6E"/>
    <w:rsid w:val="00513038"/>
    <w:rsid w:val="00514174"/>
    <w:rsid w:val="00516088"/>
    <w:rsid w:val="00516B0B"/>
    <w:rsid w:val="005207F4"/>
    <w:rsid w:val="005220EC"/>
    <w:rsid w:val="00523F95"/>
    <w:rsid w:val="00524D65"/>
    <w:rsid w:val="00525B16"/>
    <w:rsid w:val="00533D04"/>
    <w:rsid w:val="00534804"/>
    <w:rsid w:val="00534BDF"/>
    <w:rsid w:val="005354EA"/>
    <w:rsid w:val="00535EC4"/>
    <w:rsid w:val="00535ED9"/>
    <w:rsid w:val="0053692B"/>
    <w:rsid w:val="00541853"/>
    <w:rsid w:val="00543BDA"/>
    <w:rsid w:val="005441CC"/>
    <w:rsid w:val="005479DA"/>
    <w:rsid w:val="00547BCC"/>
    <w:rsid w:val="0055013B"/>
    <w:rsid w:val="00551F6F"/>
    <w:rsid w:val="00555044"/>
    <w:rsid w:val="00561475"/>
    <w:rsid w:val="0056487B"/>
    <w:rsid w:val="00564DA0"/>
    <w:rsid w:val="00564FB9"/>
    <w:rsid w:val="00573D9E"/>
    <w:rsid w:val="005801E3"/>
    <w:rsid w:val="00581802"/>
    <w:rsid w:val="005836A8"/>
    <w:rsid w:val="0058409C"/>
    <w:rsid w:val="00584262"/>
    <w:rsid w:val="00586630"/>
    <w:rsid w:val="00587ADD"/>
    <w:rsid w:val="00593544"/>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CF6"/>
    <w:rsid w:val="005B7422"/>
    <w:rsid w:val="005C29B8"/>
    <w:rsid w:val="005C5F21"/>
    <w:rsid w:val="005C7156"/>
    <w:rsid w:val="005D0C75"/>
    <w:rsid w:val="005D1E63"/>
    <w:rsid w:val="005D4171"/>
    <w:rsid w:val="005D6A95"/>
    <w:rsid w:val="005D6B2C"/>
    <w:rsid w:val="005D6D9C"/>
    <w:rsid w:val="005E2335"/>
    <w:rsid w:val="005E34CA"/>
    <w:rsid w:val="005E3C18"/>
    <w:rsid w:val="005E6318"/>
    <w:rsid w:val="005E6812"/>
    <w:rsid w:val="005E7829"/>
    <w:rsid w:val="005E7881"/>
    <w:rsid w:val="005E78E0"/>
    <w:rsid w:val="005F0D9C"/>
    <w:rsid w:val="005F284E"/>
    <w:rsid w:val="006015CE"/>
    <w:rsid w:val="00604784"/>
    <w:rsid w:val="00606419"/>
    <w:rsid w:val="00607D29"/>
    <w:rsid w:val="00612952"/>
    <w:rsid w:val="00614CC1"/>
    <w:rsid w:val="00615A9D"/>
    <w:rsid w:val="00617387"/>
    <w:rsid w:val="006252D8"/>
    <w:rsid w:val="006259BC"/>
    <w:rsid w:val="0062636B"/>
    <w:rsid w:val="00632182"/>
    <w:rsid w:val="00632AE0"/>
    <w:rsid w:val="00633C17"/>
    <w:rsid w:val="00636E3E"/>
    <w:rsid w:val="006379F7"/>
    <w:rsid w:val="00637E4D"/>
    <w:rsid w:val="00640620"/>
    <w:rsid w:val="00641A1F"/>
    <w:rsid w:val="0064528D"/>
    <w:rsid w:val="00645904"/>
    <w:rsid w:val="00651ACB"/>
    <w:rsid w:val="00651C47"/>
    <w:rsid w:val="00652AB2"/>
    <w:rsid w:val="00654EC0"/>
    <w:rsid w:val="0065525B"/>
    <w:rsid w:val="00655D4F"/>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A07AA"/>
    <w:rsid w:val="006A25E5"/>
    <w:rsid w:val="006A2B46"/>
    <w:rsid w:val="006A336D"/>
    <w:rsid w:val="006A37B9"/>
    <w:rsid w:val="006B2672"/>
    <w:rsid w:val="006B54BF"/>
    <w:rsid w:val="006B5F44"/>
    <w:rsid w:val="006B5F90"/>
    <w:rsid w:val="006B62E4"/>
    <w:rsid w:val="006B7562"/>
    <w:rsid w:val="006C1BBA"/>
    <w:rsid w:val="006C2079"/>
    <w:rsid w:val="006C317D"/>
    <w:rsid w:val="006C5A62"/>
    <w:rsid w:val="006C5D68"/>
    <w:rsid w:val="006C6976"/>
    <w:rsid w:val="006C6DD0"/>
    <w:rsid w:val="006D04EA"/>
    <w:rsid w:val="006D16C4"/>
    <w:rsid w:val="006D3E96"/>
    <w:rsid w:val="006D4515"/>
    <w:rsid w:val="006D4BB1"/>
    <w:rsid w:val="006D6593"/>
    <w:rsid w:val="006D686E"/>
    <w:rsid w:val="006F03A8"/>
    <w:rsid w:val="006F126C"/>
    <w:rsid w:val="006F2ACA"/>
    <w:rsid w:val="006F2ADC"/>
    <w:rsid w:val="006F2BFE"/>
    <w:rsid w:val="006F31E9"/>
    <w:rsid w:val="006F56E5"/>
    <w:rsid w:val="006F6284"/>
    <w:rsid w:val="007002C5"/>
    <w:rsid w:val="0070348B"/>
    <w:rsid w:val="00704387"/>
    <w:rsid w:val="00707669"/>
    <w:rsid w:val="00711CBA"/>
    <w:rsid w:val="00711FB5"/>
    <w:rsid w:val="00712A01"/>
    <w:rsid w:val="00714F58"/>
    <w:rsid w:val="00722FBF"/>
    <w:rsid w:val="00722FC2"/>
    <w:rsid w:val="00725949"/>
    <w:rsid w:val="0072637B"/>
    <w:rsid w:val="00727FA2"/>
    <w:rsid w:val="007322D9"/>
    <w:rsid w:val="00732BC0"/>
    <w:rsid w:val="00732F4E"/>
    <w:rsid w:val="0073720F"/>
    <w:rsid w:val="00737796"/>
    <w:rsid w:val="0074165C"/>
    <w:rsid w:val="00742C35"/>
    <w:rsid w:val="007432CA"/>
    <w:rsid w:val="007439EB"/>
    <w:rsid w:val="00743CB4"/>
    <w:rsid w:val="00743F0A"/>
    <w:rsid w:val="007444E8"/>
    <w:rsid w:val="0074548E"/>
    <w:rsid w:val="00745773"/>
    <w:rsid w:val="00746800"/>
    <w:rsid w:val="00747CF0"/>
    <w:rsid w:val="007501A8"/>
    <w:rsid w:val="00750EE1"/>
    <w:rsid w:val="00752B4D"/>
    <w:rsid w:val="00755402"/>
    <w:rsid w:val="00756B26"/>
    <w:rsid w:val="00756EDF"/>
    <w:rsid w:val="00765C43"/>
    <w:rsid w:val="00765EFB"/>
    <w:rsid w:val="007671CA"/>
    <w:rsid w:val="0076744F"/>
    <w:rsid w:val="00767C61"/>
    <w:rsid w:val="0077008A"/>
    <w:rsid w:val="00773C1F"/>
    <w:rsid w:val="00774DA4"/>
    <w:rsid w:val="00776599"/>
    <w:rsid w:val="0078114B"/>
    <w:rsid w:val="00781DD2"/>
    <w:rsid w:val="00783ECF"/>
    <w:rsid w:val="0078413A"/>
    <w:rsid w:val="007959E8"/>
    <w:rsid w:val="00795E9C"/>
    <w:rsid w:val="007A0521"/>
    <w:rsid w:val="007A2E12"/>
    <w:rsid w:val="007A3475"/>
    <w:rsid w:val="007A41C8"/>
    <w:rsid w:val="007A54CE"/>
    <w:rsid w:val="007A6FD9"/>
    <w:rsid w:val="007A7FFA"/>
    <w:rsid w:val="007B04EB"/>
    <w:rsid w:val="007B0D4F"/>
    <w:rsid w:val="007B2CD6"/>
    <w:rsid w:val="007B5A3D"/>
    <w:rsid w:val="007B5B95"/>
    <w:rsid w:val="007B68EA"/>
    <w:rsid w:val="007B7453"/>
    <w:rsid w:val="007C2D89"/>
    <w:rsid w:val="007C4593"/>
    <w:rsid w:val="007C5309"/>
    <w:rsid w:val="007C6069"/>
    <w:rsid w:val="007D06C4"/>
    <w:rsid w:val="007D1352"/>
    <w:rsid w:val="007D2508"/>
    <w:rsid w:val="007D346A"/>
    <w:rsid w:val="007D6518"/>
    <w:rsid w:val="007D76BD"/>
    <w:rsid w:val="007E0BF1"/>
    <w:rsid w:val="007E0D02"/>
    <w:rsid w:val="007E258B"/>
    <w:rsid w:val="007F0ED8"/>
    <w:rsid w:val="007F0F63"/>
    <w:rsid w:val="007F3748"/>
    <w:rsid w:val="007F75CE"/>
    <w:rsid w:val="008013A4"/>
    <w:rsid w:val="008027CE"/>
    <w:rsid w:val="00802F42"/>
    <w:rsid w:val="00804383"/>
    <w:rsid w:val="00804BB7"/>
    <w:rsid w:val="00810257"/>
    <w:rsid w:val="008104F5"/>
    <w:rsid w:val="00811072"/>
    <w:rsid w:val="00811369"/>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2A47"/>
    <w:rsid w:val="00843C13"/>
    <w:rsid w:val="008454F8"/>
    <w:rsid w:val="0085173A"/>
    <w:rsid w:val="00854343"/>
    <w:rsid w:val="00860297"/>
    <w:rsid w:val="008603CE"/>
    <w:rsid w:val="008620FC"/>
    <w:rsid w:val="008627A5"/>
    <w:rsid w:val="00863E05"/>
    <w:rsid w:val="0086431E"/>
    <w:rsid w:val="00865ACA"/>
    <w:rsid w:val="00865D28"/>
    <w:rsid w:val="00865F85"/>
    <w:rsid w:val="00867C10"/>
    <w:rsid w:val="00870439"/>
    <w:rsid w:val="00870DA1"/>
    <w:rsid w:val="00883F93"/>
    <w:rsid w:val="00884DB3"/>
    <w:rsid w:val="00885A9D"/>
    <w:rsid w:val="008864F6"/>
    <w:rsid w:val="0089049D"/>
    <w:rsid w:val="008928C9"/>
    <w:rsid w:val="008938DC"/>
    <w:rsid w:val="00893FD1"/>
    <w:rsid w:val="00894836"/>
    <w:rsid w:val="00895172"/>
    <w:rsid w:val="00895680"/>
    <w:rsid w:val="00896DFF"/>
    <w:rsid w:val="0089762C"/>
    <w:rsid w:val="008A1893"/>
    <w:rsid w:val="008A769A"/>
    <w:rsid w:val="008B0C9C"/>
    <w:rsid w:val="008B166D"/>
    <w:rsid w:val="008B17F4"/>
    <w:rsid w:val="008B3615"/>
    <w:rsid w:val="008B4AC4"/>
    <w:rsid w:val="008B50C8"/>
    <w:rsid w:val="008B5281"/>
    <w:rsid w:val="008B7E05"/>
    <w:rsid w:val="008C1797"/>
    <w:rsid w:val="008C219C"/>
    <w:rsid w:val="008C475E"/>
    <w:rsid w:val="008C4767"/>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58DC"/>
    <w:rsid w:val="008F70BD"/>
    <w:rsid w:val="008F788F"/>
    <w:rsid w:val="008F7EA2"/>
    <w:rsid w:val="00902722"/>
    <w:rsid w:val="009027BC"/>
    <w:rsid w:val="009062E6"/>
    <w:rsid w:val="00911AF6"/>
    <w:rsid w:val="00911BE5"/>
    <w:rsid w:val="00913CA9"/>
    <w:rsid w:val="009145AE"/>
    <w:rsid w:val="009146CE"/>
    <w:rsid w:val="00914CA7"/>
    <w:rsid w:val="00915C3E"/>
    <w:rsid w:val="009161A8"/>
    <w:rsid w:val="009245F5"/>
    <w:rsid w:val="009249EC"/>
    <w:rsid w:val="009273B3"/>
    <w:rsid w:val="009305B5"/>
    <w:rsid w:val="00941FA3"/>
    <w:rsid w:val="009429D5"/>
    <w:rsid w:val="00942BF1"/>
    <w:rsid w:val="00945180"/>
    <w:rsid w:val="00945428"/>
    <w:rsid w:val="0094607B"/>
    <w:rsid w:val="00953604"/>
    <w:rsid w:val="0095496B"/>
    <w:rsid w:val="009610DC"/>
    <w:rsid w:val="00961490"/>
    <w:rsid w:val="0096381A"/>
    <w:rsid w:val="00965E04"/>
    <w:rsid w:val="009674AD"/>
    <w:rsid w:val="00970CDC"/>
    <w:rsid w:val="00977010"/>
    <w:rsid w:val="00977D02"/>
    <w:rsid w:val="009809BB"/>
    <w:rsid w:val="0098364B"/>
    <w:rsid w:val="009911AF"/>
    <w:rsid w:val="00991875"/>
    <w:rsid w:val="00991F92"/>
    <w:rsid w:val="00992985"/>
    <w:rsid w:val="00993889"/>
    <w:rsid w:val="00994782"/>
    <w:rsid w:val="0099551B"/>
    <w:rsid w:val="00997BF1"/>
    <w:rsid w:val="009A089C"/>
    <w:rsid w:val="009A118E"/>
    <w:rsid w:val="009A21CD"/>
    <w:rsid w:val="009A278C"/>
    <w:rsid w:val="009A2BC2"/>
    <w:rsid w:val="009A3315"/>
    <w:rsid w:val="009A42C1"/>
    <w:rsid w:val="009A5429"/>
    <w:rsid w:val="009A72AD"/>
    <w:rsid w:val="009B09E0"/>
    <w:rsid w:val="009B0BC5"/>
    <w:rsid w:val="009B1247"/>
    <w:rsid w:val="009B6029"/>
    <w:rsid w:val="009B6464"/>
    <w:rsid w:val="009B6971"/>
    <w:rsid w:val="009C27F1"/>
    <w:rsid w:val="009C3152"/>
    <w:rsid w:val="009C4CFA"/>
    <w:rsid w:val="009C5070"/>
    <w:rsid w:val="009D112C"/>
    <w:rsid w:val="009D47FA"/>
    <w:rsid w:val="009D50D2"/>
    <w:rsid w:val="009D6BCA"/>
    <w:rsid w:val="009D72B9"/>
    <w:rsid w:val="009E0F62"/>
    <w:rsid w:val="009E1848"/>
    <w:rsid w:val="009E4A58"/>
    <w:rsid w:val="009E5A2D"/>
    <w:rsid w:val="009E5AB2"/>
    <w:rsid w:val="009E6219"/>
    <w:rsid w:val="009F03B3"/>
    <w:rsid w:val="00A01757"/>
    <w:rsid w:val="00A028C0"/>
    <w:rsid w:val="00A02BAE"/>
    <w:rsid w:val="00A05AA6"/>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4006C"/>
    <w:rsid w:val="00A40091"/>
    <w:rsid w:val="00A4030F"/>
    <w:rsid w:val="00A41C79"/>
    <w:rsid w:val="00A41CB5"/>
    <w:rsid w:val="00A42CDF"/>
    <w:rsid w:val="00A4307B"/>
    <w:rsid w:val="00A4452E"/>
    <w:rsid w:val="00A4472C"/>
    <w:rsid w:val="00A44E69"/>
    <w:rsid w:val="00A4661E"/>
    <w:rsid w:val="00A55BD6"/>
    <w:rsid w:val="00A55D50"/>
    <w:rsid w:val="00A57142"/>
    <w:rsid w:val="00A61D48"/>
    <w:rsid w:val="00A648CD"/>
    <w:rsid w:val="00A6537A"/>
    <w:rsid w:val="00A67866"/>
    <w:rsid w:val="00A70B07"/>
    <w:rsid w:val="00A7187B"/>
    <w:rsid w:val="00A723F8"/>
    <w:rsid w:val="00A77CCB"/>
    <w:rsid w:val="00A83D8D"/>
    <w:rsid w:val="00A83E19"/>
    <w:rsid w:val="00A8446B"/>
    <w:rsid w:val="00A8473F"/>
    <w:rsid w:val="00A862D6"/>
    <w:rsid w:val="00A8715E"/>
    <w:rsid w:val="00A87647"/>
    <w:rsid w:val="00A9295B"/>
    <w:rsid w:val="00A93B09"/>
    <w:rsid w:val="00A952D7"/>
    <w:rsid w:val="00A963F7"/>
    <w:rsid w:val="00A96AD8"/>
    <w:rsid w:val="00AA052C"/>
    <w:rsid w:val="00AA1E45"/>
    <w:rsid w:val="00AA30E6"/>
    <w:rsid w:val="00AA4286"/>
    <w:rsid w:val="00AA456B"/>
    <w:rsid w:val="00AA4942"/>
    <w:rsid w:val="00AA57F5"/>
    <w:rsid w:val="00AA672E"/>
    <w:rsid w:val="00AA6EC9"/>
    <w:rsid w:val="00AB6309"/>
    <w:rsid w:val="00AB6C5F"/>
    <w:rsid w:val="00AB7129"/>
    <w:rsid w:val="00AC27A6"/>
    <w:rsid w:val="00AC30F7"/>
    <w:rsid w:val="00AC3166"/>
    <w:rsid w:val="00AC3A5A"/>
    <w:rsid w:val="00AC4D95"/>
    <w:rsid w:val="00AC5DF4"/>
    <w:rsid w:val="00AD0AEF"/>
    <w:rsid w:val="00AD11B7"/>
    <w:rsid w:val="00AD1A94"/>
    <w:rsid w:val="00AD1C05"/>
    <w:rsid w:val="00AD4126"/>
    <w:rsid w:val="00AD421C"/>
    <w:rsid w:val="00AD44FA"/>
    <w:rsid w:val="00AD5D89"/>
    <w:rsid w:val="00AE070A"/>
    <w:rsid w:val="00AE101C"/>
    <w:rsid w:val="00AE232F"/>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432"/>
    <w:rsid w:val="00B447A5"/>
    <w:rsid w:val="00B4654C"/>
    <w:rsid w:val="00B47293"/>
    <w:rsid w:val="00B50E50"/>
    <w:rsid w:val="00B52120"/>
    <w:rsid w:val="00B54ABC"/>
    <w:rsid w:val="00B56FBE"/>
    <w:rsid w:val="00B62B58"/>
    <w:rsid w:val="00B65149"/>
    <w:rsid w:val="00B66567"/>
    <w:rsid w:val="00B66F52"/>
    <w:rsid w:val="00B66FE5"/>
    <w:rsid w:val="00B72880"/>
    <w:rsid w:val="00B7541C"/>
    <w:rsid w:val="00B758BF"/>
    <w:rsid w:val="00B827A6"/>
    <w:rsid w:val="00B831CE"/>
    <w:rsid w:val="00B86677"/>
    <w:rsid w:val="00B87131"/>
    <w:rsid w:val="00B939B1"/>
    <w:rsid w:val="00B96D40"/>
    <w:rsid w:val="00B97386"/>
    <w:rsid w:val="00B978DB"/>
    <w:rsid w:val="00BA263B"/>
    <w:rsid w:val="00BA42B2"/>
    <w:rsid w:val="00BA58D4"/>
    <w:rsid w:val="00BA5B9E"/>
    <w:rsid w:val="00BA7C9A"/>
    <w:rsid w:val="00BB5F8F"/>
    <w:rsid w:val="00BB657A"/>
    <w:rsid w:val="00BC1A4E"/>
    <w:rsid w:val="00BC522B"/>
    <w:rsid w:val="00BC5DC7"/>
    <w:rsid w:val="00BC6B41"/>
    <w:rsid w:val="00BC6B8B"/>
    <w:rsid w:val="00BC73D8"/>
    <w:rsid w:val="00BD52D7"/>
    <w:rsid w:val="00BD5AD2"/>
    <w:rsid w:val="00BE22F3"/>
    <w:rsid w:val="00BE5B52"/>
    <w:rsid w:val="00BE7B8D"/>
    <w:rsid w:val="00BF0993"/>
    <w:rsid w:val="00BF10A9"/>
    <w:rsid w:val="00BF1703"/>
    <w:rsid w:val="00BF231C"/>
    <w:rsid w:val="00BF51E5"/>
    <w:rsid w:val="00BF74A6"/>
    <w:rsid w:val="00BF7718"/>
    <w:rsid w:val="00C013AD"/>
    <w:rsid w:val="00C020FB"/>
    <w:rsid w:val="00C04904"/>
    <w:rsid w:val="00C056B3"/>
    <w:rsid w:val="00C103E5"/>
    <w:rsid w:val="00C11373"/>
    <w:rsid w:val="00C13319"/>
    <w:rsid w:val="00C13EE9"/>
    <w:rsid w:val="00C21540"/>
    <w:rsid w:val="00C21906"/>
    <w:rsid w:val="00C21BFA"/>
    <w:rsid w:val="00C24C8D"/>
    <w:rsid w:val="00C25FE2"/>
    <w:rsid w:val="00C260F4"/>
    <w:rsid w:val="00C26B53"/>
    <w:rsid w:val="00C279B2"/>
    <w:rsid w:val="00C33E50"/>
    <w:rsid w:val="00C34C20"/>
    <w:rsid w:val="00C35A3E"/>
    <w:rsid w:val="00C42130"/>
    <w:rsid w:val="00C423A4"/>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35D"/>
    <w:rsid w:val="00C96741"/>
    <w:rsid w:val="00CA2D1B"/>
    <w:rsid w:val="00CA662A"/>
    <w:rsid w:val="00CA7AFD"/>
    <w:rsid w:val="00CA7C3C"/>
    <w:rsid w:val="00CB0189"/>
    <w:rsid w:val="00CB0BA2"/>
    <w:rsid w:val="00CB1A42"/>
    <w:rsid w:val="00CB1B0C"/>
    <w:rsid w:val="00CB2C0B"/>
    <w:rsid w:val="00CB517D"/>
    <w:rsid w:val="00CC038D"/>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5EEF"/>
    <w:rsid w:val="00CE0C4F"/>
    <w:rsid w:val="00CE30EA"/>
    <w:rsid w:val="00CF048A"/>
    <w:rsid w:val="00CF155A"/>
    <w:rsid w:val="00CF2947"/>
    <w:rsid w:val="00CF4E76"/>
    <w:rsid w:val="00CF686F"/>
    <w:rsid w:val="00CF6E60"/>
    <w:rsid w:val="00CF7BCA"/>
    <w:rsid w:val="00D008FD"/>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32719"/>
    <w:rsid w:val="00D33333"/>
    <w:rsid w:val="00D34CB7"/>
    <w:rsid w:val="00D352A2"/>
    <w:rsid w:val="00D4162B"/>
    <w:rsid w:val="00D4514F"/>
    <w:rsid w:val="00D451E2"/>
    <w:rsid w:val="00D45E89"/>
    <w:rsid w:val="00D45E8D"/>
    <w:rsid w:val="00D466AE"/>
    <w:rsid w:val="00D4734F"/>
    <w:rsid w:val="00D51BF3"/>
    <w:rsid w:val="00D54B98"/>
    <w:rsid w:val="00D56D85"/>
    <w:rsid w:val="00D66846"/>
    <w:rsid w:val="00D675FB"/>
    <w:rsid w:val="00D71F25"/>
    <w:rsid w:val="00D76047"/>
    <w:rsid w:val="00D77031"/>
    <w:rsid w:val="00D81136"/>
    <w:rsid w:val="00D84941"/>
    <w:rsid w:val="00D84FA1"/>
    <w:rsid w:val="00D851F0"/>
    <w:rsid w:val="00D86DB7"/>
    <w:rsid w:val="00D9060C"/>
    <w:rsid w:val="00D926D0"/>
    <w:rsid w:val="00D93030"/>
    <w:rsid w:val="00D950E1"/>
    <w:rsid w:val="00D952A6"/>
    <w:rsid w:val="00D97F99"/>
    <w:rsid w:val="00DA1E08"/>
    <w:rsid w:val="00DA24F8"/>
    <w:rsid w:val="00DA28E8"/>
    <w:rsid w:val="00DA38D3"/>
    <w:rsid w:val="00DA3932"/>
    <w:rsid w:val="00DA3AFC"/>
    <w:rsid w:val="00DA64F8"/>
    <w:rsid w:val="00DA6C15"/>
    <w:rsid w:val="00DB38EE"/>
    <w:rsid w:val="00DB498B"/>
    <w:rsid w:val="00DB66CA"/>
    <w:rsid w:val="00DB6BCA"/>
    <w:rsid w:val="00DB7113"/>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DF4A10"/>
    <w:rsid w:val="00E01138"/>
    <w:rsid w:val="00E02DFB"/>
    <w:rsid w:val="00E030F9"/>
    <w:rsid w:val="00E0311A"/>
    <w:rsid w:val="00E03138"/>
    <w:rsid w:val="00E06404"/>
    <w:rsid w:val="00E11A85"/>
    <w:rsid w:val="00E12495"/>
    <w:rsid w:val="00E15CCD"/>
    <w:rsid w:val="00E15D9E"/>
    <w:rsid w:val="00E202EF"/>
    <w:rsid w:val="00E210B5"/>
    <w:rsid w:val="00E2552F"/>
    <w:rsid w:val="00E3137A"/>
    <w:rsid w:val="00E32213"/>
    <w:rsid w:val="00E32CCF"/>
    <w:rsid w:val="00E33542"/>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2FF9"/>
    <w:rsid w:val="00E635D6"/>
    <w:rsid w:val="00E639BC"/>
    <w:rsid w:val="00E63F67"/>
    <w:rsid w:val="00E664CC"/>
    <w:rsid w:val="00E70388"/>
    <w:rsid w:val="00E70B15"/>
    <w:rsid w:val="00E70F92"/>
    <w:rsid w:val="00E74C54"/>
    <w:rsid w:val="00E77A03"/>
    <w:rsid w:val="00E822E8"/>
    <w:rsid w:val="00E82554"/>
    <w:rsid w:val="00E82606"/>
    <w:rsid w:val="00E846C8"/>
    <w:rsid w:val="00E84957"/>
    <w:rsid w:val="00E84A55"/>
    <w:rsid w:val="00E85BFF"/>
    <w:rsid w:val="00E90391"/>
    <w:rsid w:val="00E906C2"/>
    <w:rsid w:val="00E9070B"/>
    <w:rsid w:val="00E9311F"/>
    <w:rsid w:val="00E934D1"/>
    <w:rsid w:val="00E94AF0"/>
    <w:rsid w:val="00E95D13"/>
    <w:rsid w:val="00E95DD3"/>
    <w:rsid w:val="00E969D5"/>
    <w:rsid w:val="00EA58D1"/>
    <w:rsid w:val="00EA61BC"/>
    <w:rsid w:val="00EA681A"/>
    <w:rsid w:val="00EA735B"/>
    <w:rsid w:val="00EB1E69"/>
    <w:rsid w:val="00EB2086"/>
    <w:rsid w:val="00EB5EDF"/>
    <w:rsid w:val="00EB60FE"/>
    <w:rsid w:val="00EB74DB"/>
    <w:rsid w:val="00EC5359"/>
    <w:rsid w:val="00EC562A"/>
    <w:rsid w:val="00ED067A"/>
    <w:rsid w:val="00ED2B50"/>
    <w:rsid w:val="00EE0350"/>
    <w:rsid w:val="00EE0719"/>
    <w:rsid w:val="00EE0E80"/>
    <w:rsid w:val="00EE613F"/>
    <w:rsid w:val="00EE7295"/>
    <w:rsid w:val="00EE7869"/>
    <w:rsid w:val="00EF054A"/>
    <w:rsid w:val="00EF3235"/>
    <w:rsid w:val="00EF7E72"/>
    <w:rsid w:val="00F01542"/>
    <w:rsid w:val="00F06D37"/>
    <w:rsid w:val="00F07B9D"/>
    <w:rsid w:val="00F10926"/>
    <w:rsid w:val="00F11586"/>
    <w:rsid w:val="00F1183B"/>
    <w:rsid w:val="00F11C9F"/>
    <w:rsid w:val="00F12263"/>
    <w:rsid w:val="00F1409D"/>
    <w:rsid w:val="00F14214"/>
    <w:rsid w:val="00F157A9"/>
    <w:rsid w:val="00F25BB6"/>
    <w:rsid w:val="00F26B7E"/>
    <w:rsid w:val="00F27A3B"/>
    <w:rsid w:val="00F33817"/>
    <w:rsid w:val="00F3447F"/>
    <w:rsid w:val="00F420D5"/>
    <w:rsid w:val="00F451EA"/>
    <w:rsid w:val="00F45447"/>
    <w:rsid w:val="00F456C6"/>
    <w:rsid w:val="00F4577B"/>
    <w:rsid w:val="00F46496"/>
    <w:rsid w:val="00F474D0"/>
    <w:rsid w:val="00F50179"/>
    <w:rsid w:val="00F56511"/>
    <w:rsid w:val="00F6194E"/>
    <w:rsid w:val="00F623AC"/>
    <w:rsid w:val="00F6412A"/>
    <w:rsid w:val="00F65338"/>
    <w:rsid w:val="00F65893"/>
    <w:rsid w:val="00F66A4A"/>
    <w:rsid w:val="00F71E22"/>
    <w:rsid w:val="00F72142"/>
    <w:rsid w:val="00F72AE7"/>
    <w:rsid w:val="00F77D98"/>
    <w:rsid w:val="00F833BA"/>
    <w:rsid w:val="00F84FD0"/>
    <w:rsid w:val="00F859A8"/>
    <w:rsid w:val="00F9108B"/>
    <w:rsid w:val="00F91349"/>
    <w:rsid w:val="00F93A8A"/>
    <w:rsid w:val="00F95248"/>
    <w:rsid w:val="00F956A9"/>
    <w:rsid w:val="00F963ED"/>
    <w:rsid w:val="00F966CF"/>
    <w:rsid w:val="00F96CAE"/>
    <w:rsid w:val="00F97C99"/>
    <w:rsid w:val="00FA662D"/>
    <w:rsid w:val="00FA6730"/>
    <w:rsid w:val="00FA73B1"/>
    <w:rsid w:val="00FB0CB9"/>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68C6ABF"/>
    <w:rsid w:val="123C01B1"/>
    <w:rsid w:val="18C1177B"/>
    <w:rsid w:val="3321765E"/>
    <w:rsid w:val="3D7441D8"/>
    <w:rsid w:val="53982AFD"/>
    <w:rsid w:val="547C0BA3"/>
    <w:rsid w:val="5D867E6A"/>
    <w:rsid w:val="65975E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9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4"/>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5"/>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6"/>
    <w:qFormat/>
    <w:uiPriority w:val="0"/>
    <w:pPr>
      <w:keepNext/>
      <w:keepLines/>
      <w:spacing w:before="260" w:after="260" w:line="416" w:lineRule="auto"/>
      <w:outlineLvl w:val="2"/>
    </w:pPr>
    <w:rPr>
      <w:b/>
      <w:bCs/>
      <w:sz w:val="32"/>
      <w:szCs w:val="32"/>
    </w:rPr>
  </w:style>
  <w:style w:type="paragraph" w:styleId="5">
    <w:name w:val="heading 4"/>
    <w:basedOn w:val="1"/>
    <w:next w:val="1"/>
    <w:link w:val="37"/>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38"/>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39"/>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0"/>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1"/>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2"/>
    <w:qFormat/>
    <w:uiPriority w:val="0"/>
    <w:pPr>
      <w:keepNext/>
      <w:keepLines/>
      <w:adjustRightInd/>
      <w:spacing w:before="240" w:after="64" w:line="320" w:lineRule="auto"/>
      <w:outlineLvl w:val="8"/>
    </w:pPr>
    <w:rPr>
      <w:rFonts w:ascii="Arial" w:hAnsi="Arial" w:eastAsia="黑体"/>
    </w:rPr>
  </w:style>
  <w:style w:type="character" w:default="1" w:styleId="28">
    <w:name w:val="Default Paragraph Font"/>
    <w:semiHidden/>
    <w:unhideWhenUsed/>
    <w:uiPriority w:val="1"/>
  </w:style>
  <w:style w:type="table" w:default="1" w:styleId="26">
    <w:name w:val="Normal Table"/>
    <w:semiHidden/>
    <w:unhideWhenUsed/>
    <w:uiPriority w:val="99"/>
    <w:tblPr>
      <w:tblCellMar>
        <w:top w:w="0" w:type="dxa"/>
        <w:left w:w="108" w:type="dxa"/>
        <w:bottom w:w="0" w:type="dxa"/>
        <w:right w:w="108" w:type="dxa"/>
      </w:tblCellMar>
    </w:tblPr>
  </w:style>
  <w:style w:type="paragraph" w:styleId="11">
    <w:name w:val="toc 7"/>
    <w:basedOn w:val="1"/>
    <w:next w:val="1"/>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Body Text"/>
    <w:basedOn w:val="1"/>
    <w:link w:val="86"/>
    <w:qFormat/>
    <w:uiPriority w:val="0"/>
    <w:pPr>
      <w:spacing w:after="120"/>
    </w:pPr>
  </w:style>
  <w:style w:type="paragraph" w:styleId="14">
    <w:name w:val="toc 5"/>
    <w:basedOn w:val="1"/>
    <w:next w:val="1"/>
    <w:unhideWhenUsed/>
    <w:qFormat/>
    <w:uiPriority w:val="39"/>
    <w:pPr>
      <w:ind w:left="839"/>
    </w:pPr>
    <w:rPr>
      <w:rFonts w:ascii="宋体"/>
    </w:rPr>
  </w:style>
  <w:style w:type="paragraph" w:styleId="15">
    <w:name w:val="toc 3"/>
    <w:basedOn w:val="1"/>
    <w:next w:val="1"/>
    <w:unhideWhenUsed/>
    <w:qFormat/>
    <w:uiPriority w:val="39"/>
    <w:pPr>
      <w:spacing w:line="300" w:lineRule="exact"/>
      <w:ind w:left="420"/>
    </w:pPr>
    <w:rPr>
      <w:rFonts w:ascii="宋体"/>
    </w:rPr>
  </w:style>
  <w:style w:type="paragraph" w:styleId="16">
    <w:name w:val="Balloon Text"/>
    <w:basedOn w:val="1"/>
    <w:link w:val="45"/>
    <w:semiHidden/>
    <w:unhideWhenUsed/>
    <w:qFormat/>
    <w:uiPriority w:val="99"/>
    <w:rPr>
      <w:sz w:val="18"/>
      <w:szCs w:val="18"/>
    </w:rPr>
  </w:style>
  <w:style w:type="paragraph" w:styleId="17">
    <w:name w:val="footer"/>
    <w:basedOn w:val="1"/>
    <w:link w:val="44"/>
    <w:qFormat/>
    <w:uiPriority w:val="99"/>
    <w:pPr>
      <w:tabs>
        <w:tab w:val="center" w:pos="4153"/>
        <w:tab w:val="right" w:pos="8306"/>
      </w:tabs>
      <w:adjustRightInd/>
      <w:snapToGrid w:val="0"/>
      <w:spacing w:line="240" w:lineRule="auto"/>
      <w:jc w:val="right"/>
    </w:pPr>
    <w:rPr>
      <w:rFonts w:ascii="宋体"/>
      <w:sz w:val="18"/>
      <w:szCs w:val="18"/>
    </w:rPr>
  </w:style>
  <w:style w:type="paragraph" w:styleId="18">
    <w:name w:val="header"/>
    <w:basedOn w:val="1"/>
    <w:link w:val="43"/>
    <w:qFormat/>
    <w:uiPriority w:val="99"/>
    <w:pPr>
      <w:tabs>
        <w:tab w:val="center" w:pos="4153"/>
        <w:tab w:val="right" w:pos="8306"/>
      </w:tabs>
      <w:adjustRightInd/>
      <w:snapToGrid w:val="0"/>
      <w:jc w:val="center"/>
    </w:pPr>
    <w:rPr>
      <w:sz w:val="18"/>
      <w:szCs w:val="18"/>
    </w:rPr>
  </w:style>
  <w:style w:type="paragraph" w:styleId="19">
    <w:name w:val="toc 1"/>
    <w:basedOn w:val="1"/>
    <w:next w:val="1"/>
    <w:unhideWhenUsed/>
    <w:qFormat/>
    <w:uiPriority w:val="39"/>
    <w:rPr>
      <w:rFonts w:ascii="宋体"/>
    </w:rPr>
  </w:style>
  <w:style w:type="paragraph" w:styleId="20">
    <w:name w:val="toc 4"/>
    <w:basedOn w:val="1"/>
    <w:next w:val="1"/>
    <w:unhideWhenUsed/>
    <w:qFormat/>
    <w:uiPriority w:val="39"/>
    <w:pPr>
      <w:tabs>
        <w:tab w:val="right" w:leader="dot" w:pos="9344"/>
      </w:tabs>
      <w:spacing w:line="300" w:lineRule="exact"/>
      <w:ind w:left="629"/>
    </w:pPr>
    <w:rPr>
      <w:rFonts w:ascii="宋体"/>
    </w:rPr>
  </w:style>
  <w:style w:type="paragraph" w:styleId="21">
    <w:name w:val="footnote text"/>
    <w:basedOn w:val="1"/>
    <w:next w:val="1"/>
    <w:link w:val="99"/>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2">
    <w:name w:val="toc 6"/>
    <w:basedOn w:val="1"/>
    <w:next w:val="1"/>
    <w:unhideWhenUsed/>
    <w:qFormat/>
    <w:uiPriority w:val="39"/>
    <w:pPr>
      <w:spacing w:line="300" w:lineRule="exact"/>
      <w:ind w:left="1049"/>
    </w:pPr>
    <w:rPr>
      <w:rFonts w:ascii="宋体"/>
    </w:rPr>
  </w:style>
  <w:style w:type="paragraph" w:styleId="23">
    <w:name w:val="table of figures"/>
    <w:basedOn w:val="1"/>
    <w:next w:val="1"/>
    <w:semiHidden/>
    <w:qFormat/>
    <w:uiPriority w:val="0"/>
    <w:pPr>
      <w:adjustRightInd/>
      <w:spacing w:line="240" w:lineRule="auto"/>
      <w:jc w:val="left"/>
    </w:pPr>
    <w:rPr>
      <w:szCs w:val="24"/>
    </w:rPr>
  </w:style>
  <w:style w:type="paragraph" w:styleId="24">
    <w:name w:val="toc 2"/>
    <w:basedOn w:val="1"/>
    <w:next w:val="1"/>
    <w:unhideWhenUsed/>
    <w:qFormat/>
    <w:uiPriority w:val="39"/>
    <w:pPr>
      <w:tabs>
        <w:tab w:val="right" w:leader="dot" w:pos="9344"/>
      </w:tabs>
      <w:spacing w:line="300" w:lineRule="exact"/>
      <w:ind w:left="210"/>
    </w:pPr>
    <w:rPr>
      <w:rFonts w:ascii="宋体"/>
    </w:rPr>
  </w:style>
  <w:style w:type="paragraph" w:styleId="25">
    <w:name w:val="Title"/>
    <w:basedOn w:val="1"/>
    <w:link w:val="48"/>
    <w:qFormat/>
    <w:uiPriority w:val="0"/>
    <w:pPr>
      <w:spacing w:before="240" w:after="60"/>
      <w:jc w:val="center"/>
      <w:outlineLvl w:val="0"/>
    </w:pPr>
    <w:rPr>
      <w:rFonts w:ascii="Arial" w:hAnsi="Arial" w:cs="Arial"/>
      <w:b/>
      <w:bCs/>
      <w:sz w:val="32"/>
      <w:szCs w:val="32"/>
    </w:rPr>
  </w:style>
  <w:style w:type="table" w:styleId="27">
    <w:name w:val="Table Grid"/>
    <w:basedOn w:val="26"/>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9">
    <w:name w:val="Strong"/>
    <w:qFormat/>
    <w:uiPriority w:val="22"/>
    <w:rPr>
      <w:b/>
      <w:bCs/>
    </w:rPr>
  </w:style>
  <w:style w:type="character" w:styleId="30">
    <w:name w:val="page number"/>
    <w:qFormat/>
    <w:uiPriority w:val="0"/>
    <w:rPr>
      <w:rFonts w:ascii="宋体" w:hAnsi="Times New Roman" w:eastAsia="宋体"/>
      <w:sz w:val="18"/>
    </w:rPr>
  </w:style>
  <w:style w:type="character" w:styleId="31">
    <w:name w:val="Emphasis"/>
    <w:qFormat/>
    <w:uiPriority w:val="20"/>
    <w:rPr>
      <w:i/>
      <w:iCs/>
    </w:rPr>
  </w:style>
  <w:style w:type="character" w:styleId="32">
    <w:name w:val="Hyperlink"/>
    <w:qFormat/>
    <w:uiPriority w:val="99"/>
    <w:rPr>
      <w:rFonts w:ascii="宋体" w:hAnsi="Times New Roman" w:eastAsia="宋体"/>
      <w:color w:val="auto"/>
      <w:spacing w:val="0"/>
      <w:w w:val="100"/>
      <w:position w:val="0"/>
      <w:sz w:val="21"/>
      <w:u w:val="none"/>
      <w:vertAlign w:val="baseline"/>
    </w:rPr>
  </w:style>
  <w:style w:type="character" w:styleId="33">
    <w:name w:val="footnote reference"/>
    <w:semiHidden/>
    <w:qFormat/>
    <w:uiPriority w:val="0"/>
    <w:rPr>
      <w:rFonts w:ascii="宋体" w:hAnsi="宋体" w:eastAsia="宋体" w:cs="Times New Roman"/>
      <w:spacing w:val="0"/>
      <w:sz w:val="18"/>
      <w:vertAlign w:val="superscript"/>
    </w:rPr>
  </w:style>
  <w:style w:type="character" w:customStyle="1" w:styleId="34">
    <w:name w:val="标题 1 Char"/>
    <w:link w:val="2"/>
    <w:qFormat/>
    <w:uiPriority w:val="0"/>
    <w:rPr>
      <w:b/>
      <w:bCs/>
      <w:kern w:val="44"/>
      <w:sz w:val="44"/>
      <w:szCs w:val="44"/>
    </w:rPr>
  </w:style>
  <w:style w:type="character" w:customStyle="1" w:styleId="35">
    <w:name w:val="标题 2 Char"/>
    <w:link w:val="3"/>
    <w:qFormat/>
    <w:uiPriority w:val="0"/>
    <w:rPr>
      <w:rFonts w:ascii="Arial" w:hAnsi="Arial" w:eastAsia="黑体"/>
      <w:b/>
      <w:bCs/>
      <w:kern w:val="2"/>
      <w:sz w:val="32"/>
      <w:szCs w:val="32"/>
    </w:rPr>
  </w:style>
  <w:style w:type="character" w:customStyle="1" w:styleId="36">
    <w:name w:val="标题 3 Char"/>
    <w:link w:val="4"/>
    <w:qFormat/>
    <w:uiPriority w:val="0"/>
    <w:rPr>
      <w:b/>
      <w:bCs/>
      <w:kern w:val="2"/>
      <w:sz w:val="32"/>
      <w:szCs w:val="32"/>
    </w:rPr>
  </w:style>
  <w:style w:type="character" w:customStyle="1" w:styleId="37">
    <w:name w:val="标题 4 Char"/>
    <w:link w:val="5"/>
    <w:qFormat/>
    <w:uiPriority w:val="0"/>
    <w:rPr>
      <w:rFonts w:ascii="Arial" w:hAnsi="Arial" w:eastAsia="黑体"/>
      <w:b/>
      <w:bCs/>
      <w:kern w:val="2"/>
      <w:sz w:val="28"/>
      <w:szCs w:val="28"/>
    </w:rPr>
  </w:style>
  <w:style w:type="character" w:customStyle="1" w:styleId="38">
    <w:name w:val="标题 5 Char"/>
    <w:link w:val="6"/>
    <w:qFormat/>
    <w:uiPriority w:val="0"/>
    <w:rPr>
      <w:b/>
      <w:bCs/>
      <w:kern w:val="2"/>
      <w:sz w:val="28"/>
      <w:szCs w:val="28"/>
    </w:rPr>
  </w:style>
  <w:style w:type="character" w:customStyle="1" w:styleId="39">
    <w:name w:val="标题 6 Char"/>
    <w:link w:val="7"/>
    <w:qFormat/>
    <w:uiPriority w:val="0"/>
    <w:rPr>
      <w:rFonts w:ascii="Arial" w:hAnsi="Arial" w:eastAsia="黑体"/>
      <w:b/>
      <w:bCs/>
      <w:kern w:val="2"/>
      <w:sz w:val="24"/>
      <w:szCs w:val="24"/>
    </w:rPr>
  </w:style>
  <w:style w:type="character" w:customStyle="1" w:styleId="40">
    <w:name w:val="标题 7 Char"/>
    <w:link w:val="8"/>
    <w:qFormat/>
    <w:uiPriority w:val="0"/>
    <w:rPr>
      <w:b/>
      <w:bCs/>
      <w:kern w:val="2"/>
      <w:sz w:val="24"/>
      <w:szCs w:val="24"/>
    </w:rPr>
  </w:style>
  <w:style w:type="character" w:customStyle="1" w:styleId="41">
    <w:name w:val="标题 8 Char"/>
    <w:link w:val="9"/>
    <w:qFormat/>
    <w:uiPriority w:val="0"/>
    <w:rPr>
      <w:rFonts w:ascii="Arial" w:hAnsi="Arial" w:eastAsia="黑体"/>
      <w:kern w:val="2"/>
      <w:sz w:val="24"/>
      <w:szCs w:val="24"/>
    </w:rPr>
  </w:style>
  <w:style w:type="character" w:customStyle="1" w:styleId="42">
    <w:name w:val="标题 9 Char"/>
    <w:link w:val="10"/>
    <w:qFormat/>
    <w:uiPriority w:val="0"/>
    <w:rPr>
      <w:rFonts w:ascii="Arial" w:hAnsi="Arial" w:eastAsia="黑体"/>
      <w:kern w:val="2"/>
      <w:sz w:val="21"/>
      <w:szCs w:val="21"/>
    </w:rPr>
  </w:style>
  <w:style w:type="character" w:customStyle="1" w:styleId="43">
    <w:name w:val="页眉 Char"/>
    <w:link w:val="18"/>
    <w:qFormat/>
    <w:uiPriority w:val="99"/>
    <w:rPr>
      <w:kern w:val="2"/>
      <w:sz w:val="18"/>
      <w:szCs w:val="18"/>
    </w:rPr>
  </w:style>
  <w:style w:type="character" w:customStyle="1" w:styleId="44">
    <w:name w:val="页脚 Char"/>
    <w:link w:val="17"/>
    <w:qFormat/>
    <w:uiPriority w:val="99"/>
    <w:rPr>
      <w:rFonts w:ascii="宋体"/>
      <w:kern w:val="2"/>
      <w:sz w:val="18"/>
      <w:szCs w:val="18"/>
    </w:rPr>
  </w:style>
  <w:style w:type="character" w:customStyle="1" w:styleId="45">
    <w:name w:val="批注框文本 Char"/>
    <w:link w:val="16"/>
    <w:semiHidden/>
    <w:qFormat/>
    <w:uiPriority w:val="99"/>
    <w:rPr>
      <w:kern w:val="2"/>
      <w:sz w:val="18"/>
      <w:szCs w:val="18"/>
    </w:rPr>
  </w:style>
  <w:style w:type="paragraph" w:styleId="46">
    <w:name w:val="Quote"/>
    <w:basedOn w:val="1"/>
    <w:next w:val="1"/>
    <w:link w:val="47"/>
    <w:qFormat/>
    <w:uiPriority w:val="29"/>
    <w:rPr>
      <w:i/>
      <w:iCs/>
      <w:color w:val="000000"/>
    </w:rPr>
  </w:style>
  <w:style w:type="character" w:customStyle="1" w:styleId="47">
    <w:name w:val="引用 Char"/>
    <w:link w:val="46"/>
    <w:qFormat/>
    <w:uiPriority w:val="29"/>
    <w:rPr>
      <w:i/>
      <w:iCs/>
      <w:color w:val="000000"/>
      <w:kern w:val="2"/>
      <w:sz w:val="21"/>
      <w:szCs w:val="21"/>
    </w:rPr>
  </w:style>
  <w:style w:type="character" w:customStyle="1" w:styleId="48">
    <w:name w:val="标题 Char"/>
    <w:link w:val="25"/>
    <w:qFormat/>
    <w:uiPriority w:val="0"/>
    <w:rPr>
      <w:rFonts w:ascii="Arial" w:hAnsi="Arial" w:cs="Arial"/>
      <w:b/>
      <w:bCs/>
      <w:kern w:val="2"/>
      <w:sz w:val="32"/>
      <w:szCs w:val="32"/>
    </w:rPr>
  </w:style>
  <w:style w:type="paragraph" w:customStyle="1" w:styleId="49">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0">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1">
    <w:name w:val="标准文件_页脚偶数页"/>
    <w:qFormat/>
    <w:uiPriority w:val="0"/>
    <w:pPr>
      <w:ind w:left="198"/>
    </w:pPr>
    <w:rPr>
      <w:rFonts w:ascii="宋体" w:hAnsi="Times New Roman" w:eastAsia="宋体" w:cs="Times New Roman"/>
      <w:sz w:val="18"/>
      <w:lang w:val="en-US" w:eastAsia="zh-CN" w:bidi="ar-SA"/>
    </w:rPr>
  </w:style>
  <w:style w:type="paragraph" w:customStyle="1" w:styleId="52">
    <w:name w:val="标准文件_页脚奇数页"/>
    <w:qFormat/>
    <w:uiPriority w:val="0"/>
    <w:pPr>
      <w:ind w:right="227"/>
      <w:jc w:val="right"/>
    </w:pPr>
    <w:rPr>
      <w:rFonts w:ascii="宋体" w:hAnsi="Times New Roman" w:eastAsia="宋体" w:cs="Times New Roman"/>
      <w:sz w:val="18"/>
      <w:lang w:val="en-US" w:eastAsia="zh-CN" w:bidi="ar-SA"/>
    </w:rPr>
  </w:style>
  <w:style w:type="paragraph" w:customStyle="1" w:styleId="53">
    <w:name w:val="标准书眉一"/>
    <w:qFormat/>
    <w:uiPriority w:val="0"/>
    <w:pPr>
      <w:jc w:val="both"/>
    </w:pPr>
    <w:rPr>
      <w:rFonts w:ascii="Times New Roman" w:hAnsi="Times New Roman" w:eastAsia="宋体" w:cs="Times New Roman"/>
      <w:lang w:val="en-US" w:eastAsia="zh-CN" w:bidi="ar-SA"/>
    </w:rPr>
  </w:style>
  <w:style w:type="paragraph" w:customStyle="1" w:styleId="54">
    <w:name w:val="标准文件_ICS"/>
    <w:basedOn w:val="1"/>
    <w:qFormat/>
    <w:uiPriority w:val="0"/>
    <w:pPr>
      <w:spacing w:line="0" w:lineRule="atLeast"/>
    </w:pPr>
    <w:rPr>
      <w:rFonts w:ascii="黑体" w:hAnsi="宋体" w:eastAsia="黑体"/>
    </w:rPr>
  </w:style>
  <w:style w:type="paragraph" w:customStyle="1" w:styleId="55">
    <w:name w:val="标准文件_标准正文"/>
    <w:basedOn w:val="1"/>
    <w:next w:val="56"/>
    <w:qFormat/>
    <w:uiPriority w:val="0"/>
    <w:pPr>
      <w:snapToGrid w:val="0"/>
      <w:ind w:firstLine="200" w:firstLineChars="200"/>
    </w:pPr>
    <w:rPr>
      <w:kern w:val="0"/>
    </w:rPr>
  </w:style>
  <w:style w:type="paragraph" w:customStyle="1" w:styleId="56">
    <w:name w:val="标准文件_段"/>
    <w:link w:val="184"/>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7">
    <w:name w:val="标准文件_版本"/>
    <w:basedOn w:val="55"/>
    <w:qFormat/>
    <w:uiPriority w:val="0"/>
    <w:pPr>
      <w:adjustRightInd/>
      <w:snapToGrid/>
      <w:ind w:firstLine="0" w:firstLineChars="0"/>
    </w:pPr>
    <w:rPr>
      <w:rFonts w:ascii="宋体" w:hAnsi="宋体"/>
      <w:kern w:val="2"/>
    </w:rPr>
  </w:style>
  <w:style w:type="paragraph" w:customStyle="1" w:styleId="58">
    <w:name w:val="标准文件_标准部门"/>
    <w:basedOn w:val="1"/>
    <w:qFormat/>
    <w:uiPriority w:val="0"/>
    <w:pPr>
      <w:jc w:val="center"/>
    </w:pPr>
    <w:rPr>
      <w:rFonts w:ascii="黑体" w:eastAsia="黑体"/>
      <w:kern w:val="0"/>
      <w:sz w:val="44"/>
    </w:rPr>
  </w:style>
  <w:style w:type="paragraph" w:customStyle="1" w:styleId="59">
    <w:name w:val="标准文件_标准代替"/>
    <w:basedOn w:val="1"/>
    <w:next w:val="1"/>
    <w:qFormat/>
    <w:uiPriority w:val="0"/>
    <w:pPr>
      <w:spacing w:line="310" w:lineRule="exact"/>
      <w:jc w:val="right"/>
    </w:pPr>
    <w:rPr>
      <w:rFonts w:ascii="宋体" w:hAnsi="宋体"/>
      <w:kern w:val="0"/>
    </w:rPr>
  </w:style>
  <w:style w:type="paragraph" w:customStyle="1" w:styleId="60">
    <w:name w:val="标准文件_标准名称标题"/>
    <w:basedOn w:val="1"/>
    <w:next w:val="1"/>
    <w:qFormat/>
    <w:uiPriority w:val="0"/>
    <w:pPr>
      <w:widowControl/>
      <w:shd w:val="clear" w:color="FFFFFF" w:fill="FFFFFF"/>
      <w:adjustRightInd/>
      <w:spacing w:before="640" w:after="100"/>
      <w:jc w:val="center"/>
    </w:pPr>
    <w:rPr>
      <w:rFonts w:ascii="黑体" w:eastAsia="黑体"/>
      <w:kern w:val="0"/>
      <w:sz w:val="32"/>
    </w:rPr>
  </w:style>
  <w:style w:type="paragraph" w:customStyle="1" w:styleId="61">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2">
    <w:name w:val="标准文件_页眉偶数页"/>
    <w:basedOn w:val="61"/>
    <w:next w:val="1"/>
    <w:qFormat/>
    <w:uiPriority w:val="0"/>
    <w:pPr>
      <w:jc w:val="left"/>
    </w:pPr>
  </w:style>
  <w:style w:type="paragraph" w:customStyle="1" w:styleId="63">
    <w:name w:val="标准文件_参考文献标题"/>
    <w:basedOn w:val="1"/>
    <w:next w:val="1"/>
    <w:qFormat/>
    <w:uiPriority w:val="0"/>
    <w:pPr>
      <w:widowControl/>
      <w:shd w:val="clear" w:color="FFFFFF" w:fill="FFFFFF"/>
      <w:adjustRightInd/>
      <w:spacing w:before="560" w:after="50" w:afterLines="50" w:line="240" w:lineRule="auto"/>
      <w:jc w:val="center"/>
      <w:outlineLvl w:val="0"/>
    </w:pPr>
    <w:rPr>
      <w:rFonts w:ascii="黑体" w:eastAsia="黑体"/>
      <w:kern w:val="0"/>
    </w:rPr>
  </w:style>
  <w:style w:type="paragraph" w:customStyle="1" w:styleId="64">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65">
    <w:name w:val="标准文件_二级条标题"/>
    <w:next w:val="56"/>
    <w:qFormat/>
    <w:uiPriority w:val="0"/>
    <w:pPr>
      <w:widowControl w:val="0"/>
      <w:numPr>
        <w:ilvl w:val="3"/>
        <w:numId w:val="2"/>
      </w:numPr>
      <w:spacing w:before="50" w:beforeLines="50" w:after="50" w:afterLines="50"/>
      <w:jc w:val="both"/>
      <w:outlineLvl w:val="2"/>
    </w:pPr>
    <w:rPr>
      <w:rFonts w:ascii="黑体" w:hAnsi="Times New Roman" w:eastAsia="黑体" w:cs="Times New Roman"/>
      <w:sz w:val="21"/>
      <w:lang w:val="en-US" w:eastAsia="zh-CN" w:bidi="ar-SA"/>
    </w:rPr>
  </w:style>
  <w:style w:type="character" w:customStyle="1" w:styleId="66">
    <w:name w:val="标准文件_发布"/>
    <w:qFormat/>
    <w:uiPriority w:val="0"/>
    <w:rPr>
      <w:rFonts w:ascii="黑体" w:eastAsia="黑体"/>
      <w:spacing w:val="0"/>
      <w:w w:val="100"/>
      <w:position w:val="3"/>
      <w:sz w:val="28"/>
    </w:rPr>
  </w:style>
  <w:style w:type="paragraph" w:customStyle="1" w:styleId="67">
    <w:name w:val="标准文件_方框数字列项"/>
    <w:basedOn w:val="56"/>
    <w:qFormat/>
    <w:uiPriority w:val="0"/>
    <w:pPr>
      <w:numPr>
        <w:ilvl w:val="0"/>
        <w:numId w:val="3"/>
      </w:numPr>
      <w:ind w:firstLine="0" w:firstLineChars="0"/>
    </w:pPr>
  </w:style>
  <w:style w:type="paragraph" w:customStyle="1" w:styleId="68">
    <w:name w:val="标准文件_封面标准编号"/>
    <w:basedOn w:val="1"/>
    <w:next w:val="59"/>
    <w:qFormat/>
    <w:uiPriority w:val="0"/>
    <w:pPr>
      <w:spacing w:line="310" w:lineRule="exact"/>
      <w:jc w:val="right"/>
    </w:pPr>
    <w:rPr>
      <w:rFonts w:ascii="黑体" w:eastAsia="黑体"/>
      <w:kern w:val="0"/>
      <w:sz w:val="28"/>
    </w:rPr>
  </w:style>
  <w:style w:type="paragraph" w:customStyle="1" w:styleId="69">
    <w:name w:val="标准文件_封面标准分类号"/>
    <w:basedOn w:val="1"/>
    <w:qFormat/>
    <w:uiPriority w:val="0"/>
    <w:rPr>
      <w:rFonts w:ascii="黑体" w:eastAsia="黑体"/>
      <w:b/>
      <w:kern w:val="0"/>
      <w:sz w:val="28"/>
    </w:rPr>
  </w:style>
  <w:style w:type="paragraph" w:customStyle="1" w:styleId="70">
    <w:name w:val="标准文件_封面标准名称"/>
    <w:basedOn w:val="1"/>
    <w:qFormat/>
    <w:uiPriority w:val="0"/>
    <w:pPr>
      <w:spacing w:line="240" w:lineRule="auto"/>
      <w:jc w:val="center"/>
    </w:pPr>
    <w:rPr>
      <w:rFonts w:ascii="黑体" w:eastAsia="黑体"/>
      <w:kern w:val="0"/>
      <w:sz w:val="52"/>
    </w:rPr>
  </w:style>
  <w:style w:type="paragraph" w:customStyle="1" w:styleId="71">
    <w:name w:val="标准文件_封面标准英文名称"/>
    <w:basedOn w:val="1"/>
    <w:qFormat/>
    <w:uiPriority w:val="0"/>
    <w:pPr>
      <w:spacing w:line="240" w:lineRule="auto"/>
      <w:jc w:val="center"/>
    </w:pPr>
    <w:rPr>
      <w:rFonts w:ascii="黑体" w:eastAsia="黑体"/>
      <w:b/>
      <w:sz w:val="28"/>
    </w:rPr>
  </w:style>
  <w:style w:type="paragraph" w:customStyle="1" w:styleId="72">
    <w:name w:val="标准文件_封面发布日期"/>
    <w:basedOn w:val="1"/>
    <w:qFormat/>
    <w:uiPriority w:val="0"/>
    <w:pPr>
      <w:spacing w:line="310" w:lineRule="exact"/>
    </w:pPr>
    <w:rPr>
      <w:rFonts w:ascii="黑体" w:eastAsia="黑体"/>
      <w:kern w:val="0"/>
      <w:sz w:val="28"/>
    </w:rPr>
  </w:style>
  <w:style w:type="paragraph" w:customStyle="1" w:styleId="73">
    <w:name w:val="标准文件_封面密级"/>
    <w:basedOn w:val="1"/>
    <w:qFormat/>
    <w:uiPriority w:val="0"/>
    <w:rPr>
      <w:rFonts w:eastAsia="黑体"/>
      <w:sz w:val="32"/>
    </w:rPr>
  </w:style>
  <w:style w:type="paragraph" w:customStyle="1" w:styleId="74">
    <w:name w:val="标准文件_封面实施日期"/>
    <w:basedOn w:val="1"/>
    <w:qFormat/>
    <w:uiPriority w:val="0"/>
    <w:pPr>
      <w:spacing w:line="310" w:lineRule="exact"/>
      <w:jc w:val="right"/>
    </w:pPr>
    <w:rPr>
      <w:rFonts w:ascii="黑体" w:eastAsia="黑体"/>
      <w:sz w:val="28"/>
    </w:rPr>
  </w:style>
  <w:style w:type="paragraph" w:customStyle="1" w:styleId="75">
    <w:name w:val="标准文件_封面抬头"/>
    <w:basedOn w:val="56"/>
    <w:qFormat/>
    <w:uiPriority w:val="0"/>
    <w:pPr>
      <w:adjustRightInd w:val="0"/>
      <w:spacing w:line="800" w:lineRule="exact"/>
      <w:ind w:firstLine="0" w:firstLineChars="0"/>
      <w:jc w:val="distribute"/>
    </w:pPr>
    <w:rPr>
      <w:rFonts w:ascii="黑体" w:eastAsia="黑体"/>
      <w:b/>
      <w:sz w:val="64"/>
    </w:rPr>
  </w:style>
  <w:style w:type="paragraph" w:customStyle="1" w:styleId="76">
    <w:name w:val="标准文件_附录标识"/>
    <w:next w:val="56"/>
    <w:qFormat/>
    <w:uiPriority w:val="0"/>
    <w:pPr>
      <w:numPr>
        <w:ilvl w:val="0"/>
        <w:numId w:val="4"/>
      </w:numPr>
      <w:shd w:val="clear" w:color="FFFFFF" w:fill="FFFFFF"/>
      <w:tabs>
        <w:tab w:val="left" w:pos="6406"/>
      </w:tabs>
      <w:spacing w:before="560" w:after="50" w:afterLines="50"/>
      <w:jc w:val="center"/>
      <w:outlineLvl w:val="0"/>
    </w:pPr>
    <w:rPr>
      <w:rFonts w:ascii="黑体" w:hAnsi="Times New Roman" w:eastAsia="黑体" w:cs="Times New Roman"/>
      <w:sz w:val="21"/>
      <w:lang w:val="en-US" w:eastAsia="zh-CN" w:bidi="ar-SA"/>
    </w:rPr>
  </w:style>
  <w:style w:type="paragraph" w:customStyle="1" w:styleId="77">
    <w:name w:val="标准文件_附录表标题"/>
    <w:next w:val="56"/>
    <w:qFormat/>
    <w:uiPriority w:val="0"/>
    <w:pPr>
      <w:numPr>
        <w:ilvl w:val="1"/>
        <w:numId w:val="5"/>
      </w:numPr>
      <w:adjustRightInd w:val="0"/>
      <w:snapToGrid w:val="0"/>
      <w:spacing w:before="50" w:beforeLines="50" w:after="50" w:afterLines="50"/>
      <w:jc w:val="center"/>
      <w:textAlignment w:val="baseline"/>
    </w:pPr>
    <w:rPr>
      <w:rFonts w:ascii="黑体" w:hAnsi="Times New Roman" w:eastAsia="黑体" w:cs="Times New Roman"/>
      <w:kern w:val="21"/>
      <w:sz w:val="21"/>
      <w:lang w:val="en-US" w:eastAsia="zh-CN" w:bidi="ar-SA"/>
    </w:rPr>
  </w:style>
  <w:style w:type="paragraph" w:customStyle="1" w:styleId="78">
    <w:name w:val="标准文件_附录一级条标题"/>
    <w:next w:val="56"/>
    <w:qFormat/>
    <w:uiPriority w:val="0"/>
    <w:pPr>
      <w:widowControl w:val="0"/>
      <w:numPr>
        <w:ilvl w:val="1"/>
        <w:numId w:val="4"/>
      </w:numPr>
      <w:spacing w:before="50" w:beforeLines="50" w:after="50" w:afterLines="50"/>
      <w:jc w:val="both"/>
      <w:outlineLvl w:val="2"/>
    </w:pPr>
    <w:rPr>
      <w:rFonts w:ascii="黑体" w:hAnsi="Times New Roman" w:eastAsia="黑体" w:cs="Times New Roman"/>
      <w:kern w:val="21"/>
      <w:sz w:val="21"/>
      <w:lang w:val="en-US" w:eastAsia="zh-CN" w:bidi="ar-SA"/>
    </w:rPr>
  </w:style>
  <w:style w:type="paragraph" w:customStyle="1" w:styleId="79">
    <w:name w:val="标准文件_附录二级条标题"/>
    <w:basedOn w:val="78"/>
    <w:next w:val="56"/>
    <w:qFormat/>
    <w:uiPriority w:val="0"/>
    <w:pPr>
      <w:widowControl/>
      <w:numPr>
        <w:ilvl w:val="2"/>
      </w:numPr>
      <w:wordWrap w:val="0"/>
      <w:overflowPunct w:val="0"/>
      <w:autoSpaceDE w:val="0"/>
      <w:autoSpaceDN w:val="0"/>
      <w:textAlignment w:val="baseline"/>
      <w:outlineLvl w:val="3"/>
    </w:pPr>
  </w:style>
  <w:style w:type="paragraph" w:customStyle="1" w:styleId="80">
    <w:name w:val="标准文件_附录公式"/>
    <w:basedOn w:val="55"/>
    <w:next w:val="55"/>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1">
    <w:name w:val="标准文件_附录三级条标题"/>
    <w:next w:val="56"/>
    <w:qFormat/>
    <w:uiPriority w:val="0"/>
    <w:pPr>
      <w:widowControl w:val="0"/>
      <w:numPr>
        <w:ilvl w:val="3"/>
        <w:numId w:val="4"/>
      </w:numPr>
      <w:spacing w:before="50" w:beforeLines="50" w:after="50" w:afterLines="50"/>
      <w:jc w:val="both"/>
      <w:outlineLvl w:val="4"/>
    </w:pPr>
    <w:rPr>
      <w:rFonts w:ascii="黑体" w:hAnsi="Times New Roman" w:eastAsia="黑体" w:cs="Times New Roman"/>
      <w:kern w:val="21"/>
      <w:sz w:val="21"/>
      <w:lang w:val="en-US" w:eastAsia="zh-CN" w:bidi="ar-SA"/>
    </w:rPr>
  </w:style>
  <w:style w:type="paragraph" w:customStyle="1" w:styleId="82">
    <w:name w:val="标准文件_附录四级条标题"/>
    <w:next w:val="56"/>
    <w:qFormat/>
    <w:uiPriority w:val="0"/>
    <w:pPr>
      <w:widowControl w:val="0"/>
      <w:numPr>
        <w:ilvl w:val="4"/>
        <w:numId w:val="4"/>
      </w:numPr>
      <w:spacing w:before="50" w:beforeLines="50" w:after="50" w:afterLines="50"/>
      <w:jc w:val="both"/>
      <w:outlineLvl w:val="5"/>
    </w:pPr>
    <w:rPr>
      <w:rFonts w:ascii="黑体" w:hAnsi="Times New Roman" w:eastAsia="黑体" w:cs="Times New Roman"/>
      <w:kern w:val="21"/>
      <w:sz w:val="21"/>
      <w:lang w:val="en-US" w:eastAsia="zh-CN" w:bidi="ar-SA"/>
    </w:rPr>
  </w:style>
  <w:style w:type="paragraph" w:customStyle="1" w:styleId="83">
    <w:name w:val="标准文件_附录图标题"/>
    <w:next w:val="56"/>
    <w:qFormat/>
    <w:uiPriority w:val="0"/>
    <w:pPr>
      <w:numPr>
        <w:ilvl w:val="1"/>
        <w:numId w:val="6"/>
      </w:numPr>
      <w:adjustRightInd w:val="0"/>
      <w:snapToGrid w:val="0"/>
      <w:spacing w:before="50" w:beforeLines="50" w:after="50" w:afterLines="50"/>
      <w:jc w:val="center"/>
    </w:pPr>
    <w:rPr>
      <w:rFonts w:ascii="黑体" w:hAnsi="Times New Roman" w:eastAsia="黑体" w:cs="Times New Roman"/>
      <w:sz w:val="21"/>
      <w:lang w:val="en-US" w:eastAsia="zh-CN" w:bidi="ar-SA"/>
    </w:rPr>
  </w:style>
  <w:style w:type="paragraph" w:customStyle="1" w:styleId="84">
    <w:name w:val="标准文件_附录五级条标题"/>
    <w:next w:val="56"/>
    <w:qFormat/>
    <w:uiPriority w:val="0"/>
    <w:pPr>
      <w:widowControl w:val="0"/>
      <w:numPr>
        <w:ilvl w:val="5"/>
        <w:numId w:val="4"/>
      </w:numPr>
      <w:spacing w:before="50" w:beforeLines="50" w:after="50" w:afterLines="50"/>
      <w:jc w:val="both"/>
      <w:outlineLvl w:val="6"/>
    </w:pPr>
    <w:rPr>
      <w:rFonts w:ascii="黑体" w:hAnsi="Times New Roman" w:eastAsia="黑体" w:cs="Times New Roman"/>
      <w:kern w:val="21"/>
      <w:sz w:val="21"/>
      <w:lang w:val="en-US" w:eastAsia="zh-CN" w:bidi="ar-SA"/>
    </w:rPr>
  </w:style>
  <w:style w:type="paragraph" w:customStyle="1" w:styleId="85">
    <w:name w:val="标准文件_附录英文标识"/>
    <w:next w:val="13"/>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6">
    <w:name w:val="正文文本 Char"/>
    <w:link w:val="13"/>
    <w:qFormat/>
    <w:uiPriority w:val="0"/>
    <w:rPr>
      <w:kern w:val="2"/>
      <w:sz w:val="21"/>
      <w:szCs w:val="21"/>
    </w:rPr>
  </w:style>
  <w:style w:type="paragraph" w:customStyle="1" w:styleId="87">
    <w:name w:val="标准文件_附录章标题"/>
    <w:next w:val="56"/>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88">
    <w:name w:val="标准文件_公式后的破折号"/>
    <w:basedOn w:val="56"/>
    <w:next w:val="56"/>
    <w:qFormat/>
    <w:uiPriority w:val="0"/>
    <w:pPr>
      <w:ind w:left="488" w:leftChars="200" w:hanging="289" w:hangingChars="290"/>
    </w:pPr>
  </w:style>
  <w:style w:type="paragraph" w:customStyle="1" w:styleId="89">
    <w:name w:val="标准文件_前言、引言标题"/>
    <w:next w:val="1"/>
    <w:qFormat/>
    <w:uiPriority w:val="0"/>
    <w:pPr>
      <w:numPr>
        <w:ilvl w:val="0"/>
        <w:numId w:val="8"/>
      </w:numPr>
      <w:shd w:val="clear" w:color="FFFFFF" w:fill="FFFFFF"/>
      <w:spacing w:before="480" w:after="150" w:afterLines="150"/>
      <w:jc w:val="center"/>
      <w:outlineLvl w:val="0"/>
    </w:pPr>
    <w:rPr>
      <w:rFonts w:ascii="黑体" w:hAnsi="Times New Roman" w:eastAsia="黑体" w:cs="Times New Roman"/>
      <w:sz w:val="32"/>
      <w:lang w:val="en-US" w:eastAsia="zh-CN" w:bidi="ar-SA"/>
    </w:rPr>
  </w:style>
  <w:style w:type="paragraph" w:customStyle="1" w:styleId="90">
    <w:name w:val="标准文件_目次、标准名称标题"/>
    <w:basedOn w:val="89"/>
    <w:next w:val="56"/>
    <w:qFormat/>
    <w:uiPriority w:val="0"/>
    <w:pPr>
      <w:spacing w:line="460" w:lineRule="exact"/>
      <w:ind w:left="0" w:firstLine="0"/>
    </w:pPr>
  </w:style>
  <w:style w:type="paragraph" w:customStyle="1" w:styleId="91">
    <w:name w:val="标准文件_目录标题"/>
    <w:basedOn w:val="1"/>
    <w:qFormat/>
    <w:uiPriority w:val="0"/>
    <w:pPr>
      <w:spacing w:before="480" w:after="150" w:afterLines="150" w:line="240" w:lineRule="auto"/>
      <w:jc w:val="center"/>
    </w:pPr>
    <w:rPr>
      <w:rFonts w:ascii="黑体" w:eastAsia="黑体"/>
      <w:sz w:val="32"/>
    </w:rPr>
  </w:style>
  <w:style w:type="paragraph" w:customStyle="1" w:styleId="92">
    <w:name w:val="标准文件_破折号列项"/>
    <w:qFormat/>
    <w:uiPriority w:val="0"/>
    <w:pPr>
      <w:numPr>
        <w:ilvl w:val="0"/>
        <w:numId w:val="9"/>
      </w:numPr>
      <w:adjustRightInd w:val="0"/>
      <w:snapToGrid w:val="0"/>
      <w:ind w:firstLine="200" w:firstLineChars="200"/>
    </w:pPr>
    <w:rPr>
      <w:rFonts w:ascii="Times New Roman" w:hAnsi="Times New Roman" w:eastAsia="宋体" w:cs="Times New Roman"/>
      <w:sz w:val="21"/>
      <w:lang w:val="en-US" w:eastAsia="zh-CN" w:bidi="ar-SA"/>
    </w:rPr>
  </w:style>
  <w:style w:type="paragraph" w:customStyle="1" w:styleId="93">
    <w:name w:val="标准文件_破折号列项（二级）"/>
    <w:basedOn w:val="92"/>
    <w:qFormat/>
    <w:uiPriority w:val="0"/>
    <w:pPr>
      <w:numPr>
        <w:numId w:val="10"/>
      </w:numPr>
    </w:pPr>
  </w:style>
  <w:style w:type="paragraph" w:customStyle="1" w:styleId="94">
    <w:name w:val="标准文件_三级条标题"/>
    <w:basedOn w:val="65"/>
    <w:next w:val="56"/>
    <w:qFormat/>
    <w:uiPriority w:val="0"/>
    <w:pPr>
      <w:widowControl/>
      <w:numPr>
        <w:ilvl w:val="4"/>
      </w:numPr>
      <w:outlineLvl w:val="3"/>
    </w:pPr>
  </w:style>
  <w:style w:type="character" w:customStyle="1" w:styleId="95">
    <w:name w:val="不明显参考1"/>
    <w:qFormat/>
    <w:uiPriority w:val="31"/>
    <w:rPr>
      <w:smallCaps/>
      <w:color w:val="C0504D"/>
      <w:u w:val="single"/>
    </w:rPr>
  </w:style>
  <w:style w:type="paragraph" w:customStyle="1" w:styleId="96">
    <w:name w:val="标准文件_示例后续"/>
    <w:basedOn w:val="1"/>
    <w:qFormat/>
    <w:uiPriority w:val="0"/>
    <w:pPr>
      <w:adjustRightInd/>
      <w:spacing w:line="240" w:lineRule="auto"/>
      <w:ind w:firstLine="200" w:firstLineChars="200"/>
    </w:pPr>
    <w:rPr>
      <w:sz w:val="18"/>
      <w:szCs w:val="24"/>
    </w:rPr>
  </w:style>
  <w:style w:type="paragraph" w:customStyle="1" w:styleId="97">
    <w:name w:val="标准文件_数字编号列项"/>
    <w:qFormat/>
    <w:uiPriority w:val="0"/>
    <w:pPr>
      <w:numPr>
        <w:ilvl w:val="0"/>
        <w:numId w:val="11"/>
      </w:numPr>
      <w:jc w:val="both"/>
    </w:pPr>
    <w:rPr>
      <w:rFonts w:ascii="宋体" w:hAnsi="宋体" w:eastAsia="宋体" w:cs="Times New Roman"/>
      <w:sz w:val="21"/>
      <w:lang w:val="en-US" w:eastAsia="zh-CN" w:bidi="ar-SA"/>
    </w:rPr>
  </w:style>
  <w:style w:type="paragraph" w:customStyle="1" w:styleId="98">
    <w:name w:val="标准文件_四级条标题"/>
    <w:next w:val="56"/>
    <w:qFormat/>
    <w:uiPriority w:val="0"/>
    <w:pPr>
      <w:widowControl w:val="0"/>
      <w:numPr>
        <w:ilvl w:val="5"/>
        <w:numId w:val="2"/>
      </w:numPr>
      <w:spacing w:before="50" w:beforeLines="50" w:after="50" w:afterLines="50"/>
      <w:jc w:val="both"/>
      <w:outlineLvl w:val="4"/>
    </w:pPr>
    <w:rPr>
      <w:rFonts w:ascii="黑体" w:hAnsi="Times New Roman" w:eastAsia="黑体" w:cs="Times New Roman"/>
      <w:sz w:val="21"/>
      <w:lang w:val="en-US" w:eastAsia="zh-CN" w:bidi="ar-SA"/>
    </w:rPr>
  </w:style>
  <w:style w:type="character" w:customStyle="1" w:styleId="99">
    <w:name w:val="脚注文本 Char"/>
    <w:link w:val="21"/>
    <w:semiHidden/>
    <w:qFormat/>
    <w:uiPriority w:val="0"/>
    <w:rPr>
      <w:rFonts w:ascii="宋体"/>
      <w:kern w:val="2"/>
      <w:sz w:val="18"/>
      <w:szCs w:val="18"/>
    </w:rPr>
  </w:style>
  <w:style w:type="paragraph" w:customStyle="1" w:styleId="100">
    <w:name w:val="标准文件_条文脚注"/>
    <w:basedOn w:val="21"/>
    <w:qFormat/>
    <w:uiPriority w:val="0"/>
    <w:pPr>
      <w:adjustRightInd w:val="0"/>
      <w:spacing w:line="240" w:lineRule="auto"/>
      <w:ind w:left="0" w:leftChars="0" w:firstLine="200" w:firstLineChars="200"/>
      <w:jc w:val="both"/>
    </w:pPr>
    <w:rPr>
      <w:rFonts w:hAnsi="宋体"/>
    </w:rPr>
  </w:style>
  <w:style w:type="paragraph" w:customStyle="1" w:styleId="101">
    <w:name w:val="标准文件_图表脚注"/>
    <w:basedOn w:val="1"/>
    <w:next w:val="56"/>
    <w:qFormat/>
    <w:uiPriority w:val="0"/>
    <w:pPr>
      <w:numPr>
        <w:ilvl w:val="0"/>
        <w:numId w:val="12"/>
      </w:numPr>
      <w:spacing w:line="240" w:lineRule="auto"/>
      <w:jc w:val="left"/>
    </w:pPr>
    <w:rPr>
      <w:rFonts w:ascii="宋体" w:hAnsi="宋体"/>
      <w:sz w:val="18"/>
    </w:rPr>
  </w:style>
  <w:style w:type="character" w:customStyle="1" w:styleId="102">
    <w:name w:val="标准文件_图表脚注内容"/>
    <w:qFormat/>
    <w:uiPriority w:val="0"/>
    <w:rPr>
      <w:rFonts w:ascii="宋体" w:hAnsi="宋体" w:eastAsia="宋体" w:cs="Times New Roman"/>
      <w:spacing w:val="0"/>
      <w:sz w:val="18"/>
      <w:vertAlign w:val="superscript"/>
    </w:rPr>
  </w:style>
  <w:style w:type="paragraph" w:customStyle="1" w:styleId="103">
    <w:name w:val="标准文件_五级条标题"/>
    <w:next w:val="56"/>
    <w:qFormat/>
    <w:uiPriority w:val="0"/>
    <w:pPr>
      <w:widowControl w:val="0"/>
      <w:numPr>
        <w:ilvl w:val="6"/>
        <w:numId w:val="2"/>
      </w:numPr>
      <w:spacing w:before="50" w:beforeLines="50" w:after="50" w:afterLines="50"/>
      <w:jc w:val="both"/>
      <w:outlineLvl w:val="5"/>
    </w:pPr>
    <w:rPr>
      <w:rFonts w:ascii="黑体" w:hAnsi="Times New Roman" w:eastAsia="黑体" w:cs="Times New Roman"/>
      <w:sz w:val="21"/>
      <w:lang w:val="en-US" w:eastAsia="zh-CN" w:bidi="ar-SA"/>
    </w:rPr>
  </w:style>
  <w:style w:type="paragraph" w:customStyle="1" w:styleId="104">
    <w:name w:val="标准文件_章标题"/>
    <w:next w:val="56"/>
    <w:qFormat/>
    <w:uiPriority w:val="0"/>
    <w:pPr>
      <w:numPr>
        <w:ilvl w:val="1"/>
        <w:numId w:val="2"/>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05">
    <w:name w:val="标准文件_一级条标题"/>
    <w:basedOn w:val="104"/>
    <w:next w:val="56"/>
    <w:qFormat/>
    <w:uiPriority w:val="0"/>
    <w:pPr>
      <w:numPr>
        <w:ilvl w:val="2"/>
      </w:numPr>
      <w:spacing w:before="50" w:beforeLines="50" w:after="50" w:afterLines="50"/>
      <w:outlineLvl w:val="1"/>
    </w:pPr>
  </w:style>
  <w:style w:type="paragraph" w:customStyle="1" w:styleId="106">
    <w:name w:val="标准文件_一致程度"/>
    <w:basedOn w:val="1"/>
    <w:qFormat/>
    <w:uiPriority w:val="0"/>
    <w:pPr>
      <w:spacing w:line="440" w:lineRule="exact"/>
      <w:jc w:val="center"/>
    </w:pPr>
    <w:rPr>
      <w:sz w:val="28"/>
    </w:rPr>
  </w:style>
  <w:style w:type="paragraph" w:customStyle="1" w:styleId="107">
    <w:name w:val="标准文件_引言标题"/>
    <w:next w:val="1"/>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08">
    <w:name w:val="标准文件_英文图表脚注"/>
    <w:basedOn w:val="55"/>
    <w:qFormat/>
    <w:uiPriority w:val="0"/>
    <w:pPr>
      <w:widowControl/>
      <w:adjustRightInd/>
      <w:snapToGrid/>
      <w:spacing w:line="240" w:lineRule="auto"/>
      <w:ind w:left="79" w:hanging="79" w:hangingChars="80"/>
    </w:pPr>
    <w:rPr>
      <w:rFonts w:ascii="宋体" w:hAnsi="宋体"/>
    </w:rPr>
  </w:style>
  <w:style w:type="paragraph" w:customStyle="1" w:styleId="109">
    <w:name w:val="标准文件_数字编号列项（二级）"/>
    <w:qFormat/>
    <w:uiPriority w:val="0"/>
    <w:pPr>
      <w:numPr>
        <w:ilvl w:val="1"/>
        <w:numId w:val="13"/>
      </w:numPr>
      <w:jc w:val="both"/>
    </w:pPr>
    <w:rPr>
      <w:rFonts w:ascii="宋体" w:hAnsi="Times New Roman" w:eastAsia="宋体" w:cs="Times New Roman"/>
      <w:sz w:val="21"/>
      <w:lang w:val="en-US" w:eastAsia="zh-CN" w:bidi="ar-SA"/>
    </w:rPr>
  </w:style>
  <w:style w:type="paragraph" w:customStyle="1" w:styleId="110">
    <w:name w:val="标准文件_英文注："/>
    <w:basedOn w:val="1"/>
    <w:next w:val="56"/>
    <w:qFormat/>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1">
    <w:name w:val="标准文件_英文注×："/>
    <w:basedOn w:val="1"/>
    <w:qFormat/>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2">
    <w:name w:val="标准文件_正文表标题"/>
    <w:next w:val="56"/>
    <w:qFormat/>
    <w:uiPriority w:val="0"/>
    <w:pPr>
      <w:numPr>
        <w:ilvl w:val="0"/>
        <w:numId w:val="16"/>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113">
    <w:name w:val="标准文件_正文公式"/>
    <w:basedOn w:val="1"/>
    <w:next w:val="55"/>
    <w:qFormat/>
    <w:uiPriority w:val="0"/>
    <w:pPr>
      <w:tabs>
        <w:tab w:val="center" w:pos="4678"/>
        <w:tab w:val="right" w:leader="middleDot" w:pos="9356"/>
      </w:tabs>
      <w:spacing w:line="240" w:lineRule="auto"/>
    </w:pPr>
    <w:rPr>
      <w:rFonts w:ascii="宋体" w:hAnsi="宋体"/>
    </w:rPr>
  </w:style>
  <w:style w:type="paragraph" w:customStyle="1" w:styleId="114">
    <w:name w:val="标准文件_正文图标题"/>
    <w:next w:val="56"/>
    <w:qFormat/>
    <w:uiPriority w:val="0"/>
    <w:pPr>
      <w:numPr>
        <w:ilvl w:val="0"/>
        <w:numId w:val="17"/>
      </w:numPr>
      <w:spacing w:before="50" w:beforeLines="50" w:after="50" w:afterLines="50"/>
      <w:jc w:val="center"/>
    </w:pPr>
    <w:rPr>
      <w:rFonts w:ascii="黑体" w:hAnsi="Times New Roman" w:eastAsia="黑体" w:cs="Times New Roman"/>
      <w:sz w:val="21"/>
      <w:lang w:val="en-US" w:eastAsia="zh-CN" w:bidi="ar-SA"/>
    </w:rPr>
  </w:style>
  <w:style w:type="paragraph" w:customStyle="1" w:styleId="115">
    <w:name w:val="标准文件_正文英文表标题"/>
    <w:next w:val="56"/>
    <w:qFormat/>
    <w:uiPriority w:val="0"/>
    <w:pPr>
      <w:numPr>
        <w:ilvl w:val="0"/>
        <w:numId w:val="18"/>
      </w:numPr>
      <w:jc w:val="center"/>
    </w:pPr>
    <w:rPr>
      <w:rFonts w:ascii="黑体" w:hAnsi="Times New Roman" w:eastAsia="黑体" w:cs="Times New Roman"/>
      <w:sz w:val="21"/>
      <w:lang w:val="en-US" w:eastAsia="zh-CN" w:bidi="ar-SA"/>
    </w:rPr>
  </w:style>
  <w:style w:type="paragraph" w:customStyle="1" w:styleId="116">
    <w:name w:val="标准文件_正文英文图标题"/>
    <w:next w:val="56"/>
    <w:uiPriority w:val="0"/>
    <w:pPr>
      <w:numPr>
        <w:ilvl w:val="0"/>
        <w:numId w:val="19"/>
      </w:numPr>
      <w:jc w:val="center"/>
    </w:pPr>
    <w:rPr>
      <w:rFonts w:ascii="黑体" w:hAnsi="Times New Roman" w:eastAsia="黑体" w:cs="Times New Roman"/>
      <w:sz w:val="21"/>
      <w:lang w:val="en-US" w:eastAsia="zh-CN" w:bidi="ar-SA"/>
    </w:rPr>
  </w:style>
  <w:style w:type="paragraph" w:customStyle="1" w:styleId="117">
    <w:name w:val="标准文件_编号列项（三级）"/>
    <w:qFormat/>
    <w:uiPriority w:val="0"/>
    <w:pPr>
      <w:numPr>
        <w:ilvl w:val="2"/>
        <w:numId w:val="13"/>
      </w:numPr>
    </w:pPr>
    <w:rPr>
      <w:rFonts w:ascii="宋体" w:hAnsi="Times New Roman" w:eastAsia="宋体" w:cs="Times New Roman"/>
      <w:sz w:val="21"/>
      <w:lang w:val="en-US" w:eastAsia="zh-CN" w:bidi="ar-SA"/>
    </w:rPr>
  </w:style>
  <w:style w:type="paragraph" w:customStyle="1" w:styleId="118">
    <w:name w:val="二级无标题条"/>
    <w:basedOn w:val="1"/>
    <w:qFormat/>
    <w:uiPriority w:val="0"/>
    <w:pPr>
      <w:numPr>
        <w:ilvl w:val="3"/>
        <w:numId w:val="20"/>
      </w:numPr>
      <w:adjustRightInd/>
      <w:spacing w:line="240" w:lineRule="auto"/>
    </w:pPr>
    <w:rPr>
      <w:rFonts w:ascii="宋体" w:hAnsi="宋体"/>
      <w:szCs w:val="24"/>
    </w:rPr>
  </w:style>
  <w:style w:type="paragraph" w:customStyle="1" w:styleId="119">
    <w:name w:val="发布部门"/>
    <w:next w:val="56"/>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0">
    <w:name w:val="发布日期"/>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1">
    <w:name w:val="封面标准代替信息"/>
    <w:basedOn w:val="1"/>
    <w:uiPriority w:val="0"/>
    <w:pPr>
      <w:framePr w:w="9138" w:h="1244" w:hRule="exact" w:wrap="around"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2">
    <w:name w:val="封面标准名称"/>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3">
    <w:name w:val="封面标准文稿编辑信息"/>
    <w:uiPriority w:val="0"/>
    <w:pPr>
      <w:spacing w:before="180" w:line="180" w:lineRule="exact"/>
      <w:jc w:val="center"/>
    </w:pPr>
    <w:rPr>
      <w:rFonts w:ascii="宋体" w:hAnsi="Times New Roman" w:eastAsia="宋体" w:cs="Times New Roman"/>
      <w:sz w:val="21"/>
      <w:lang w:val="en-US" w:eastAsia="zh-CN" w:bidi="ar-SA"/>
    </w:rPr>
  </w:style>
  <w:style w:type="paragraph" w:customStyle="1" w:styleId="124">
    <w:name w:val="封面标准文稿类别"/>
    <w:uiPriority w:val="0"/>
    <w:pPr>
      <w:spacing w:before="440" w:line="400" w:lineRule="exact"/>
      <w:jc w:val="center"/>
    </w:pPr>
    <w:rPr>
      <w:rFonts w:ascii="宋体" w:hAnsi="Times New Roman" w:eastAsia="宋体" w:cs="Times New Roman"/>
      <w:sz w:val="24"/>
      <w:lang w:val="en-US" w:eastAsia="zh-CN" w:bidi="ar-SA"/>
    </w:rPr>
  </w:style>
  <w:style w:type="paragraph" w:customStyle="1" w:styleId="125">
    <w:name w:val="封面标准英文名称"/>
    <w:qFormat/>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26">
    <w:name w:val="封面一致性程度标识"/>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27">
    <w:name w:val="封面正文"/>
    <w:uiPriority w:val="0"/>
    <w:pPr>
      <w:jc w:val="both"/>
    </w:pPr>
    <w:rPr>
      <w:rFonts w:ascii="Times New Roman" w:hAnsi="Times New Roman" w:eastAsia="宋体" w:cs="Times New Roman"/>
      <w:lang w:val="en-US" w:eastAsia="zh-CN" w:bidi="ar-SA"/>
    </w:rPr>
  </w:style>
  <w:style w:type="paragraph" w:customStyle="1" w:styleId="128">
    <w:name w:val="附录二级无标题条"/>
    <w:basedOn w:val="1"/>
    <w:next w:val="56"/>
    <w:qFormat/>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29">
    <w:name w:val="附录三级无标题条"/>
    <w:basedOn w:val="128"/>
    <w:next w:val="56"/>
    <w:qFormat/>
    <w:uiPriority w:val="0"/>
    <w:pPr>
      <w:outlineLvl w:val="4"/>
    </w:pPr>
  </w:style>
  <w:style w:type="paragraph" w:customStyle="1" w:styleId="130">
    <w:name w:val="附录四级无标题条"/>
    <w:basedOn w:val="129"/>
    <w:next w:val="56"/>
    <w:qFormat/>
    <w:uiPriority w:val="0"/>
    <w:pPr>
      <w:outlineLvl w:val="5"/>
    </w:pPr>
  </w:style>
  <w:style w:type="paragraph" w:customStyle="1" w:styleId="131">
    <w:name w:val="附录图"/>
    <w:next w:val="56"/>
    <w:qFormat/>
    <w:uiPriority w:val="0"/>
    <w:pPr>
      <w:wordWrap w:val="0"/>
      <w:overflowPunct w:val="0"/>
      <w:autoSpaceDE w:val="0"/>
      <w:spacing w:before="50" w:beforeLines="50" w:after="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2">
    <w:name w:val="标准文件_一级项"/>
    <w:qFormat/>
    <w:uiPriority w:val="0"/>
    <w:pPr>
      <w:numPr>
        <w:ilvl w:val="0"/>
        <w:numId w:val="21"/>
      </w:numPr>
    </w:pPr>
    <w:rPr>
      <w:rFonts w:ascii="宋体" w:hAnsi="Times New Roman" w:eastAsia="宋体" w:cs="Times New Roman"/>
      <w:sz w:val="21"/>
      <w:lang w:val="en-US" w:eastAsia="zh-CN" w:bidi="ar-SA"/>
    </w:rPr>
  </w:style>
  <w:style w:type="paragraph" w:customStyle="1" w:styleId="133">
    <w:name w:val="附录五级无标题条"/>
    <w:basedOn w:val="130"/>
    <w:next w:val="56"/>
    <w:qFormat/>
    <w:uiPriority w:val="0"/>
    <w:pPr>
      <w:outlineLvl w:val="6"/>
    </w:pPr>
  </w:style>
  <w:style w:type="paragraph" w:customStyle="1" w:styleId="134">
    <w:name w:val="附录性质"/>
    <w:basedOn w:val="1"/>
    <w:qFormat/>
    <w:uiPriority w:val="0"/>
    <w:pPr>
      <w:widowControl/>
      <w:adjustRightInd/>
      <w:jc w:val="center"/>
    </w:pPr>
    <w:rPr>
      <w:rFonts w:ascii="黑体" w:eastAsia="黑体"/>
    </w:rPr>
  </w:style>
  <w:style w:type="paragraph" w:customStyle="1" w:styleId="135">
    <w:name w:val="附录一级无标题条"/>
    <w:basedOn w:val="87"/>
    <w:next w:val="56"/>
    <w:qFormat/>
    <w:uiPriority w:val="0"/>
    <w:pPr>
      <w:autoSpaceDN w:val="0"/>
      <w:outlineLvl w:val="2"/>
    </w:pPr>
    <w:rPr>
      <w:rFonts w:ascii="宋体" w:hAnsi="宋体" w:eastAsia="宋体"/>
    </w:rPr>
  </w:style>
  <w:style w:type="character" w:customStyle="1" w:styleId="136">
    <w:name w:val="个人答复风格"/>
    <w:qFormat/>
    <w:uiPriority w:val="0"/>
    <w:rPr>
      <w:rFonts w:ascii="Arial" w:hAnsi="Arial" w:eastAsia="宋体" w:cs="Arial"/>
      <w:color w:val="auto"/>
      <w:spacing w:val="0"/>
      <w:sz w:val="20"/>
    </w:rPr>
  </w:style>
  <w:style w:type="character" w:customStyle="1" w:styleId="137">
    <w:name w:val="个人撰写风格"/>
    <w:qFormat/>
    <w:uiPriority w:val="0"/>
    <w:rPr>
      <w:rFonts w:ascii="Arial" w:hAnsi="Arial" w:eastAsia="宋体" w:cs="Arial"/>
      <w:color w:val="auto"/>
      <w:spacing w:val="0"/>
      <w:sz w:val="20"/>
    </w:rPr>
  </w:style>
  <w:style w:type="paragraph" w:customStyle="1" w:styleId="138">
    <w:name w:val="脚注后续"/>
    <w:qFormat/>
    <w:uiPriority w:val="0"/>
    <w:pPr>
      <w:ind w:left="350" w:leftChars="350"/>
      <w:jc w:val="both"/>
    </w:pPr>
    <w:rPr>
      <w:rFonts w:ascii="宋体" w:hAnsi="Times New Roman" w:eastAsia="宋体" w:cs="Times New Roman"/>
      <w:sz w:val="18"/>
      <w:lang w:val="en-US" w:eastAsia="zh-CN" w:bidi="ar-SA"/>
    </w:rPr>
  </w:style>
  <w:style w:type="paragraph" w:customStyle="1" w:styleId="139">
    <w:name w:val="列项——"/>
    <w:qFormat/>
    <w:uiPriority w:val="0"/>
    <w:pPr>
      <w:widowControl w:val="0"/>
      <w:numPr>
        <w:ilvl w:val="0"/>
        <w:numId w:val="22"/>
      </w:numPr>
      <w:jc w:val="both"/>
    </w:pPr>
    <w:rPr>
      <w:rFonts w:ascii="宋体" w:hAnsi="宋体" w:eastAsia="宋体" w:cs="Times New Roman"/>
      <w:sz w:val="21"/>
      <w:lang w:val="en-US" w:eastAsia="zh-CN" w:bidi="ar-SA"/>
    </w:rPr>
  </w:style>
  <w:style w:type="paragraph" w:customStyle="1" w:styleId="140">
    <w:name w:val="列项·"/>
    <w:basedOn w:val="56"/>
    <w:qFormat/>
    <w:uiPriority w:val="0"/>
    <w:pPr>
      <w:tabs>
        <w:tab w:val="left" w:pos="840"/>
      </w:tabs>
    </w:pPr>
  </w:style>
  <w:style w:type="paragraph" w:customStyle="1" w:styleId="141">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42">
    <w:name w:val="目录 21"/>
    <w:basedOn w:val="1"/>
    <w:next w:val="1"/>
    <w:semiHidden/>
    <w:qFormat/>
    <w:uiPriority w:val="0"/>
    <w:pPr>
      <w:adjustRightInd/>
      <w:spacing w:line="240" w:lineRule="auto"/>
      <w:jc w:val="left"/>
    </w:pPr>
    <w:rPr>
      <w:bCs/>
      <w:iCs/>
    </w:rPr>
  </w:style>
  <w:style w:type="paragraph" w:customStyle="1" w:styleId="143">
    <w:name w:val="目录 31"/>
    <w:basedOn w:val="1"/>
    <w:next w:val="1"/>
    <w:semiHidden/>
    <w:qFormat/>
    <w:uiPriority w:val="0"/>
    <w:pPr>
      <w:spacing w:line="240" w:lineRule="auto"/>
    </w:pPr>
    <w:rPr>
      <w:rFonts w:ascii="宋体" w:hAnsi="宋体"/>
      <w:iCs/>
    </w:rPr>
  </w:style>
  <w:style w:type="paragraph" w:customStyle="1" w:styleId="144">
    <w:name w:val="目录 41"/>
    <w:basedOn w:val="1"/>
    <w:next w:val="1"/>
    <w:semiHidden/>
    <w:qFormat/>
    <w:uiPriority w:val="0"/>
    <w:pPr>
      <w:adjustRightInd/>
      <w:spacing w:line="240" w:lineRule="auto"/>
      <w:jc w:val="left"/>
    </w:pPr>
  </w:style>
  <w:style w:type="paragraph" w:customStyle="1" w:styleId="145">
    <w:name w:val="目录 51"/>
    <w:basedOn w:val="1"/>
    <w:next w:val="1"/>
    <w:semiHidden/>
    <w:qFormat/>
    <w:uiPriority w:val="0"/>
    <w:pPr>
      <w:spacing w:line="240" w:lineRule="auto"/>
    </w:pPr>
    <w:rPr>
      <w:rFonts w:ascii="宋体" w:hAnsi="宋体"/>
    </w:rPr>
  </w:style>
  <w:style w:type="paragraph" w:customStyle="1" w:styleId="146">
    <w:name w:val="目录 61"/>
    <w:basedOn w:val="1"/>
    <w:next w:val="1"/>
    <w:semiHidden/>
    <w:qFormat/>
    <w:uiPriority w:val="0"/>
    <w:pPr>
      <w:adjustRightInd/>
      <w:spacing w:line="240" w:lineRule="auto"/>
      <w:jc w:val="left"/>
    </w:pPr>
  </w:style>
  <w:style w:type="paragraph" w:customStyle="1" w:styleId="147">
    <w:name w:val="目录 71"/>
    <w:basedOn w:val="146"/>
    <w:semiHidden/>
    <w:qFormat/>
    <w:uiPriority w:val="0"/>
    <w:pPr>
      <w:ind w:left="1260"/>
    </w:pPr>
  </w:style>
  <w:style w:type="paragraph" w:customStyle="1" w:styleId="148">
    <w:name w:val="目录 81"/>
    <w:basedOn w:val="147"/>
    <w:semiHidden/>
    <w:qFormat/>
    <w:uiPriority w:val="0"/>
    <w:pPr>
      <w:ind w:left="1470"/>
    </w:pPr>
  </w:style>
  <w:style w:type="paragraph" w:customStyle="1" w:styleId="149">
    <w:name w:val="目录 91"/>
    <w:basedOn w:val="148"/>
    <w:semiHidden/>
    <w:qFormat/>
    <w:uiPriority w:val="0"/>
    <w:pPr>
      <w:ind w:left="1680"/>
    </w:pPr>
  </w:style>
  <w:style w:type="paragraph" w:customStyle="1" w:styleId="150">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51">
    <w:name w:val="其他发布部门"/>
    <w:basedOn w:val="119"/>
    <w:qFormat/>
    <w:uiPriority w:val="0"/>
    <w:pPr>
      <w:framePr w:wrap="around"/>
      <w:spacing w:line="0" w:lineRule="atLeast"/>
    </w:pPr>
    <w:rPr>
      <w:rFonts w:ascii="黑体" w:eastAsia="黑体"/>
      <w:b w:val="0"/>
    </w:rPr>
  </w:style>
  <w:style w:type="paragraph" w:customStyle="1" w:styleId="152">
    <w:name w:val="前言标题"/>
    <w:next w:val="1"/>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3">
    <w:name w:val="三级无标题条"/>
    <w:basedOn w:val="1"/>
    <w:qFormat/>
    <w:uiPriority w:val="0"/>
    <w:pPr>
      <w:numPr>
        <w:ilvl w:val="4"/>
        <w:numId w:val="20"/>
      </w:numPr>
      <w:adjustRightInd/>
      <w:spacing w:line="240" w:lineRule="auto"/>
    </w:pPr>
    <w:rPr>
      <w:rFonts w:ascii="宋体" w:hAnsi="宋体"/>
      <w:szCs w:val="24"/>
    </w:rPr>
  </w:style>
  <w:style w:type="paragraph" w:customStyle="1" w:styleId="154">
    <w:name w:val="实施日期"/>
    <w:basedOn w:val="120"/>
    <w:qFormat/>
    <w:uiPriority w:val="0"/>
    <w:pPr>
      <w:framePr w:hSpace="0" w:wrap="around" w:xAlign="right"/>
      <w:jc w:val="right"/>
    </w:pPr>
  </w:style>
  <w:style w:type="paragraph" w:customStyle="1" w:styleId="155">
    <w:name w:val="四级无标题条"/>
    <w:basedOn w:val="1"/>
    <w:qFormat/>
    <w:uiPriority w:val="0"/>
    <w:pPr>
      <w:numPr>
        <w:ilvl w:val="5"/>
        <w:numId w:val="20"/>
      </w:numPr>
      <w:adjustRightInd/>
      <w:spacing w:line="240" w:lineRule="auto"/>
    </w:pPr>
    <w:rPr>
      <w:rFonts w:ascii="宋体" w:hAnsi="宋体"/>
      <w:szCs w:val="24"/>
    </w:rPr>
  </w:style>
  <w:style w:type="paragraph" w:customStyle="1" w:styleId="156">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57">
    <w:name w:val="无标题条"/>
    <w:next w:val="56"/>
    <w:qFormat/>
    <w:uiPriority w:val="0"/>
    <w:pPr>
      <w:jc w:val="both"/>
    </w:pPr>
    <w:rPr>
      <w:rFonts w:ascii="宋体" w:hAnsi="宋体" w:eastAsia="宋体" w:cs="Times New Roman"/>
      <w:sz w:val="21"/>
      <w:lang w:val="en-US" w:eastAsia="zh-CN" w:bidi="ar-SA"/>
    </w:rPr>
  </w:style>
  <w:style w:type="paragraph" w:customStyle="1" w:styleId="158">
    <w:name w:val="五级无标题条"/>
    <w:basedOn w:val="1"/>
    <w:qFormat/>
    <w:uiPriority w:val="0"/>
    <w:pPr>
      <w:numPr>
        <w:ilvl w:val="6"/>
        <w:numId w:val="20"/>
      </w:numPr>
      <w:adjustRightInd/>
    </w:pPr>
    <w:rPr>
      <w:szCs w:val="24"/>
    </w:rPr>
  </w:style>
  <w:style w:type="paragraph" w:customStyle="1" w:styleId="159">
    <w:name w:val="一级无标题条"/>
    <w:basedOn w:val="1"/>
    <w:qFormat/>
    <w:uiPriority w:val="0"/>
    <w:pPr>
      <w:numPr>
        <w:ilvl w:val="2"/>
        <w:numId w:val="20"/>
      </w:numPr>
      <w:adjustRightInd/>
      <w:spacing w:before="10" w:after="10" w:line="240" w:lineRule="auto"/>
    </w:pPr>
    <w:rPr>
      <w:rFonts w:ascii="宋体" w:hAnsi="宋体"/>
      <w:szCs w:val="24"/>
    </w:rPr>
  </w:style>
  <w:style w:type="paragraph" w:customStyle="1" w:styleId="160">
    <w:name w:val="注:后续"/>
    <w:qFormat/>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1">
    <w:name w:val="注×:后续"/>
    <w:basedOn w:val="160"/>
    <w:qFormat/>
    <w:uiPriority w:val="0"/>
    <w:pPr>
      <w:ind w:left="1406" w:leftChars="0" w:hanging="499" w:firstLineChars="0"/>
    </w:pPr>
  </w:style>
  <w:style w:type="paragraph" w:customStyle="1" w:styleId="162">
    <w:name w:val="标准文件_一级无标题"/>
    <w:basedOn w:val="105"/>
    <w:qFormat/>
    <w:uiPriority w:val="0"/>
    <w:pPr>
      <w:spacing w:before="0" w:beforeLines="0" w:after="0" w:afterLines="0"/>
      <w:outlineLvl w:val="9"/>
    </w:pPr>
    <w:rPr>
      <w:rFonts w:ascii="宋体" w:eastAsia="宋体"/>
    </w:rPr>
  </w:style>
  <w:style w:type="paragraph" w:customStyle="1" w:styleId="163">
    <w:name w:val="标准文件_五级无标题"/>
    <w:basedOn w:val="103"/>
    <w:qFormat/>
    <w:uiPriority w:val="0"/>
    <w:pPr>
      <w:spacing w:before="0" w:beforeLines="0" w:after="0" w:afterLines="0"/>
      <w:outlineLvl w:val="9"/>
    </w:pPr>
    <w:rPr>
      <w:rFonts w:ascii="宋体" w:eastAsia="宋体"/>
    </w:rPr>
  </w:style>
  <w:style w:type="paragraph" w:customStyle="1" w:styleId="164">
    <w:name w:val="标准文件_三级无标题"/>
    <w:basedOn w:val="94"/>
    <w:qFormat/>
    <w:uiPriority w:val="0"/>
    <w:pPr>
      <w:spacing w:before="0" w:beforeLines="0" w:after="0" w:afterLines="0"/>
      <w:outlineLvl w:val="9"/>
    </w:pPr>
    <w:rPr>
      <w:rFonts w:ascii="宋体" w:eastAsia="宋体"/>
    </w:rPr>
  </w:style>
  <w:style w:type="paragraph" w:customStyle="1" w:styleId="165">
    <w:name w:val="标准文件_二级无标题"/>
    <w:basedOn w:val="65"/>
    <w:qFormat/>
    <w:uiPriority w:val="0"/>
    <w:pPr>
      <w:spacing w:before="0" w:beforeLines="0" w:after="0" w:afterLines="0"/>
      <w:outlineLvl w:val="9"/>
    </w:pPr>
    <w:rPr>
      <w:rFonts w:ascii="宋体" w:eastAsia="宋体"/>
    </w:rPr>
  </w:style>
  <w:style w:type="paragraph" w:customStyle="1" w:styleId="166">
    <w:name w:val="标准_四级无标题"/>
    <w:basedOn w:val="98"/>
    <w:next w:val="56"/>
    <w:qFormat/>
    <w:uiPriority w:val="0"/>
    <w:rPr>
      <w:rFonts w:eastAsia="宋体"/>
    </w:rPr>
  </w:style>
  <w:style w:type="paragraph" w:customStyle="1" w:styleId="167">
    <w:name w:val="标准文件_四级无标题"/>
    <w:basedOn w:val="98"/>
    <w:qFormat/>
    <w:uiPriority w:val="0"/>
    <w:pPr>
      <w:spacing w:before="0" w:beforeLines="0" w:after="0" w:afterLines="0"/>
      <w:outlineLvl w:val="9"/>
    </w:pPr>
    <w:rPr>
      <w:rFonts w:ascii="宋体" w:hAnsi="黑体" w:eastAsia="宋体"/>
      <w:szCs w:val="52"/>
    </w:rPr>
  </w:style>
  <w:style w:type="paragraph" w:customStyle="1" w:styleId="168">
    <w:name w:val="标准文件_大写罗马数字编号列项"/>
    <w:basedOn w:val="56"/>
    <w:qFormat/>
    <w:uiPriority w:val="0"/>
    <w:pPr>
      <w:numPr>
        <w:ilvl w:val="0"/>
        <w:numId w:val="23"/>
      </w:numPr>
      <w:ind w:firstLine="0" w:firstLineChars="0"/>
    </w:pPr>
    <w:rPr>
      <w:rFonts w:ascii="Times New Roman" w:cs="Arial"/>
      <w:szCs w:val="28"/>
    </w:rPr>
  </w:style>
  <w:style w:type="paragraph" w:customStyle="1" w:styleId="169">
    <w:name w:val="标准文件_小写罗马数字编号列项"/>
    <w:basedOn w:val="56"/>
    <w:qFormat/>
    <w:uiPriority w:val="0"/>
    <w:pPr>
      <w:numPr>
        <w:ilvl w:val="0"/>
        <w:numId w:val="24"/>
      </w:numPr>
      <w:ind w:firstLine="0" w:firstLineChars="0"/>
    </w:pPr>
    <w:rPr>
      <w:rFonts w:cs="Arial"/>
      <w:szCs w:val="28"/>
    </w:rPr>
  </w:style>
  <w:style w:type="paragraph" w:customStyle="1" w:styleId="170">
    <w:name w:val="标准文件_附录标题"/>
    <w:basedOn w:val="76"/>
    <w:qFormat/>
    <w:uiPriority w:val="0"/>
    <w:pPr>
      <w:numPr>
        <w:numId w:val="0"/>
      </w:numPr>
      <w:spacing w:after="280"/>
      <w:outlineLvl w:val="9"/>
    </w:pPr>
  </w:style>
  <w:style w:type="paragraph" w:customStyle="1" w:styleId="171">
    <w:name w:val="标准文件_二级项"/>
    <w:qFormat/>
    <w:uiPriority w:val="0"/>
    <w:rPr>
      <w:rFonts w:ascii="宋体" w:hAnsi="Times New Roman" w:eastAsia="宋体" w:cs="Times New Roman"/>
      <w:sz w:val="21"/>
      <w:lang w:val="en-US" w:eastAsia="zh-CN" w:bidi="ar-SA"/>
    </w:rPr>
  </w:style>
  <w:style w:type="paragraph" w:customStyle="1" w:styleId="172">
    <w:name w:val="标准文件_三级项"/>
    <w:basedOn w:val="1"/>
    <w:qFormat/>
    <w:uiPriority w:val="0"/>
    <w:pPr>
      <w:numPr>
        <w:ilvl w:val="2"/>
        <w:numId w:val="21"/>
      </w:numPr>
      <w:spacing w:line="536870612" w:lineRule="auto"/>
    </w:pPr>
    <w:rPr>
      <w:rFonts w:ascii="Times New Roman" w:hAnsi="Times New Roman"/>
    </w:rPr>
  </w:style>
  <w:style w:type="paragraph" w:customStyle="1" w:styleId="173">
    <w:name w:val="图表脚注说明"/>
    <w:basedOn w:val="1"/>
    <w:next w:val="56"/>
    <w:qFormat/>
    <w:uiPriority w:val="0"/>
    <w:pPr>
      <w:numPr>
        <w:ilvl w:val="0"/>
        <w:numId w:val="25"/>
      </w:numPr>
      <w:adjustRightInd/>
      <w:spacing w:line="240" w:lineRule="auto"/>
    </w:pPr>
    <w:rPr>
      <w:rFonts w:ascii="宋体" w:hAnsi="Times New Roman"/>
      <w:sz w:val="18"/>
      <w:szCs w:val="18"/>
    </w:rPr>
  </w:style>
  <w:style w:type="paragraph" w:customStyle="1" w:styleId="174">
    <w:name w:val="标准文件_字母编号列项（一级）"/>
    <w:qFormat/>
    <w:uiPriority w:val="0"/>
    <w:pPr>
      <w:numPr>
        <w:ilvl w:val="0"/>
        <w:numId w:val="13"/>
      </w:numPr>
      <w:jc w:val="both"/>
    </w:pPr>
    <w:rPr>
      <w:rFonts w:ascii="宋体" w:hAnsi="Times New Roman" w:eastAsia="宋体" w:cs="Times New Roman"/>
      <w:sz w:val="21"/>
      <w:lang w:val="en-US" w:eastAsia="zh-CN" w:bidi="ar-SA"/>
    </w:rPr>
  </w:style>
  <w:style w:type="paragraph" w:customStyle="1" w:styleId="175">
    <w:name w:val="标准文件_索引字母"/>
    <w:next w:val="56"/>
    <w:qFormat/>
    <w:uiPriority w:val="0"/>
    <w:pPr>
      <w:jc w:val="center"/>
    </w:pPr>
    <w:rPr>
      <w:rFonts w:ascii="宋体" w:hAnsi="宋体" w:eastAsia="Times New Roman" w:cs="Times New Roman"/>
      <w:b/>
      <w:kern w:val="2"/>
      <w:sz w:val="21"/>
      <w:lang w:val="en-US" w:eastAsia="zh-CN" w:bidi="ar-SA"/>
    </w:rPr>
  </w:style>
  <w:style w:type="paragraph" w:customStyle="1" w:styleId="176">
    <w:name w:val="标准文件_附录前"/>
    <w:next w:val="56"/>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77">
    <w:name w:val="标准文件_正文标准名称"/>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78">
    <w:name w:val="标准文件_表格"/>
    <w:basedOn w:val="56"/>
    <w:qFormat/>
    <w:uiPriority w:val="0"/>
    <w:pPr>
      <w:ind w:firstLine="0" w:firstLineChars="0"/>
      <w:jc w:val="center"/>
    </w:pPr>
    <w:rPr>
      <w:sz w:val="18"/>
    </w:rPr>
  </w:style>
  <w:style w:type="paragraph" w:customStyle="1" w:styleId="179">
    <w:name w:val="标准文件_注："/>
    <w:next w:val="56"/>
    <w:qFormat/>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0">
    <w:name w:val="标准文件_注×："/>
    <w:qFormat/>
    <w:uiPriority w:val="0"/>
    <w:pPr>
      <w:widowControl w:val="0"/>
      <w:numPr>
        <w:ilvl w:val="0"/>
        <w:numId w:val="27"/>
      </w:numPr>
      <w:autoSpaceDE w:val="0"/>
      <w:autoSpaceDN w:val="0"/>
      <w:jc w:val="both"/>
    </w:pPr>
    <w:rPr>
      <w:rFonts w:ascii="宋体" w:hAnsi="Times New Roman" w:eastAsia="宋体" w:cs="Times New Roman"/>
      <w:sz w:val="18"/>
      <w:szCs w:val="18"/>
      <w:lang w:val="en-US" w:eastAsia="zh-CN" w:bidi="ar-SA"/>
    </w:rPr>
  </w:style>
  <w:style w:type="paragraph" w:customStyle="1" w:styleId="181">
    <w:name w:val="标准文件_示例："/>
    <w:next w:val="182"/>
    <w:qFormat/>
    <w:uiPriority w:val="0"/>
    <w:pPr>
      <w:widowControl w:val="0"/>
      <w:numPr>
        <w:ilvl w:val="0"/>
        <w:numId w:val="28"/>
      </w:numPr>
      <w:jc w:val="both"/>
    </w:pPr>
    <w:rPr>
      <w:rFonts w:ascii="宋体" w:hAnsi="Times New Roman" w:eastAsia="宋体" w:cs="Times New Roman"/>
      <w:sz w:val="18"/>
      <w:szCs w:val="18"/>
      <w:lang w:val="en-US" w:eastAsia="zh-CN" w:bidi="ar-SA"/>
    </w:rPr>
  </w:style>
  <w:style w:type="paragraph" w:customStyle="1" w:styleId="182">
    <w:name w:val="标准文件_示例内容"/>
    <w:basedOn w:val="56"/>
    <w:qFormat/>
    <w:uiPriority w:val="0"/>
    <w:pPr>
      <w:ind w:firstLine="420"/>
    </w:pPr>
    <w:rPr>
      <w:sz w:val="18"/>
    </w:rPr>
  </w:style>
  <w:style w:type="paragraph" w:customStyle="1" w:styleId="183">
    <w:name w:val="标准文件_示例×："/>
    <w:basedOn w:val="1"/>
    <w:next w:val="182"/>
    <w:qFormat/>
    <w:uiPriority w:val="0"/>
    <w:pPr>
      <w:widowControl/>
      <w:numPr>
        <w:ilvl w:val="0"/>
        <w:numId w:val="29"/>
      </w:numPr>
      <w:adjustRightInd/>
      <w:spacing w:line="240" w:lineRule="auto"/>
    </w:pPr>
    <w:rPr>
      <w:rFonts w:ascii="宋体" w:hAnsi="Times New Roman"/>
      <w:kern w:val="0"/>
      <w:sz w:val="18"/>
      <w:szCs w:val="18"/>
    </w:rPr>
  </w:style>
  <w:style w:type="character" w:customStyle="1" w:styleId="184">
    <w:name w:val="标准文件_段 Char"/>
    <w:link w:val="56"/>
    <w:qFormat/>
    <w:uiPriority w:val="0"/>
    <w:rPr>
      <w:rFonts w:ascii="宋体" w:hAnsi="Times New Roman"/>
      <w:sz w:val="21"/>
    </w:rPr>
  </w:style>
  <w:style w:type="paragraph" w:customStyle="1" w:styleId="185">
    <w:name w:val="标准文件_表格续"/>
    <w:basedOn w:val="56"/>
    <w:next w:val="56"/>
    <w:qFormat/>
    <w:uiPriority w:val="0"/>
    <w:pPr>
      <w:jc w:val="center"/>
    </w:pPr>
    <w:rPr>
      <w:rFonts w:ascii="黑体" w:hAnsi="黑体" w:eastAsia="黑体"/>
    </w:rPr>
  </w:style>
  <w:style w:type="character" w:styleId="186">
    <w:name w:val="Placeholder Text"/>
    <w:basedOn w:val="28"/>
    <w:semiHidden/>
    <w:qFormat/>
    <w:uiPriority w:val="99"/>
    <w:rPr>
      <w:color w:val="808080"/>
    </w:rPr>
  </w:style>
  <w:style w:type="paragraph" w:customStyle="1" w:styleId="187">
    <w:name w:val="标准文件_二级项2"/>
    <w:basedOn w:val="56"/>
    <w:qFormat/>
    <w:uiPriority w:val="0"/>
    <w:pPr>
      <w:numPr>
        <w:ilvl w:val="1"/>
        <w:numId w:val="21"/>
      </w:numPr>
      <w:ind w:firstLine="0" w:firstLineChars="0"/>
    </w:pPr>
  </w:style>
  <w:style w:type="paragraph" w:customStyle="1" w:styleId="188">
    <w:name w:val="标准文件_三级项2"/>
    <w:basedOn w:val="56"/>
    <w:qFormat/>
    <w:uiPriority w:val="0"/>
    <w:pPr>
      <w:numPr>
        <w:ilvl w:val="0"/>
        <w:numId w:val="30"/>
      </w:numPr>
      <w:spacing w:line="300" w:lineRule="exact"/>
      <w:ind w:firstLineChars="0"/>
    </w:pPr>
    <w:rPr>
      <w:rFonts w:ascii="Times New Roman"/>
    </w:rPr>
  </w:style>
  <w:style w:type="paragraph" w:customStyle="1" w:styleId="189">
    <w:name w:val="标准文件_一级项2"/>
    <w:basedOn w:val="56"/>
    <w:qFormat/>
    <w:uiPriority w:val="0"/>
    <w:pPr>
      <w:numPr>
        <w:ilvl w:val="0"/>
        <w:numId w:val="31"/>
      </w:numPr>
      <w:spacing w:line="300" w:lineRule="exact"/>
      <w:ind w:firstLineChars="0"/>
    </w:pPr>
    <w:rPr>
      <w:rFonts w:ascii="Times New Roman"/>
    </w:rPr>
  </w:style>
  <w:style w:type="paragraph" w:customStyle="1" w:styleId="190">
    <w:name w:val="标准文件_提示"/>
    <w:basedOn w:val="56"/>
    <w:next w:val="56"/>
    <w:qFormat/>
    <w:uiPriority w:val="0"/>
    <w:pPr>
      <w:ind w:firstLine="420"/>
    </w:pPr>
    <w:rPr>
      <w:rFonts w:ascii="黑体" w:eastAsia="黑体"/>
    </w:rPr>
  </w:style>
  <w:style w:type="character" w:customStyle="1" w:styleId="191">
    <w:name w:val="标准文件_来源"/>
    <w:basedOn w:val="28"/>
    <w:qFormat/>
    <w:uiPriority w:val="1"/>
    <w:rPr>
      <w:rFonts w:eastAsia="宋体"/>
      <w:sz w:val="21"/>
    </w:rPr>
  </w:style>
  <w:style w:type="paragraph" w:customStyle="1" w:styleId="192">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3">
    <w:name w:val="其他发布日期"/>
    <w:basedOn w:val="120"/>
    <w:qFormat/>
    <w:uiPriority w:val="0"/>
    <w:pPr>
      <w:framePr w:w="3997" w:h="471" w:hRule="exact" w:hSpace="0" w:vSpace="181" w:wrap="around" w:vAnchor="page" w:hAnchor="page" w:x="1419" w:y="14097"/>
    </w:pPr>
  </w:style>
  <w:style w:type="paragraph" w:customStyle="1" w:styleId="194">
    <w:name w:val="其他实施日期"/>
    <w:basedOn w:val="154"/>
    <w:qFormat/>
    <w:uiPriority w:val="0"/>
    <w:pPr>
      <w:framePr w:w="3997" w:h="471" w:hRule="exact" w:vSpace="181" w:wrap="around" w:vAnchor="page" w:hAnchor="page" w:x="7089" w:y="14097"/>
    </w:pPr>
  </w:style>
  <w:style w:type="paragraph" w:customStyle="1" w:styleId="195">
    <w:name w:val="标准文件_文件编号"/>
    <w:basedOn w:val="56"/>
    <w:qFormat/>
    <w:uiPriority w:val="0"/>
    <w:pPr>
      <w:framePr w:w="9356" w:h="624" w:hRule="exact" w:hSpace="181" w:vSpace="181" w:wrap="around" w:vAnchor="page" w:hAnchor="page" w:x="1419" w:y="3284"/>
      <w:wordWrap w:val="0"/>
      <w:spacing w:line="280" w:lineRule="exact"/>
      <w:ind w:firstLine="0" w:firstLineChars="0"/>
      <w:jc w:val="right"/>
    </w:pPr>
    <w:rPr>
      <w:rFonts w:ascii="黑体" w:eastAsia="黑体"/>
      <w:bCs/>
      <w:sz w:val="28"/>
      <w:szCs w:val="28"/>
    </w:rPr>
  </w:style>
  <w:style w:type="paragraph" w:customStyle="1" w:styleId="196">
    <w:name w:val="标准文件_替换文件编号"/>
    <w:basedOn w:val="195"/>
    <w:qFormat/>
    <w:uiPriority w:val="0"/>
    <w:pPr>
      <w:framePr w:wrap="around"/>
      <w:spacing w:before="57"/>
    </w:pPr>
    <w:rPr>
      <w:sz w:val="21"/>
    </w:rPr>
  </w:style>
  <w:style w:type="paragraph" w:customStyle="1" w:styleId="197">
    <w:name w:val="标准文件_文件名称"/>
    <w:basedOn w:val="56"/>
    <w:next w:val="56"/>
    <w:qFormat/>
    <w:uiPriority w:val="0"/>
    <w:pPr>
      <w:framePr w:w="9639" w:h="6976" w:hRule="exact" w:wrap="around" w:vAnchor="page" w:hAnchor="page" w:y="6408"/>
      <w:autoSpaceDE/>
      <w:autoSpaceDN/>
      <w:spacing w:line="700" w:lineRule="exact"/>
      <w:ind w:firstLine="0" w:firstLineChars="0"/>
      <w:jc w:val="center"/>
    </w:pPr>
    <w:rPr>
      <w:rFonts w:ascii="黑体" w:hAnsi="黑体" w:eastAsia="黑体"/>
      <w:bCs/>
      <w:sz w:val="52"/>
    </w:rPr>
  </w:style>
  <w:style w:type="paragraph" w:customStyle="1" w:styleId="198">
    <w:name w:val="标准文件_附录图标号"/>
    <w:basedOn w:val="56"/>
    <w:next w:val="56"/>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199">
    <w:name w:val="标准文件_附录表标号"/>
    <w:basedOn w:val="56"/>
    <w:next w:val="56"/>
    <w:qFormat/>
    <w:uiPriority w:val="0"/>
    <w:pPr>
      <w:numPr>
        <w:ilvl w:val="0"/>
        <w:numId w:val="5"/>
      </w:numPr>
      <w:spacing w:line="14" w:lineRule="exact"/>
      <w:ind w:firstLine="0" w:firstLineChars="0"/>
      <w:jc w:val="center"/>
    </w:pPr>
    <w:rPr>
      <w:rFonts w:eastAsia="黑体"/>
      <w:vanish/>
      <w:sz w:val="2"/>
    </w:rPr>
  </w:style>
  <w:style w:type="paragraph" w:customStyle="1" w:styleId="200">
    <w:name w:val="标准文件_引言一级条标题"/>
    <w:basedOn w:val="56"/>
    <w:next w:val="56"/>
    <w:qFormat/>
    <w:uiPriority w:val="0"/>
    <w:pPr>
      <w:numPr>
        <w:ilvl w:val="1"/>
        <w:numId w:val="8"/>
      </w:numPr>
      <w:spacing w:before="50" w:beforeLines="50" w:after="50" w:afterLines="50"/>
      <w:ind w:firstLineChars="0"/>
    </w:pPr>
    <w:rPr>
      <w:rFonts w:ascii="黑体" w:eastAsia="黑体"/>
    </w:rPr>
  </w:style>
  <w:style w:type="paragraph" w:customStyle="1" w:styleId="201">
    <w:name w:val="标准文件_引言二级条标题"/>
    <w:basedOn w:val="56"/>
    <w:next w:val="56"/>
    <w:qFormat/>
    <w:uiPriority w:val="0"/>
    <w:pPr>
      <w:numPr>
        <w:ilvl w:val="2"/>
        <w:numId w:val="8"/>
      </w:numPr>
      <w:spacing w:before="50" w:beforeLines="50" w:after="50" w:afterLines="50"/>
      <w:ind w:firstLineChars="0"/>
    </w:pPr>
    <w:rPr>
      <w:rFonts w:ascii="黑体" w:eastAsia="黑体"/>
    </w:rPr>
  </w:style>
  <w:style w:type="paragraph" w:customStyle="1" w:styleId="202">
    <w:name w:val="标准文件_引言三级条标题"/>
    <w:basedOn w:val="56"/>
    <w:next w:val="56"/>
    <w:qFormat/>
    <w:uiPriority w:val="0"/>
    <w:pPr>
      <w:numPr>
        <w:ilvl w:val="3"/>
        <w:numId w:val="8"/>
      </w:numPr>
      <w:spacing w:before="50" w:beforeLines="50" w:after="50" w:afterLines="50"/>
      <w:ind w:firstLineChars="0"/>
    </w:pPr>
    <w:rPr>
      <w:rFonts w:ascii="黑体" w:eastAsia="黑体"/>
    </w:rPr>
  </w:style>
  <w:style w:type="paragraph" w:customStyle="1" w:styleId="203">
    <w:name w:val="标准文件_引言四级条标题"/>
    <w:basedOn w:val="56"/>
    <w:next w:val="56"/>
    <w:qFormat/>
    <w:uiPriority w:val="0"/>
    <w:pPr>
      <w:numPr>
        <w:ilvl w:val="4"/>
        <w:numId w:val="8"/>
      </w:numPr>
      <w:spacing w:before="50" w:beforeLines="50" w:after="50" w:afterLines="50"/>
      <w:ind w:firstLineChars="0"/>
    </w:pPr>
    <w:rPr>
      <w:rFonts w:ascii="黑体" w:eastAsia="黑体"/>
    </w:rPr>
  </w:style>
  <w:style w:type="paragraph" w:customStyle="1" w:styleId="204">
    <w:name w:val="标准文件_引言五级条标题"/>
    <w:basedOn w:val="56"/>
    <w:next w:val="56"/>
    <w:qFormat/>
    <w:uiPriority w:val="0"/>
    <w:pPr>
      <w:numPr>
        <w:ilvl w:val="5"/>
        <w:numId w:val="8"/>
      </w:numPr>
      <w:spacing w:before="50" w:beforeLines="50" w:after="50" w:afterLines="50"/>
      <w:ind w:firstLineChars="0"/>
    </w:pPr>
    <w:rPr>
      <w:rFonts w:ascii="黑体" w:eastAsia="黑体"/>
    </w:rPr>
  </w:style>
  <w:style w:type="paragraph" w:customStyle="1" w:styleId="205">
    <w:name w:val="标准文件_注后"/>
    <w:basedOn w:val="56"/>
    <w:qFormat/>
    <w:uiPriority w:val="0"/>
    <w:pPr>
      <w:ind w:left="811" w:firstLine="0" w:firstLineChars="0"/>
    </w:pPr>
    <w:rPr>
      <w:sz w:val="18"/>
    </w:rPr>
  </w:style>
  <w:style w:type="paragraph" w:customStyle="1" w:styleId="206">
    <w:name w:val="标准文件_注X后"/>
    <w:basedOn w:val="56"/>
    <w:qFormat/>
    <w:uiPriority w:val="0"/>
    <w:pPr>
      <w:ind w:left="811" w:firstLine="0" w:firstLineChars="0"/>
    </w:pPr>
    <w:rPr>
      <w:sz w:val="18"/>
    </w:rPr>
  </w:style>
  <w:style w:type="paragraph" w:customStyle="1" w:styleId="207">
    <w:name w:val="标准文件_示例后"/>
    <w:basedOn w:val="56"/>
    <w:qFormat/>
    <w:uiPriority w:val="0"/>
    <w:pPr>
      <w:ind w:left="964" w:firstLine="0" w:firstLineChars="0"/>
    </w:pPr>
    <w:rPr>
      <w:sz w:val="18"/>
    </w:rPr>
  </w:style>
  <w:style w:type="paragraph" w:customStyle="1" w:styleId="208">
    <w:name w:val="标准文件_示例X后"/>
    <w:basedOn w:val="56"/>
    <w:link w:val="209"/>
    <w:qFormat/>
    <w:uiPriority w:val="0"/>
    <w:pPr>
      <w:ind w:left="1049" w:firstLine="0" w:firstLineChars="0"/>
    </w:pPr>
    <w:rPr>
      <w:sz w:val="18"/>
    </w:rPr>
  </w:style>
  <w:style w:type="character" w:customStyle="1" w:styleId="209">
    <w:name w:val="标准文件_示例X后 字符"/>
    <w:basedOn w:val="184"/>
    <w:link w:val="208"/>
    <w:qFormat/>
    <w:uiPriority w:val="0"/>
    <w:rPr>
      <w:rFonts w:ascii="宋体" w:hAnsi="Times New Roman"/>
      <w:sz w:val="18"/>
    </w:rPr>
  </w:style>
  <w:style w:type="paragraph" w:customStyle="1" w:styleId="210">
    <w:name w:val="标准文件_索引项"/>
    <w:basedOn w:val="56"/>
    <w:next w:val="56"/>
    <w:qFormat/>
    <w:uiPriority w:val="0"/>
    <w:pPr>
      <w:tabs>
        <w:tab w:val="right" w:leader="dot" w:pos="9356"/>
      </w:tabs>
      <w:ind w:left="210" w:hanging="210" w:firstLineChars="0"/>
      <w:jc w:val="left"/>
    </w:pPr>
  </w:style>
  <w:style w:type="paragraph" w:customStyle="1" w:styleId="211">
    <w:name w:val="标准文件_附录一级无标题"/>
    <w:basedOn w:val="78"/>
    <w:qFormat/>
    <w:uiPriority w:val="0"/>
    <w:pPr>
      <w:spacing w:before="0" w:beforeLines="0" w:after="0" w:afterLines="0" w:line="276" w:lineRule="auto"/>
      <w:outlineLvl w:val="9"/>
    </w:pPr>
    <w:rPr>
      <w:rFonts w:ascii="宋体" w:eastAsia="宋体"/>
    </w:rPr>
  </w:style>
  <w:style w:type="paragraph" w:customStyle="1" w:styleId="212">
    <w:name w:val="标准文件_附录二级无标题"/>
    <w:basedOn w:val="79"/>
    <w:qFormat/>
    <w:uiPriority w:val="0"/>
    <w:pPr>
      <w:spacing w:before="0" w:beforeLines="0" w:after="0" w:afterLines="0" w:line="276" w:lineRule="auto"/>
      <w:outlineLvl w:val="9"/>
    </w:pPr>
    <w:rPr>
      <w:rFonts w:ascii="宋体" w:eastAsia="宋体"/>
    </w:rPr>
  </w:style>
  <w:style w:type="paragraph" w:customStyle="1" w:styleId="213">
    <w:name w:val="标准文件_附录三级无标题"/>
    <w:basedOn w:val="81"/>
    <w:qFormat/>
    <w:uiPriority w:val="0"/>
    <w:pPr>
      <w:spacing w:before="0" w:beforeLines="0" w:after="0" w:afterLines="0" w:line="276" w:lineRule="auto"/>
      <w:outlineLvl w:val="9"/>
    </w:pPr>
    <w:rPr>
      <w:rFonts w:ascii="宋体" w:eastAsia="宋体"/>
    </w:rPr>
  </w:style>
  <w:style w:type="paragraph" w:customStyle="1" w:styleId="214">
    <w:name w:val="标准文件_附录四级无标题"/>
    <w:basedOn w:val="82"/>
    <w:qFormat/>
    <w:uiPriority w:val="0"/>
    <w:pPr>
      <w:spacing w:before="0" w:beforeLines="0" w:after="0" w:afterLines="0" w:line="276" w:lineRule="auto"/>
      <w:outlineLvl w:val="9"/>
    </w:pPr>
    <w:rPr>
      <w:rFonts w:ascii="宋体" w:eastAsia="宋体"/>
    </w:rPr>
  </w:style>
  <w:style w:type="paragraph" w:customStyle="1" w:styleId="215">
    <w:name w:val="标准文件_附录五级无标题"/>
    <w:basedOn w:val="84"/>
    <w:qFormat/>
    <w:uiPriority w:val="0"/>
    <w:pPr>
      <w:spacing w:before="0" w:beforeLines="0" w:after="0" w:afterLines="0" w:line="276" w:lineRule="auto"/>
      <w:outlineLvl w:val="9"/>
    </w:pPr>
    <w:rPr>
      <w:rFonts w:ascii="宋体" w:eastAsia="宋体"/>
    </w:rPr>
  </w:style>
  <w:style w:type="paragraph" w:customStyle="1" w:styleId="216">
    <w:name w:val="标准文件_引言一级无标题"/>
    <w:basedOn w:val="200"/>
    <w:next w:val="56"/>
    <w:qFormat/>
    <w:uiPriority w:val="0"/>
    <w:pPr>
      <w:spacing w:before="0" w:beforeLines="0" w:after="0" w:afterLines="0" w:line="276" w:lineRule="auto"/>
    </w:pPr>
    <w:rPr>
      <w:rFonts w:ascii="宋体" w:eastAsia="宋体"/>
    </w:rPr>
  </w:style>
  <w:style w:type="paragraph" w:customStyle="1" w:styleId="217">
    <w:name w:val="标准文件_引言二级无标题"/>
    <w:basedOn w:val="201"/>
    <w:next w:val="56"/>
    <w:qFormat/>
    <w:uiPriority w:val="0"/>
    <w:pPr>
      <w:spacing w:before="0" w:beforeLines="0" w:after="0" w:afterLines="0" w:line="276" w:lineRule="auto"/>
    </w:pPr>
    <w:rPr>
      <w:rFonts w:ascii="宋体" w:eastAsia="宋体"/>
    </w:rPr>
  </w:style>
  <w:style w:type="paragraph" w:customStyle="1" w:styleId="218">
    <w:name w:val="标准文件_引言三级无标题"/>
    <w:basedOn w:val="202"/>
    <w:qFormat/>
    <w:uiPriority w:val="0"/>
    <w:pPr>
      <w:spacing w:before="0" w:beforeLines="0" w:after="0" w:afterLines="0" w:line="276" w:lineRule="auto"/>
    </w:pPr>
    <w:rPr>
      <w:rFonts w:ascii="宋体" w:eastAsia="宋体"/>
    </w:rPr>
  </w:style>
  <w:style w:type="paragraph" w:customStyle="1" w:styleId="219">
    <w:name w:val="标准文件_引言四级无标题"/>
    <w:basedOn w:val="203"/>
    <w:next w:val="56"/>
    <w:qFormat/>
    <w:uiPriority w:val="0"/>
    <w:pPr>
      <w:spacing w:before="0" w:beforeLines="0" w:after="0" w:afterLines="0" w:line="276" w:lineRule="auto"/>
    </w:pPr>
    <w:rPr>
      <w:rFonts w:ascii="宋体" w:eastAsia="宋体"/>
    </w:rPr>
  </w:style>
  <w:style w:type="paragraph" w:customStyle="1" w:styleId="220">
    <w:name w:val="标准文件_引言五级无标题"/>
    <w:basedOn w:val="204"/>
    <w:next w:val="56"/>
    <w:qFormat/>
    <w:uiPriority w:val="0"/>
    <w:pPr>
      <w:spacing w:before="0" w:beforeLines="0" w:after="0" w:afterLines="0" w:line="276" w:lineRule="auto"/>
    </w:pPr>
    <w:rPr>
      <w:rFonts w:ascii="宋体" w:eastAsia="宋体"/>
    </w:rPr>
  </w:style>
  <w:style w:type="paragraph" w:customStyle="1" w:styleId="221">
    <w:name w:val="标准文件_索引标题"/>
    <w:basedOn w:val="63"/>
    <w:next w:val="56"/>
    <w:qFormat/>
    <w:uiPriority w:val="0"/>
    <w:rPr>
      <w:rFonts w:hAnsi="黑体"/>
    </w:rPr>
  </w:style>
  <w:style w:type="paragraph" w:customStyle="1" w:styleId="222">
    <w:name w:val="标准文件_脚注内容"/>
    <w:basedOn w:val="56"/>
    <w:qFormat/>
    <w:uiPriority w:val="0"/>
    <w:pPr>
      <w:ind w:left="400" w:leftChars="200" w:hanging="200" w:hangingChars="200"/>
    </w:pPr>
    <w:rPr>
      <w:sz w:val="15"/>
    </w:rPr>
  </w:style>
  <w:style w:type="paragraph" w:customStyle="1" w:styleId="223">
    <w:name w:val="标准文件_术语条一"/>
    <w:basedOn w:val="162"/>
    <w:next w:val="56"/>
    <w:qFormat/>
    <w:uiPriority w:val="0"/>
  </w:style>
  <w:style w:type="paragraph" w:customStyle="1" w:styleId="224">
    <w:name w:val="标准文件_术语条二"/>
    <w:basedOn w:val="165"/>
    <w:next w:val="56"/>
    <w:qFormat/>
    <w:uiPriority w:val="0"/>
  </w:style>
  <w:style w:type="paragraph" w:customStyle="1" w:styleId="225">
    <w:name w:val="标准文件_术语条三"/>
    <w:basedOn w:val="164"/>
    <w:next w:val="56"/>
    <w:qFormat/>
    <w:uiPriority w:val="0"/>
  </w:style>
  <w:style w:type="paragraph" w:customStyle="1" w:styleId="226">
    <w:name w:val="标准文件_术语条四"/>
    <w:basedOn w:val="167"/>
    <w:next w:val="56"/>
    <w:qFormat/>
    <w:uiPriority w:val="0"/>
  </w:style>
  <w:style w:type="paragraph" w:customStyle="1" w:styleId="227">
    <w:name w:val="标准文件_术语条五"/>
    <w:basedOn w:val="163"/>
    <w:next w:val="56"/>
    <w:qFormat/>
    <w:uiPriority w:val="0"/>
  </w:style>
  <w:style w:type="paragraph" w:customStyle="1" w:styleId="228">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29">
    <w:name w:val="发布"/>
    <w:basedOn w:val="28"/>
    <w:qFormat/>
    <w:uiPriority w:val="0"/>
    <w:rPr>
      <w:rFonts w:ascii="黑体" w:eastAsia="黑体"/>
      <w:spacing w:val="85"/>
      <w:w w:val="100"/>
      <w:position w:val="3"/>
      <w:sz w:val="28"/>
      <w:szCs w:val="28"/>
    </w:rPr>
  </w:style>
  <w:style w:type="paragraph" w:customStyle="1" w:styleId="230">
    <w:name w:val="段"/>
    <w:basedOn w:val="1"/>
    <w:qFormat/>
    <w:uiPriority w:val="0"/>
    <w:pPr>
      <w:widowControl/>
      <w:autoSpaceDE w:val="0"/>
      <w:autoSpaceDN w:val="0"/>
      <w:adjustRightInd/>
      <w:spacing w:line="240" w:lineRule="auto"/>
      <w:ind w:firstLine="420" w:firstLineChars="200"/>
    </w:pPr>
    <w:rPr>
      <w:rFonts w:ascii="宋体" w:hAnsi="Times New Roman"/>
      <w:kern w:val="0"/>
    </w:rPr>
  </w:style>
  <w:style w:type="paragraph" w:styleId="231">
    <w:name w:val="List Paragraph"/>
    <w:basedOn w:val="1"/>
    <w:qFormat/>
    <w:uiPriority w:val="34"/>
    <w:pPr>
      <w:ind w:firstLine="420" w:firstLineChars="200"/>
    </w:pPr>
  </w:style>
  <w:style w:type="table" w:customStyle="1" w:styleId="232">
    <w:name w:val="网格型1"/>
    <w:basedOn w:val="26"/>
    <w:unhideWhenUsed/>
    <w:qFormat/>
    <w:uiPriority w:val="99"/>
    <w:rPr>
      <w:rFonts w:ascii="宋体" w:hAnsi="Times New Roman"/>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table" w:customStyle="1" w:styleId="233">
    <w:name w:val="网格型2"/>
    <w:basedOn w:val="26"/>
    <w:unhideWhenUsed/>
    <w:qFormat/>
    <w:uiPriority w:val="99"/>
    <w:rPr>
      <w:rFonts w:ascii="宋体" w:hAnsi="Times New Roman"/>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table" w:customStyle="1" w:styleId="234">
    <w:name w:val="网格型3"/>
    <w:basedOn w:val="26"/>
    <w:unhideWhenUsed/>
    <w:qFormat/>
    <w:uiPriority w:val="99"/>
    <w:rPr>
      <w:rFonts w:ascii="宋体" w:hAnsi="Times New Roman"/>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paragraph" w:customStyle="1" w:styleId="235">
    <w:name w:val="章标题"/>
    <w:basedOn w:val="1"/>
    <w:next w:val="1"/>
    <w:qFormat/>
    <w:uiPriority w:val="0"/>
    <w:pPr>
      <w:widowControl/>
      <w:adjustRightInd/>
      <w:spacing w:beforeLines="100" w:afterLines="100" w:line="240" w:lineRule="auto"/>
      <w:outlineLvl w:val="1"/>
    </w:pPr>
    <w:rPr>
      <w:rFonts w:ascii="黑体" w:hAnsi="Times New Roman" w:eastAsia="黑体"/>
      <w:kern w:val="0"/>
    </w:rPr>
  </w:style>
  <w:style w:type="table" w:customStyle="1" w:styleId="236">
    <w:name w:val="网格型4"/>
    <w:basedOn w:val="26"/>
    <w:unhideWhenUsed/>
    <w:qFormat/>
    <w:uiPriority w:val="99"/>
    <w:rPr>
      <w:rFonts w:ascii="宋体" w:hAnsi="Times New Roman"/>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table" w:customStyle="1" w:styleId="237">
    <w:name w:val="网格型浅色1"/>
    <w:basedOn w:val="26"/>
    <w:qFormat/>
    <w:uiPriority w:val="0"/>
    <w:rPr>
      <w:rFonts w:ascii="Times New Roman" w:hAnsi="Times New Roman" w:eastAsia="Times New Roman"/>
    </w:rPr>
    <w:tblPr>
      <w:tblBorders>
        <w:top w:val="single" w:color="BEBEBE" w:sz="4" w:space="0"/>
        <w:left w:val="single" w:color="BEBEBE" w:sz="4" w:space="0"/>
        <w:bottom w:val="single" w:color="BEBEBE" w:sz="4" w:space="0"/>
        <w:right w:val="single" w:color="BEBEBE" w:sz="4" w:space="0"/>
        <w:insideH w:val="single" w:color="BEBEBE" w:sz="4" w:space="0"/>
        <w:insideV w:val="single" w:color="BEBEBE" w:sz="4" w:space="0"/>
      </w:tblBorders>
      <w:tblCellMar>
        <w:top w:w="0" w:type="dxa"/>
        <w:left w:w="108" w:type="dxa"/>
        <w:bottom w:w="0" w:type="dxa"/>
        <w:right w:w="108" w:type="dxa"/>
      </w:tblCellMar>
    </w:tblPr>
  </w:style>
  <w:style w:type="table" w:customStyle="1" w:styleId="238">
    <w:name w:val="网格型5"/>
    <w:basedOn w:val="26"/>
    <w:unhideWhenUsed/>
    <w:qFormat/>
    <w:uiPriority w:val="99"/>
    <w:rPr>
      <w:rFonts w:ascii="宋体" w:hAnsi="Times New Roman"/>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table" w:customStyle="1" w:styleId="239">
    <w:name w:val="网格型6"/>
    <w:basedOn w:val="26"/>
    <w:unhideWhenUsed/>
    <w:qFormat/>
    <w:uiPriority w:val="99"/>
    <w:rPr>
      <w:rFonts w:ascii="宋体" w:hAnsi="Times New Roman"/>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table" w:customStyle="1" w:styleId="240">
    <w:name w:val="网格型7"/>
    <w:basedOn w:val="26"/>
    <w:unhideWhenUsed/>
    <w:qFormat/>
    <w:uiPriority w:val="99"/>
    <w:rPr>
      <w:rFonts w:ascii="宋体" w:hAnsi="Times New Roman"/>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paragraph" w:customStyle="1" w:styleId="241">
    <w:name w:val="修订1"/>
    <w:hidden/>
    <w:semiHidden/>
    <w:qFormat/>
    <w:uiPriority w:val="99"/>
    <w:rPr>
      <w:rFonts w:ascii="Calibri" w:hAnsi="Calibri"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glossaryDocument" Target="glossary/document.xml"/><Relationship Id="rId25" Type="http://schemas.openxmlformats.org/officeDocument/2006/relationships/fontTable" Target="fontTable.xml"/><Relationship Id="rId24" Type="http://schemas.openxmlformats.org/officeDocument/2006/relationships/customXml" Target="../customXml/item2.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emf"/><Relationship Id="rId18" Type="http://schemas.openxmlformats.org/officeDocument/2006/relationships/image" Target="media/image6.emf"/><Relationship Id="rId17" Type="http://schemas.openxmlformats.org/officeDocument/2006/relationships/image" Target="media/image5.emf"/><Relationship Id="rId16" Type="http://schemas.openxmlformats.org/officeDocument/2006/relationships/image" Target="media/image4.emf"/><Relationship Id="rId15" Type="http://schemas.openxmlformats.org/officeDocument/2006/relationships/image" Target="media/image3.emf"/><Relationship Id="rId14" Type="http://schemas.openxmlformats.org/officeDocument/2006/relationships/image" Target="media/image2.emf"/><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34892;&#19994;&#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7FE6512F05CE43D480356A55979126B1"/>
        <w:style w:val=""/>
        <w:category>
          <w:name w:val="常规"/>
          <w:gallery w:val="placeholder"/>
        </w:category>
        <w:types>
          <w:type w:val="bbPlcHdr"/>
        </w:types>
        <w:behaviors>
          <w:behavior w:val="content"/>
        </w:behaviors>
        <w:description w:val=""/>
        <w:guid w:val="{D63E9C7F-9BC4-429F-8CFB-20E0354990BB}"/>
      </w:docPartPr>
      <w:docPartBody>
        <w:p>
          <w:pPr>
            <w:pStyle w:val="5"/>
          </w:pPr>
          <w:r>
            <w:rPr>
              <w:rStyle w:val="4"/>
              <w:rFonts w:hint="eastAsia"/>
            </w:rPr>
            <w:t>单击或点击此处输入文字。</w:t>
          </w:r>
        </w:p>
      </w:docPartBody>
    </w:docPart>
    <w:docPart>
      <w:docPartPr>
        <w:name w:val="73E4D9E5573B4259A09AE6CA587D7692"/>
        <w:style w:val=""/>
        <w:category>
          <w:name w:val="常规"/>
          <w:gallery w:val="placeholder"/>
        </w:category>
        <w:types>
          <w:type w:val="bbPlcHdr"/>
        </w:types>
        <w:behaviors>
          <w:behavior w:val="content"/>
        </w:behaviors>
        <w:description w:val=""/>
        <w:guid w:val="{07C48827-D07C-4938-A6D8-B04871F47A23}"/>
      </w:docPartPr>
      <w:docPartBody>
        <w:p>
          <w:pPr>
            <w:pStyle w:val="6"/>
          </w:pPr>
          <w:r>
            <w:rPr>
              <w:rStyle w:val="4"/>
              <w:rFonts w:hint="eastAsia"/>
            </w:rPr>
            <w:t>选择一项。</w:t>
          </w:r>
        </w:p>
      </w:docPartBody>
    </w:docPart>
    <w:docPart>
      <w:docPartPr>
        <w:name w:val="F8BB2307EF734BC78F48946226DCDC54"/>
        <w:style w:val=""/>
        <w:category>
          <w:name w:val="常规"/>
          <w:gallery w:val="placeholder"/>
        </w:category>
        <w:types>
          <w:type w:val="bbPlcHdr"/>
        </w:types>
        <w:behaviors>
          <w:behavior w:val="content"/>
        </w:behaviors>
        <w:description w:val=""/>
        <w:guid w:val="{A10DB593-A071-4128-AEF4-77044CB2CC72}"/>
      </w:docPartPr>
      <w:docPartBody>
        <w:p>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等线">
    <w:altName w:val="微软雅黑"/>
    <w:panose1 w:val="00000000000000000000"/>
    <w:charset w:val="86"/>
    <w:family w:val="auto"/>
    <w:pitch w:val="default"/>
    <w:sig w:usb0="00000000" w:usb1="00000000" w:usb2="00000000" w:usb3="00000000" w:csb0="00000000" w:csb1="00000000"/>
  </w:font>
  <w:font w:name="等线">
    <w:altName w:val="微软雅黑"/>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80F3C52" w:usb2="00000016" w:usb3="00000000" w:csb0="0004001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58BB"/>
    <w:rsid w:val="003D6A4C"/>
    <w:rsid w:val="00623CC0"/>
    <w:rsid w:val="009819E3"/>
    <w:rsid w:val="00A65F48"/>
    <w:rsid w:val="00E758BB"/>
    <w:rsid w:val="00F622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iPriority="1" w:name="Default Paragraph Font"/>
    <w:lsdException w:uiPriority="99" w:name="Normal Table"/>
    <w:lsdException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styleId="4">
    <w:name w:val="Placeholder Text"/>
    <w:basedOn w:val="2"/>
    <w:semiHidden/>
    <w:uiPriority w:val="99"/>
    <w:rPr>
      <w:color w:val="808080"/>
    </w:rPr>
  </w:style>
  <w:style w:type="paragraph" w:customStyle="1" w:styleId="5">
    <w:name w:val="7FE6512F05CE43D480356A55979126B1"/>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73E4D9E5573B4259A09AE6CA587D769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F8BB2307EF734BC78F48946226DCDC54"/>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9D8DA02-615E-42E4-A711-EE380E88337B}">
  <ds:schemaRefs/>
</ds:datastoreItem>
</file>

<file path=docProps/app.xml><?xml version="1.0" encoding="utf-8"?>
<Properties xmlns="http://schemas.openxmlformats.org/officeDocument/2006/extended-properties" xmlns:vt="http://schemas.openxmlformats.org/officeDocument/2006/docPropsVTypes">
  <Template>行业标准</Template>
  <Company>PCMI</Company>
  <Pages>20</Pages>
  <Words>7402</Words>
  <Characters>11308</Characters>
  <Lines>96</Lines>
  <Paragraphs>27</Paragraphs>
  <TotalTime>37</TotalTime>
  <ScaleCrop>false</ScaleCrop>
  <LinksUpToDate>false</LinksUpToDate>
  <CharactersWithSpaces>11965</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2023-06-13T10:22:00Z</dcterms:created>
  <dc:creator>Administrator</dc:creator>
  <dc:description>&lt;config cover="true" show_menu="true" version="1.0.0" doctype="SDKXY"&gt;_x000d_
&lt;/config&gt;</dc:description>
  <cp:lastModifiedBy>rainbow（长虹）</cp:lastModifiedBy>
  <cp:lastPrinted>2021-02-02T08:18:00Z</cp:lastPrinted>
  <dcterms:modified xsi:type="dcterms:W3CDTF">2023-06-16T02:38:30Z</dcterms:modified>
  <dc:title>行业标准</dc:title>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行业标准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2052-11.1.0.14309</vt:lpwstr>
  </property>
  <property fmtid="{D5CDD505-2E9C-101B-9397-08002B2CF9AE}" pid="15" name="ICV">
    <vt:lpwstr>0A38E4507384477381345E30CDB8687D_12</vt:lpwstr>
  </property>
</Properties>
</file>