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4"/>
      </w:pPr>
      <w:r>
        <w:rPr>
          <w:rFonts w:ascii="Times New Roman"/>
        </w:rPr>
        <w:t>ICS</w:t>
      </w:r>
      <w:r>
        <w:rPr>
          <w:rFonts w:hint="eastAsia" w:ascii="MS Mincho" w:hAnsi="MS Mincho" w:eastAsia="MS Mincho" w:cs="MS Mincho"/>
        </w:rPr>
        <w:t> </w:t>
      </w:r>
      <w:r>
        <w:rPr>
          <w:rFonts w:hint="eastAsia"/>
        </w:rPr>
        <w:t>77.1</w:t>
      </w:r>
      <w:r>
        <w:t>8</w:t>
      </w:r>
      <w:r>
        <w:rPr>
          <w:rFonts w:hint="eastAsia"/>
        </w:rPr>
        <w:t>0</w:t>
      </w:r>
    </w:p>
    <w:p>
      <w:pPr>
        <w:pStyle w:val="124"/>
        <w:rPr>
          <w:rFonts w:ascii="Times New Roman"/>
        </w:rPr>
      </w:pPr>
      <w:r>
        <w:rPr>
          <w:rFonts w:ascii="Times New Roman"/>
        </w:rPr>
        <w:t>H</w:t>
      </w:r>
      <w:r>
        <w:rPr>
          <w:rFonts w:hint="eastAsia" w:ascii="Times New Roman"/>
        </w:rPr>
        <w:t xml:space="preserve"> </w:t>
      </w:r>
      <w:r>
        <w:rPr>
          <w:rFonts w:ascii="Times New Roman"/>
        </w:rPr>
        <w:t>94</w:t>
      </w:r>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85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4" w:type="dxa"/>
            <w:tcBorders>
              <w:top w:val="nil"/>
              <w:left w:val="nil"/>
              <w:bottom w:val="nil"/>
              <w:right w:val="nil"/>
            </w:tcBorders>
            <w:shd w:val="clear" w:color="auto" w:fill="auto"/>
          </w:tcPr>
          <w:p>
            <w:pPr>
              <w:pStyle w:val="124"/>
            </w:pPr>
            <w:r>
              <w:pict>
                <v:rect id="BAH" o:spid="_x0000_s1039" o:spt="1" style="position:absolute;left:0pt;margin-left:-5.25pt;margin-top:0pt;height:15.6pt;width:68.25pt;z-index:-251656192;mso-width-relative:page;mso-height-relative:page;" stroked="f" coordsize="21600,21600">
                  <v:path/>
                  <v:fill focussize="0,0"/>
                  <v:stroke on="f"/>
                  <v:imagedata o:title=""/>
                  <o:lock v:ext="edit"/>
                  <v:textbox>
                    <w:txbxContent>
                      <w:p/>
                    </w:txbxContent>
                  </v:textbox>
                </v:rect>
              </w:pict>
            </w:r>
            <w:r>
              <w:fldChar w:fldCharType="begin">
                <w:ffData>
                  <w:name w:val="BAH"/>
                  <w:enabled/>
                  <w:calcOnExit w:val="0"/>
                  <w:textInput/>
                </w:ffData>
              </w:fldChar>
            </w:r>
            <w:bookmarkStart w:id="0" w:name="BAH"/>
            <w:r>
              <w:instrText xml:space="preserve"> FORMTEXT </w:instrText>
            </w:r>
            <w:r>
              <w:fldChar w:fldCharType="separate"/>
            </w:r>
            <w:r>
              <w:rPr>
                <w:rFonts w:hint="eastAsia"/>
              </w:rPr>
              <w:t xml:space="preserve">备案号：   </w:t>
            </w:r>
            <w:r>
              <w:fldChar w:fldCharType="end"/>
            </w:r>
            <w:bookmarkEnd w:id="0"/>
          </w:p>
        </w:tc>
      </w:tr>
    </w:tbl>
    <w:p>
      <w:pPr>
        <w:pStyle w:val="67"/>
      </w:pPr>
      <w:bookmarkStart w:id="1" w:name="c1"/>
      <w:r>
        <w:fldChar w:fldCharType="begin">
          <w:ffData>
            <w:name w:val="c1"/>
            <w:enabled/>
            <w:calcOnExit w:val="0"/>
            <w:textInput>
              <w:maxLength w:val="2"/>
            </w:textInput>
          </w:ffData>
        </w:fldChar>
      </w:r>
      <w:r>
        <w:instrText xml:space="preserve"> FORMTEXT </w:instrText>
      </w:r>
      <w:r>
        <w:fldChar w:fldCharType="separate"/>
      </w:r>
      <w:r>
        <w:rPr>
          <w:rFonts w:hint="eastAsia"/>
        </w:rPr>
        <w:t>JB</w:t>
      </w:r>
      <w:r>
        <w:fldChar w:fldCharType="end"/>
      </w:r>
      <w:bookmarkEnd w:id="1"/>
    </w:p>
    <w:p>
      <w:pPr>
        <w:pStyle w:val="111"/>
      </w:pPr>
      <w:r>
        <w:rPr>
          <w:rFonts w:hint="eastAsia"/>
        </w:rPr>
        <w:t>中华人民共和国</w:t>
      </w:r>
      <w:bookmarkStart w:id="2" w:name="c2"/>
      <w:r>
        <w:fldChar w:fldCharType="begin">
          <w:ffData>
            <w:name w:val="c2"/>
            <w:enabled/>
            <w:calcOnExit w:val="0"/>
            <w:textInput/>
          </w:ffData>
        </w:fldChar>
      </w:r>
      <w:r>
        <w:instrText xml:space="preserve"> FORMTEXT </w:instrText>
      </w:r>
      <w:r>
        <w:fldChar w:fldCharType="separate"/>
      </w:r>
      <w:r>
        <w:rPr>
          <w:rFonts w:hint="eastAsia"/>
        </w:rPr>
        <w:t>机械</w:t>
      </w:r>
      <w:r>
        <w:fldChar w:fldCharType="end"/>
      </w:r>
      <w:bookmarkEnd w:id="2"/>
      <w:r>
        <w:rPr>
          <w:rFonts w:hint="eastAsia"/>
        </w:rPr>
        <w:t>行业标准</w:t>
      </w:r>
    </w:p>
    <w:p>
      <w:pPr>
        <w:pStyle w:val="48"/>
      </w:pPr>
      <w:bookmarkStart w:id="3" w:name="StdNo0"/>
      <w:r>
        <w:rPr>
          <w:rFonts w:ascii="Times New Roman"/>
        </w:rPr>
        <w:fldChar w:fldCharType="begin">
          <w:ffData>
            <w:name w:val="StdNo0"/>
            <w:enabled/>
            <w:calcOnExit w:val="0"/>
            <w:textInput>
              <w:default w:val="XX"/>
              <w:maxLength w:val="2"/>
            </w:textInput>
          </w:ffData>
        </w:fldChar>
      </w:r>
      <w:r>
        <w:rPr>
          <w:rFonts w:ascii="Times New Roman"/>
        </w:rPr>
        <w:instrText xml:space="preserve"> FORMTEXT </w:instrText>
      </w:r>
      <w:r>
        <w:rPr>
          <w:rFonts w:ascii="Times New Roman"/>
        </w:rPr>
        <w:fldChar w:fldCharType="separate"/>
      </w:r>
      <w:r>
        <w:rPr>
          <w:rFonts w:hint="eastAsia" w:ascii="Times New Roman"/>
        </w:rPr>
        <w:t>JB</w:t>
      </w:r>
      <w:r>
        <w:rPr>
          <w:rFonts w:ascii="Times New Roman"/>
        </w:rPr>
        <w:fldChar w:fldCharType="end"/>
      </w:r>
      <w:bookmarkEnd w:id="3"/>
      <w:r>
        <w:rPr>
          <w:rFonts w:ascii="Times New Roman"/>
        </w:rPr>
        <w:t xml:space="preserve">/T </w:t>
      </w:r>
      <w:r>
        <w:rPr>
          <w:rFonts w:hint="eastAsia"/>
        </w:rPr>
        <w:t>XXXXX</w:t>
      </w:r>
      <w:r>
        <w:t>—</w:t>
      </w:r>
      <w:bookmarkStart w:id="4" w:name="StdNo2"/>
      <w:r>
        <w:fldChar w:fldCharType="begin">
          <w:ffData>
            <w:name w:val="StdNo2"/>
            <w:enabled/>
            <w:calcOnExit w:val="0"/>
            <w:textInput>
              <w:default w:val="XXXX"/>
              <w:maxLength w:val="4"/>
            </w:textInput>
          </w:ffData>
        </w:fldChar>
      </w:r>
      <w:r>
        <w:instrText xml:space="preserve"> FORMTEXT </w:instrText>
      </w:r>
      <w:r>
        <w:fldChar w:fldCharType="separate"/>
      </w:r>
      <w:r>
        <w:t>XXXX</w:t>
      </w:r>
      <w:r>
        <w:fldChar w:fldCharType="end"/>
      </w:r>
      <w:bookmarkEnd w:id="4"/>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35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shd w:val="clear" w:color="auto" w:fill="auto"/>
          </w:tcPr>
          <w:p>
            <w:pPr>
              <w:pStyle w:val="77"/>
              <w:wordWrap w:val="0"/>
            </w:pPr>
          </w:p>
        </w:tc>
      </w:tr>
    </w:tbl>
    <w:p>
      <w:pPr>
        <w:pStyle w:val="48"/>
      </w:pPr>
    </w:p>
    <w:p>
      <w:pPr>
        <w:pStyle w:val="48"/>
      </w:pPr>
    </w:p>
    <w:p>
      <w:pPr>
        <w:pStyle w:val="79"/>
      </w:pPr>
      <w:r>
        <w:rPr>
          <w:rFonts w:hint="eastAsia"/>
        </w:rPr>
        <w:t>钛板热轧机</w:t>
      </w:r>
    </w:p>
    <w:p>
      <w:pPr>
        <w:pStyle w:val="80"/>
        <w:rPr>
          <w:b/>
        </w:rPr>
      </w:pPr>
      <w:r>
        <w:t>Hot Rolling mill for titanium plate</w:t>
      </w:r>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8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shd w:val="clear" w:color="auto" w:fill="auto"/>
          </w:tcPr>
          <w:p>
            <w:pPr>
              <w:pStyle w:val="82"/>
            </w:pPr>
            <w:r>
              <w:rPr>
                <w:rFonts w:hint="eastAsia"/>
              </w:rPr>
              <w:t>在提交反馈意见时，请将您知道的相关专利连同支持性文件一并附上 。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shd w:val="clear" w:color="auto" w:fill="auto"/>
          </w:tcPr>
          <w:p>
            <w:pPr>
              <w:pStyle w:val="83"/>
            </w:pPr>
            <w:bookmarkStart w:id="5" w:name="WCRQ"/>
            <w:r>
              <w:pict>
                <v:shape id="_x0000_s1040" o:spid="_x0000_s1040" o:spt="202" type="#_x0000_t202" style="position:absolute;left:0pt;margin-left:69.6pt;margin-top:47.55pt;height:26.4pt;width:344.4pt;z-index:251659264;mso-width-relative:page;mso-height-relative:page;" stroked="f" coordsize="21600,21600">
                  <v:path/>
                  <v:fill focussize="0,0"/>
                  <v:stroke on="f" joinstyle="miter"/>
                  <v:imagedata o:title=""/>
                  <o:lock v:ext="edit"/>
                  <v:textbox>
                    <w:txbxContent>
                      <w:p>
                        <w:pPr>
                          <w:rPr>
                            <w:b/>
                            <w:bCs/>
                          </w:rPr>
                        </w:pPr>
                      </w:p>
                    </w:txbxContent>
                  </v:textbox>
                </v:shape>
              </w:pict>
            </w:r>
            <w:bookmarkEnd w:id="5"/>
            <w:r>
              <w:rPr>
                <w:rFonts w:hint="eastAsia" w:ascii="宋体" w:hAnsi="Times New Roman" w:eastAsia="宋体" w:cs="Times New Roman"/>
                <w:sz w:val="21"/>
                <w:szCs w:val="28"/>
                <w:lang w:val="en-US" w:eastAsia="zh-CN" w:bidi="ar-SA"/>
              </w:rPr>
              <w:fldChar w:fldCharType="begin">
                <w:ffData>
                  <w:name w:val="Text1"/>
                  <w:enabled/>
                  <w:calcOnExit w:val="0"/>
                  <w:textInput>
                    <w:default w:val="（征求意见稿）"/>
                  </w:textInput>
                </w:ffData>
              </w:fldChar>
            </w:r>
            <w:r>
              <w:rPr>
                <w:rFonts w:hint="eastAsia" w:ascii="宋体" w:hAnsi="Times New Roman" w:eastAsia="宋体" w:cs="Times New Roman"/>
                <w:sz w:val="21"/>
                <w:szCs w:val="28"/>
                <w:lang w:val="en-US" w:eastAsia="zh-CN" w:bidi="ar-SA"/>
              </w:rPr>
              <w:instrText xml:space="preserve">FORMTEXT</w:instrText>
            </w:r>
            <w:r>
              <w:rPr>
                <w:rFonts w:hint="eastAsia" w:ascii="宋体" w:hAnsi="Times New Roman" w:eastAsia="宋体" w:cs="Times New Roman"/>
                <w:sz w:val="21"/>
                <w:szCs w:val="28"/>
                <w:lang w:val="en-US" w:eastAsia="zh-CN" w:bidi="ar-SA"/>
              </w:rPr>
              <w:fldChar w:fldCharType="separate"/>
            </w:r>
            <w:r>
              <w:rPr>
                <w:rFonts w:hint="eastAsia" w:ascii="宋体" w:hAnsi="Times New Roman" w:eastAsia="宋体" w:cs="Times New Roman"/>
                <w:sz w:val="21"/>
                <w:szCs w:val="28"/>
                <w:lang w:val="en-US" w:eastAsia="zh-CN" w:bidi="ar-SA"/>
              </w:rPr>
              <w:t>（征求意见稿）</w:t>
            </w:r>
            <w:r>
              <w:rPr>
                <w:rFonts w:hint="eastAsia" w:ascii="宋体" w:hAnsi="Times New Roman" w:eastAsia="宋体" w:cs="Times New Roman"/>
                <w:sz w:val="21"/>
                <w:szCs w:val="28"/>
                <w:lang w:val="en-US" w:eastAsia="zh-CN" w:bidi="ar-SA"/>
              </w:rPr>
              <w:fldChar w:fldCharType="end"/>
            </w:r>
          </w:p>
        </w:tc>
      </w:tr>
    </w:tbl>
    <w:p>
      <w:pPr>
        <w:pStyle w:val="131"/>
        <w:framePr w:hAnchor="page" w:x="1429" w:y="14113"/>
      </w:pPr>
      <w:r>
        <w:rPr>
          <w:rFonts w:ascii="黑体"/>
        </w:rPr>
        <w:fldChar w:fldCharType="begin">
          <w:ffData>
            <w:name w:val="SY"/>
            <w:enabled/>
            <w:calcOnExit w:val="0"/>
            <w:textInput>
              <w:default w:val="XXXX"/>
              <w:maxLength w:val="4"/>
            </w:textInput>
          </w:ffData>
        </w:fldChar>
      </w:r>
      <w:r>
        <w:rPr>
          <w:rFonts w:ascii="黑体"/>
        </w:rPr>
        <w:instrText xml:space="preserve"> FORMTEXT </w:instrText>
      </w:r>
      <w:r>
        <w:rPr>
          <w:rFonts w:ascii="黑体"/>
        </w:rPr>
        <w:fldChar w:fldCharType="separate"/>
      </w:r>
      <w:r>
        <w:rPr>
          <w:rFonts w:ascii="黑体"/>
        </w:rPr>
        <w:t>XXXX</w:t>
      </w:r>
      <w:r>
        <w:rPr>
          <w:rFonts w:ascii="黑体"/>
        </w:rPr>
        <w:fldChar w:fldCharType="end"/>
      </w:r>
      <w:r>
        <w:rPr>
          <w:rFonts w:ascii="黑体"/>
        </w:rPr>
        <w:t>-</w:t>
      </w:r>
      <w:r>
        <w:rPr>
          <w:rFonts w:ascii="黑体"/>
        </w:rPr>
        <w:fldChar w:fldCharType="begin">
          <w:ffData>
            <w:name w:val="FM"/>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r>
        <w:rPr>
          <w:rFonts w:ascii="黑体"/>
        </w:rPr>
        <w:t>-</w:t>
      </w:r>
      <w:bookmarkStart w:id="6" w:name="FD"/>
      <w:r>
        <w:rPr>
          <w:rFonts w:ascii="黑体"/>
        </w:rPr>
        <w:fldChar w:fldCharType="begin">
          <w:ffData>
            <w:name w:val="FD"/>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6"/>
      <w:r>
        <w:rPr>
          <w:rFonts w:hint="eastAsia"/>
        </w:rPr>
        <w:t>发布</w:t>
      </w:r>
      <w:r>
        <w:pict>
          <v:line id="_x0000_s1034" o:spid="_x0000_s1034" o:spt="20" style="position:absolute;left:0pt;margin-left:71pt;margin-top:728.5pt;height:0pt;width:481.9pt;mso-position-horizontal-relative:page;mso-position-vertical-relative:page;z-index:251659264;mso-width-relative:page;mso-height-relative:page;" coordsize="21600,21600">
            <v:path arrowok="t"/>
            <v:fill focussize="0,0"/>
            <v:stroke/>
            <v:imagedata o:title=""/>
            <o:lock v:ext="edit"/>
            <w10:anchorlock/>
          </v:line>
        </w:pict>
      </w:r>
    </w:p>
    <w:p>
      <w:pPr>
        <w:pStyle w:val="132"/>
        <w:framePr w:w="2821" w:hAnchor="page" w:x="8989" w:y="14125"/>
        <w:ind w:right="560"/>
        <w:jc w:val="both"/>
      </w:pPr>
      <w:bookmarkStart w:id="7" w:name="SY"/>
      <w:r>
        <w:rPr>
          <w:rFonts w:ascii="黑体"/>
        </w:rPr>
        <w:fldChar w:fldCharType="begin">
          <w:ffData>
            <w:name w:val="SY"/>
            <w:enabled/>
            <w:calcOnExit w:val="0"/>
            <w:textInput>
              <w:default w:val="XXXX"/>
              <w:maxLength w:val="4"/>
            </w:textInput>
          </w:ffData>
        </w:fldChar>
      </w:r>
      <w:r>
        <w:rPr>
          <w:rFonts w:ascii="黑体"/>
        </w:rPr>
        <w:instrText xml:space="preserve"> FORMTEXT </w:instrText>
      </w:r>
      <w:r>
        <w:rPr>
          <w:rFonts w:ascii="黑体"/>
        </w:rPr>
        <w:fldChar w:fldCharType="separate"/>
      </w:r>
      <w:r>
        <w:rPr>
          <w:rFonts w:ascii="黑体"/>
        </w:rPr>
        <w:t>XXXX</w:t>
      </w:r>
      <w:r>
        <w:rPr>
          <w:rFonts w:ascii="黑体"/>
        </w:rPr>
        <w:fldChar w:fldCharType="end"/>
      </w:r>
      <w:bookmarkEnd w:id="7"/>
      <w:r>
        <w:rPr>
          <w:rFonts w:ascii="黑体"/>
        </w:rPr>
        <w:t>-</w:t>
      </w:r>
      <w:bookmarkStart w:id="8" w:name="SM"/>
      <w:r>
        <w:rPr>
          <w:rFonts w:ascii="黑体"/>
        </w:rPr>
        <w:fldChar w:fldCharType="begin">
          <w:ffData>
            <w:name w:val="SM"/>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8"/>
      <w:r>
        <w:rPr>
          <w:rFonts w:ascii="黑体"/>
        </w:rPr>
        <w:t>-</w:t>
      </w:r>
      <w:bookmarkStart w:id="9" w:name="SD"/>
      <w:r>
        <w:rPr>
          <w:rFonts w:ascii="黑体"/>
        </w:rPr>
        <w:fldChar w:fldCharType="begin">
          <w:ffData>
            <w:name w:val="SD"/>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9"/>
      <w:r>
        <w:rPr>
          <w:rFonts w:hint="eastAsia"/>
        </w:rPr>
        <w:t>实施</w:t>
      </w:r>
    </w:p>
    <w:p>
      <w:pPr>
        <w:pStyle w:val="112"/>
        <w:framePr w:x="2149" w:y="14920"/>
      </w:pPr>
      <w:bookmarkStart w:id="10" w:name="fm"/>
      <w:r>
        <w:rPr>
          <w:spacing w:val="0"/>
          <w:w w:val="100"/>
        </w:rPr>
        <w:pict>
          <v:rect id="LB" o:spid="_x0000_s1037" o:spt="1" style="position:absolute;left:0pt;margin-left:142.55pt;margin-top:-310.45pt;height:24pt;width:100pt;z-index:-251656192;mso-width-relative:page;mso-height-relative:page;" stroked="f" coordsize="21600,21600">
            <v:path/>
            <v:fill focussize="0,0"/>
            <v:stroke on="f"/>
            <v:imagedata o:title=""/>
            <o:lock v:ext="edit"/>
            <v:textbox>
              <w:txbxContent>
                <w:p/>
              </w:txbxContent>
            </v:textbox>
          </v:rect>
        </w:pict>
      </w:r>
      <w:r>
        <w:rPr>
          <w:spacing w:val="0"/>
          <w:w w:val="100"/>
        </w:rPr>
        <w:pict>
          <v:rect id="DT" o:spid="_x0000_s1036" o:spt="1" style="position:absolute;left:0pt;margin-left:347.55pt;margin-top:-585.45pt;height:18pt;width:90pt;z-index:-251656192;mso-width-relative:page;mso-height-relative:page;" stroked="f" coordsize="21600,21600">
            <v:path/>
            <v:fill focussize="0,0"/>
            <v:stroke on="f"/>
            <v:imagedata o:title=""/>
            <o:lock v:ext="edit"/>
            <v:textbox>
              <w:txbxContent>
                <w:p/>
              </w:txbxContent>
            </v:textbox>
          </v:rect>
        </w:pict>
      </w:r>
      <w:r>
        <w:rPr>
          <w:spacing w:val="0"/>
          <w:w w:val="100"/>
        </w:rPr>
        <w:pict>
          <v:line id="_x0000_s1035" o:spid="_x0000_s1035" o:spt="20" style="position:absolute;left:0pt;margin-left:-36.6pt;margin-top:-552.85pt;height:0pt;width:481.9pt;z-index:251659264;mso-width-relative:page;mso-height-relative:page;" coordsize="21600,21600">
            <v:path arrowok="t"/>
            <v:fill focussize="0,0"/>
            <v:stroke/>
            <v:imagedata o:title=""/>
            <o:lock v:ext="edit"/>
          </v:line>
        </w:pict>
      </w:r>
      <w:r>
        <w:rPr>
          <w:spacing w:val="0"/>
        </w:rPr>
        <w:fldChar w:fldCharType="begin">
          <w:ffData>
            <w:name w:val="fm"/>
            <w:enabled/>
            <w:calcOnExit w:val="0"/>
            <w:textInput/>
          </w:ffData>
        </w:fldChar>
      </w:r>
      <w:r>
        <w:rPr>
          <w:spacing w:val="0"/>
        </w:rPr>
        <w:instrText xml:space="preserve"> FORMTEXT </w:instrText>
      </w:r>
      <w:r>
        <w:rPr>
          <w:spacing w:val="0"/>
        </w:rPr>
        <w:fldChar w:fldCharType="separate"/>
      </w:r>
      <w:r>
        <w:rPr>
          <w:rFonts w:hint="eastAsia"/>
          <w:spacing w:val="0"/>
          <w:sz w:val="36"/>
          <w:szCs w:val="36"/>
        </w:rPr>
        <w:t>中华人民共和国工业和信息化部</w:t>
      </w:r>
      <w:r>
        <w:rPr>
          <w:spacing w:val="0"/>
        </w:rPr>
        <w:fldChar w:fldCharType="end"/>
      </w:r>
      <w:bookmarkEnd w:id="10"/>
      <w:r>
        <w:t> </w:t>
      </w:r>
      <w:r>
        <w:rPr>
          <w:rStyle w:val="74"/>
          <w:rFonts w:hint="eastAsia"/>
        </w:rPr>
        <w:t>发布</w:t>
      </w:r>
    </w:p>
    <w:p>
      <w:pPr>
        <w:pStyle w:val="23"/>
        <w:sectPr>
          <w:headerReference r:id="rId5" w:type="first"/>
          <w:footerReference r:id="rId8" w:type="first"/>
          <w:headerReference r:id="rId3" w:type="default"/>
          <w:footerReference r:id="rId6" w:type="default"/>
          <w:headerReference r:id="rId4" w:type="even"/>
          <w:footerReference r:id="rId7" w:type="even"/>
          <w:pgSz w:w="11906" w:h="16838"/>
          <w:pgMar w:top="567" w:right="850" w:bottom="1134" w:left="1418" w:header="0" w:footer="0" w:gutter="0"/>
          <w:pgNumType w:fmt="upperRoman" w:start="1"/>
          <w:cols w:space="425" w:num="1"/>
          <w:docGrid w:type="lines" w:linePitch="312" w:charSpace="0"/>
        </w:sectPr>
      </w:pPr>
    </w:p>
    <w:p>
      <w:pPr>
        <w:pStyle w:val="51"/>
        <w:outlineLvl w:val="9"/>
      </w:pPr>
      <w:bookmarkStart w:id="11" w:name="_Toc440617688"/>
      <w:bookmarkStart w:id="12" w:name="_Toc440617618"/>
      <w:bookmarkStart w:id="13" w:name="_Toc440617549"/>
      <w:bookmarkStart w:id="14" w:name="_Toc440617582"/>
      <w:bookmarkStart w:id="15" w:name="_Toc440617814"/>
      <w:bookmarkStart w:id="16" w:name="_Toc432602005"/>
      <w:r>
        <w:rPr>
          <w:rFonts w:hint="eastAsia"/>
        </w:rPr>
        <w:t>目</w:t>
      </w:r>
      <w:bookmarkStart w:id="17" w:name="BKML"/>
      <w:r>
        <w:rPr>
          <w:rFonts w:hAnsi="黑体"/>
        </w:rPr>
        <w:t>  </w:t>
      </w:r>
      <w:r>
        <w:rPr>
          <w:rFonts w:hint="eastAsia"/>
        </w:rPr>
        <w:t>次</w:t>
      </w:r>
      <w:bookmarkEnd w:id="17"/>
    </w:p>
    <w:p>
      <w:pPr>
        <w:pStyle w:val="19"/>
        <w:spacing w:before="78" w:after="78"/>
        <w:rPr>
          <w:rFonts w:ascii="Calibri" w:hAnsi="Calibri"/>
          <w:szCs w:val="22"/>
        </w:rPr>
      </w:pPr>
      <w:r>
        <w:fldChar w:fldCharType="begin"/>
      </w:r>
      <w:r>
        <w:instrText xml:space="preserve"> TOC \o "1-3" \h \z \u </w:instrText>
      </w:r>
      <w:r>
        <w:fldChar w:fldCharType="separate"/>
      </w:r>
      <w:r>
        <w:rPr>
          <w:rFonts w:hint="eastAsia"/>
        </w:rPr>
        <w:t>前言</w:t>
      </w:r>
      <w:r>
        <w:tab/>
      </w:r>
      <w:r>
        <w:rPr>
          <w:rFonts w:hint="eastAsia" w:hAnsi="宋体" w:cs="宋体"/>
        </w:rPr>
        <w:t>Ⅱ</w:t>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1  范围</w:t>
      </w:r>
      <w:r>
        <w:rPr>
          <w:rFonts w:hint="eastAsia" w:ascii="宋体" w:hAnsi="宋体" w:eastAsia="宋体" w:cs="宋体"/>
        </w:rPr>
        <w:tab/>
      </w:r>
      <w:r>
        <w:rPr>
          <w:rFonts w:hint="eastAsia" w:ascii="宋体" w:hAnsi="宋体" w:eastAsia="宋体" w:cs="宋体"/>
        </w:rPr>
        <w:t>1</w:t>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2  规范性引用文件</w:t>
      </w:r>
      <w:r>
        <w:rPr>
          <w:rFonts w:hint="eastAsia" w:ascii="宋体" w:hAnsi="宋体" w:eastAsia="宋体" w:cs="宋体"/>
        </w:rPr>
        <w:tab/>
      </w:r>
      <w:r>
        <w:rPr>
          <w:rFonts w:hint="eastAsia" w:ascii="宋体" w:hAnsi="宋体" w:eastAsia="宋体" w:cs="宋体"/>
        </w:rPr>
        <w:t>1</w:t>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3  术语和定义</w:t>
      </w:r>
      <w:r>
        <w:rPr>
          <w:rFonts w:hint="eastAsia" w:ascii="宋体" w:hAnsi="宋体" w:eastAsia="宋体" w:cs="宋体"/>
        </w:rPr>
        <w:tab/>
      </w:r>
      <w:r>
        <w:rPr>
          <w:rFonts w:hint="eastAsia" w:ascii="宋体" w:hAnsi="宋体" w:eastAsia="宋体" w:cs="宋体"/>
        </w:rPr>
        <w:t>1</w:t>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4  基本型式</w:t>
      </w:r>
      <w:r>
        <w:rPr>
          <w:rFonts w:hint="eastAsia" w:ascii="宋体" w:hAnsi="宋体" w:eastAsia="宋体" w:cs="宋体"/>
        </w:rPr>
        <w:tab/>
      </w:r>
      <w:r>
        <w:rPr>
          <w:rFonts w:hint="eastAsia" w:ascii="宋体" w:hAnsi="宋体" w:eastAsia="宋体" w:cs="宋体"/>
        </w:rPr>
        <w:t>2</w:t>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 xml:space="preserve">5  </w:t>
      </w:r>
      <w:r>
        <w:rPr>
          <w:rFonts w:hint="eastAsia" w:hAnsi="宋体" w:cs="宋体"/>
          <w:color w:val="000000"/>
          <w:lang w:val="en-US" w:eastAsia="zh-CN"/>
        </w:rPr>
        <w:t>基本</w:t>
      </w:r>
      <w:r>
        <w:rPr>
          <w:rFonts w:hint="eastAsia" w:ascii="宋体" w:hAnsi="宋体" w:eastAsia="宋体" w:cs="宋体"/>
          <w:color w:val="000000"/>
        </w:rPr>
        <w:t>参数</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_Toc141779326 \h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p>
    <w:p>
      <w:pPr>
        <w:pStyle w:val="28"/>
        <w:spacing w:before="78" w:beforeLines="25" w:after="78" w:afterLines="25"/>
        <w:ind w:left="424" w:hanging="424" w:hangingChars="202"/>
        <w:rPr>
          <w:rFonts w:hint="eastAsia" w:ascii="宋体" w:hAnsi="宋体" w:eastAsia="宋体" w:cs="宋体"/>
          <w:szCs w:val="22"/>
        </w:rPr>
      </w:pPr>
      <w:r>
        <w:rPr>
          <w:rFonts w:hint="eastAsia" w:ascii="宋体" w:hAnsi="宋体" w:eastAsia="宋体" w:cs="宋体"/>
          <w:color w:val="000000"/>
        </w:rPr>
        <w:t>6  技术要求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_Toc141779327 \h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6.1  通用要求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_Toc141779328 \h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6.2</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主要零件技术要求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_Toc141779338 \h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6.3</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装配技术要求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_Toc141779346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lang w:val="en-US" w:eastAsia="zh-CN"/>
        </w:rPr>
        <w:t>1</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6.4</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润滑系统技术要求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_Toc141779358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lang w:val="en-US" w:eastAsia="zh-CN"/>
        </w:rPr>
        <w:t>1</w:t>
      </w:r>
      <w:r>
        <w:rPr>
          <w:rFonts w:hint="eastAsia" w:ascii="宋体" w:hAnsi="宋体" w:eastAsia="宋体" w:cs="宋体"/>
        </w:rPr>
        <w:fldChar w:fldCharType="end"/>
      </w:r>
    </w:p>
    <w:p>
      <w:pPr>
        <w:pStyle w:val="11"/>
        <w:tabs>
          <w:tab w:val="left" w:pos="709"/>
        </w:tabs>
        <w:spacing w:before="78" w:beforeLines="25" w:after="78" w:afterLines="25"/>
        <w:ind w:left="0" w:leftChars="0" w:firstLine="0" w:firstLineChars="0"/>
        <w:rPr>
          <w:rFonts w:hint="eastAsia" w:ascii="宋体" w:hAnsi="宋体" w:eastAsia="宋体" w:cs="宋体"/>
          <w:lang w:eastAsia="zh-CN"/>
        </w:rPr>
      </w:pPr>
      <w:r>
        <w:rPr>
          <w:rFonts w:hint="eastAsia" w:ascii="宋体" w:hAnsi="宋体" w:eastAsia="宋体" w:cs="宋体"/>
          <w:color w:val="000000"/>
        </w:rPr>
        <w:t>7  试验方法</w:t>
      </w:r>
      <w:r>
        <w:rPr>
          <w:rFonts w:hint="eastAsia" w:ascii="宋体" w:hAnsi="宋体" w:eastAsia="宋体" w:cs="宋体"/>
        </w:rPr>
        <w:tab/>
      </w:r>
      <w:r>
        <w:rPr>
          <w:rFonts w:hint="eastAsia" w:ascii="宋体" w:hAnsi="宋体" w:eastAsia="宋体" w:cs="宋体"/>
        </w:rPr>
        <w:t>1</w:t>
      </w:r>
      <w:r>
        <w:rPr>
          <w:rFonts w:hint="eastAsia" w:ascii="宋体" w:hAnsi="宋体" w:eastAsia="宋体" w:cs="宋体"/>
          <w:lang w:val="en-US" w:eastAsia="zh-CN"/>
        </w:rPr>
        <w:t>2</w:t>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7.1</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压力试验</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_Toc141779362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lang w:val="en-US" w:eastAsia="zh-CN"/>
        </w:rPr>
        <w:t>2</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7.2</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空载试验</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_Toc141779363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lang w:val="en-US" w:eastAsia="zh-CN"/>
        </w:rPr>
        <w:t>2</w:t>
      </w:r>
      <w:r>
        <w:rPr>
          <w:rFonts w:hint="eastAsia" w:ascii="宋体" w:hAnsi="宋体" w:eastAsia="宋体" w:cs="宋体"/>
        </w:rPr>
        <w:fldChar w:fldCharType="end"/>
      </w:r>
    </w:p>
    <w:p>
      <w:pPr>
        <w:pStyle w:val="11"/>
        <w:tabs>
          <w:tab w:val="left" w:pos="709"/>
        </w:tabs>
        <w:ind w:left="281" w:leftChars="134" w:firstLine="2" w:firstLineChars="1"/>
        <w:rPr>
          <w:rFonts w:hint="eastAsia" w:ascii="宋体" w:hAnsi="宋体" w:eastAsia="宋体" w:cs="宋体"/>
          <w:szCs w:val="22"/>
        </w:rPr>
      </w:pPr>
      <w:r>
        <w:rPr>
          <w:rFonts w:hint="eastAsia" w:ascii="宋体" w:hAnsi="宋体" w:eastAsia="宋体" w:cs="宋体"/>
        </w:rPr>
        <w:t>7.3</w:t>
      </w:r>
      <w:r>
        <w:rPr>
          <w:rFonts w:hint="eastAsia" w:ascii="宋体" w:hAnsi="宋体" w:eastAsia="宋体" w:cs="宋体"/>
          <w:szCs w:val="22"/>
        </w:rPr>
        <w:tab/>
      </w:r>
      <w:r>
        <w:rPr>
          <w:rFonts w:hint="eastAsia" w:ascii="宋体" w:hAnsi="宋体" w:eastAsia="宋体" w:cs="宋体"/>
          <w:szCs w:val="22"/>
        </w:rPr>
        <w:t xml:space="preserve"> </w:t>
      </w:r>
      <w:r>
        <w:rPr>
          <w:rFonts w:hint="eastAsia" w:ascii="宋体" w:hAnsi="宋体" w:eastAsia="宋体" w:cs="宋体"/>
        </w:rPr>
        <w:t>负荷试验</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_Toc141779375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lang w:val="en-US" w:eastAsia="zh-CN"/>
        </w:rPr>
        <w:t>3</w:t>
      </w:r>
      <w:r>
        <w:rPr>
          <w:rFonts w:hint="eastAsia" w:ascii="宋体" w:hAnsi="宋体" w:eastAsia="宋体" w:cs="宋体"/>
        </w:rPr>
        <w:fldChar w:fldCharType="end"/>
      </w:r>
    </w:p>
    <w:p>
      <w:pPr>
        <w:pStyle w:val="11"/>
        <w:ind w:firstLine="210"/>
        <w:rPr>
          <w:rFonts w:ascii="Calibri" w:hAnsi="Calibri"/>
          <w:szCs w:val="22"/>
        </w:rPr>
      </w:pPr>
    </w:p>
    <w:p>
      <w:pPr>
        <w:pStyle w:val="28"/>
        <w:rPr>
          <w:rFonts w:ascii="Calibri" w:hAnsi="Calibri"/>
          <w:szCs w:val="22"/>
        </w:rPr>
      </w:pPr>
    </w:p>
    <w:p>
      <w:pPr>
        <w:pStyle w:val="19"/>
        <w:spacing w:before="78" w:after="78"/>
      </w:pPr>
      <w:r>
        <w:fldChar w:fldCharType="end"/>
      </w:r>
    </w:p>
    <w:p>
      <w:pPr>
        <w:pStyle w:val="113"/>
      </w:pPr>
      <w:bookmarkStart w:id="18" w:name="_Toc45100994"/>
      <w:r>
        <w:rPr>
          <w:rFonts w:hint="eastAsia"/>
        </w:rPr>
        <w:t>前</w:t>
      </w:r>
      <w:bookmarkStart w:id="19" w:name="BKQY"/>
      <w:r>
        <w:t>  </w:t>
      </w:r>
      <w:r>
        <w:rPr>
          <w:rFonts w:hint="eastAsia"/>
        </w:rPr>
        <w:t>言</w:t>
      </w:r>
      <w:bookmarkEnd w:id="11"/>
      <w:bookmarkEnd w:id="12"/>
      <w:bookmarkEnd w:id="13"/>
      <w:bookmarkEnd w:id="14"/>
      <w:bookmarkEnd w:id="15"/>
      <w:bookmarkEnd w:id="16"/>
      <w:bookmarkEnd w:id="18"/>
      <w:bookmarkEnd w:id="19"/>
    </w:p>
    <w:p>
      <w:pPr>
        <w:pStyle w:val="23"/>
      </w:pPr>
      <w:r>
        <w:rPr>
          <w:rFonts w:hint="eastAsia" w:hAnsi="宋体" w:cs="宋体"/>
          <w:szCs w:val="21"/>
        </w:rPr>
        <w:t>本文件按照GB/T 1.1—2020《标准化工作导则 第1部分:标准化文件的</w:t>
      </w:r>
      <w:r>
        <w:rPr>
          <w:rFonts w:hint="eastAsia" w:hAnsi="宋体" w:cs="宋体"/>
          <w:szCs w:val="21"/>
          <w:lang w:val="en-US" w:eastAsia="zh-CN"/>
        </w:rPr>
        <w:t>结构</w:t>
      </w:r>
      <w:r>
        <w:rPr>
          <w:rFonts w:hint="eastAsia" w:hAnsi="宋体" w:cs="宋体"/>
          <w:szCs w:val="21"/>
        </w:rPr>
        <w:t>和起草规则》的规定起草。</w:t>
      </w:r>
    </w:p>
    <w:p>
      <w:pPr>
        <w:pStyle w:val="23"/>
        <w:rPr>
          <w:rFonts w:hint="eastAsia"/>
        </w:rPr>
      </w:pPr>
      <w:r>
        <w:rPr>
          <w:rFonts w:hint="eastAsia"/>
          <w:color w:val="000000"/>
        </w:rPr>
        <w:t>请注意本文件的某些内容可能涉及专利。本文件的发布机构不承担识别专利的责任。</w:t>
      </w:r>
    </w:p>
    <w:p>
      <w:pPr>
        <w:pStyle w:val="23"/>
      </w:pPr>
      <w:r>
        <w:rPr>
          <w:rFonts w:hint="eastAsia"/>
        </w:rPr>
        <w:t>本</w:t>
      </w:r>
      <w:r>
        <w:rPr>
          <w:rFonts w:hint="eastAsia" w:hAnsi="宋体" w:cs="宋体"/>
          <w:szCs w:val="21"/>
        </w:rPr>
        <w:t>文件</w:t>
      </w:r>
      <w:r>
        <w:rPr>
          <w:rFonts w:hint="eastAsia"/>
        </w:rPr>
        <w:t>由中国机械工业联合会提出。</w:t>
      </w:r>
    </w:p>
    <w:p>
      <w:pPr>
        <w:pStyle w:val="23"/>
        <w:rPr>
          <w:rFonts w:hAnsi="宋体"/>
          <w:color w:val="000000"/>
        </w:rPr>
      </w:pPr>
      <w:r>
        <w:rPr>
          <w:rFonts w:hint="eastAsia" w:hAnsi="宋体"/>
          <w:color w:val="000000"/>
        </w:rPr>
        <w:t>本文件由全国冶金设备标准化技术委员会</w:t>
      </w:r>
      <w:r>
        <w:rPr>
          <w:rFonts w:hAnsi="宋体"/>
          <w:szCs w:val="21"/>
        </w:rPr>
        <w:t>（SAC/TC</w:t>
      </w:r>
      <w:r>
        <w:rPr>
          <w:rFonts w:hint="eastAsia" w:hAnsi="宋体"/>
          <w:szCs w:val="21"/>
        </w:rPr>
        <w:t>409</w:t>
      </w:r>
      <w:r>
        <w:rPr>
          <w:rFonts w:hAnsi="宋体"/>
          <w:szCs w:val="21"/>
        </w:rPr>
        <w:t>）</w:t>
      </w:r>
      <w:r>
        <w:rPr>
          <w:rFonts w:hint="eastAsia" w:hAnsi="宋体"/>
          <w:color w:val="000000"/>
        </w:rPr>
        <w:t>归口。</w:t>
      </w:r>
    </w:p>
    <w:p>
      <w:pPr>
        <w:pStyle w:val="23"/>
        <w:rPr>
          <w:rFonts w:hAnsi="宋体"/>
          <w:color w:val="000000"/>
        </w:rPr>
      </w:pPr>
      <w:r>
        <w:rPr>
          <w:rFonts w:hint="eastAsia" w:hAnsi="宋体"/>
          <w:color w:val="000000"/>
        </w:rPr>
        <w:t>本文件起草单位：二重（德阳）重型装备有限公司、中国重型机械研究院股份公司。</w:t>
      </w:r>
    </w:p>
    <w:p>
      <w:pPr>
        <w:pStyle w:val="147"/>
        <w:ind w:firstLine="420"/>
        <w:rPr>
          <w:rFonts w:hint="eastAsia" w:ascii="宋体" w:hAnsi="宋体"/>
        </w:rPr>
      </w:pPr>
      <w:r>
        <w:rPr>
          <w:rFonts w:hint="eastAsia" w:hAnsi="宋体"/>
          <w:color w:val="000000"/>
        </w:rPr>
        <w:t>本文件主要起草人：</w:t>
      </w:r>
    </w:p>
    <w:p>
      <w:pPr>
        <w:pStyle w:val="23"/>
      </w:pPr>
    </w:p>
    <w:p>
      <w:pPr>
        <w:pStyle w:val="23"/>
        <w:ind w:firstLine="0" w:firstLineChars="0"/>
        <w:rPr>
          <w:szCs w:val="21"/>
        </w:rPr>
        <w:sectPr>
          <w:headerReference r:id="rId9" w:type="default"/>
          <w:footerReference r:id="rId10" w:type="default"/>
          <w:pgSz w:w="11906" w:h="16838"/>
          <w:pgMar w:top="567" w:right="1134" w:bottom="1134" w:left="1418" w:header="1418" w:footer="1134" w:gutter="0"/>
          <w:pgNumType w:fmt="upperRoman" w:start="1"/>
          <w:cols w:space="425" w:num="1"/>
          <w:formProt w:val="0"/>
          <w:docGrid w:type="lines" w:linePitch="312" w:charSpace="0"/>
        </w:sectPr>
      </w:pPr>
    </w:p>
    <w:p>
      <w:pPr>
        <w:pStyle w:val="51"/>
        <w:outlineLvl w:val="9"/>
        <w:rPr>
          <w:rFonts w:hint="eastAsia" w:eastAsia="黑体"/>
          <w:szCs w:val="32"/>
          <w:lang w:val="en-US" w:eastAsia="zh-CN"/>
        </w:rPr>
      </w:pPr>
      <w:r>
        <w:rPr>
          <w:rFonts w:hint="eastAsia"/>
        </w:rPr>
        <w:t>钛板热轧</w:t>
      </w:r>
      <w:r>
        <w:rPr>
          <w:rFonts w:hint="eastAsia"/>
          <w:lang w:val="en-US" w:eastAsia="zh-CN"/>
        </w:rPr>
        <w:t>机</w:t>
      </w:r>
    </w:p>
    <w:p>
      <w:pPr>
        <w:pStyle w:val="46"/>
        <w:ind w:left="-2" w:leftChars="-1"/>
        <w:rPr>
          <w:rFonts w:hint="eastAsia"/>
          <w:color w:val="000000"/>
        </w:rPr>
      </w:pPr>
      <w:bookmarkStart w:id="20" w:name="_Toc360707065"/>
      <w:bookmarkStart w:id="21" w:name="_Toc141779322"/>
      <w:bookmarkStart w:id="22" w:name="_Toc440617550"/>
      <w:bookmarkStart w:id="23" w:name="_Toc432602006"/>
      <w:bookmarkStart w:id="24" w:name="_Toc440617689"/>
      <w:bookmarkStart w:id="25" w:name="_Toc440617619"/>
      <w:bookmarkStart w:id="26" w:name="_Toc440617583"/>
      <w:bookmarkStart w:id="27" w:name="_Toc440617815"/>
      <w:r>
        <w:rPr>
          <w:rFonts w:hint="eastAsia"/>
          <w:color w:val="000000"/>
        </w:rPr>
        <w:t>范围</w:t>
      </w:r>
      <w:bookmarkEnd w:id="20"/>
      <w:bookmarkEnd w:id="21"/>
    </w:p>
    <w:p>
      <w:pPr>
        <w:adjustRightInd w:val="0"/>
        <w:snapToGrid w:val="0"/>
        <w:ind w:firstLine="420" w:firstLineChars="200"/>
        <w:rPr>
          <w:rFonts w:ascii="宋体" w:hAnsi="宋体"/>
        </w:rPr>
      </w:pPr>
      <w:r>
        <w:rPr>
          <w:rFonts w:ascii="宋体" w:hAnsi="宋体"/>
        </w:rPr>
        <w:t>本</w:t>
      </w:r>
      <w:r>
        <w:rPr>
          <w:rFonts w:hint="eastAsia" w:ascii="宋体" w:hAnsi="宋体"/>
        </w:rPr>
        <w:t>文件</w:t>
      </w:r>
      <w:r>
        <w:rPr>
          <w:rFonts w:ascii="宋体" w:hAnsi="宋体"/>
        </w:rPr>
        <w:t>规定了</w:t>
      </w:r>
      <w:r>
        <w:rPr>
          <w:rFonts w:hint="eastAsia" w:ascii="宋体" w:hAnsi="宋体"/>
        </w:rPr>
        <w:t>钛板热轧机的基本型式、</w:t>
      </w:r>
      <w:r>
        <w:rPr>
          <w:rFonts w:hint="eastAsia" w:ascii="宋体" w:hAnsi="宋体"/>
          <w:lang w:val="en-US" w:eastAsia="zh-CN"/>
        </w:rPr>
        <w:t>基本</w:t>
      </w:r>
      <w:r>
        <w:rPr>
          <w:rFonts w:hint="eastAsia" w:ascii="宋体" w:hAnsi="宋体"/>
        </w:rPr>
        <w:t>参数、技术要求，描述了相应的试验方法</w:t>
      </w:r>
      <w:r>
        <w:rPr>
          <w:rFonts w:ascii="宋体" w:hAnsi="宋体"/>
        </w:rPr>
        <w:t>。</w:t>
      </w:r>
    </w:p>
    <w:p>
      <w:pPr>
        <w:adjustRightInd w:val="0"/>
        <w:snapToGrid w:val="0"/>
        <w:ind w:firstLine="420" w:firstLineChars="200"/>
        <w:rPr>
          <w:rFonts w:ascii="宋体" w:hAnsi="宋体"/>
        </w:rPr>
      </w:pPr>
      <w:r>
        <w:rPr>
          <w:rFonts w:hint="eastAsia" w:ascii="宋体" w:hAnsi="宋体"/>
        </w:rPr>
        <w:t>本部分适用于在热状态下，轧制钛及钛合金板材的轧机</w:t>
      </w:r>
      <w:r>
        <w:rPr>
          <w:rFonts w:ascii="宋体" w:hAnsi="宋体"/>
        </w:rPr>
        <w:t>。</w:t>
      </w:r>
    </w:p>
    <w:p>
      <w:pPr>
        <w:pStyle w:val="46"/>
        <w:ind w:left="-2" w:leftChars="-1"/>
        <w:rPr>
          <w:rFonts w:hint="eastAsia"/>
          <w:color w:val="000000"/>
        </w:rPr>
      </w:pPr>
      <w:bookmarkStart w:id="28" w:name="_Toc141779323"/>
      <w:bookmarkStart w:id="29" w:name="_Toc360707066"/>
      <w:bookmarkStart w:id="30" w:name="_Toc326825448"/>
      <w:r>
        <w:rPr>
          <w:rFonts w:hint="eastAsia"/>
          <w:color w:val="000000"/>
        </w:rPr>
        <w:t>规范性引用文件</w:t>
      </w:r>
      <w:bookmarkEnd w:id="28"/>
      <w:bookmarkEnd w:id="29"/>
    </w:p>
    <w:p>
      <w:pPr>
        <w:adjustRightInd w:val="0"/>
        <w:snapToGrid w:val="0"/>
        <w:ind w:firstLine="420" w:firstLineChars="200"/>
        <w:rPr>
          <w:rFonts w:hint="eastAsia" w:ascii="宋体" w:hAnsi="宋体"/>
        </w:rPr>
      </w:pPr>
      <w:bookmarkStart w:id="31" w:name="_Toc360707067"/>
      <w:r>
        <w:rPr>
          <w:rFonts w:hint="eastAsia" w:ascii="宋体" w:hAnsi="宋体"/>
        </w:rPr>
        <w:t>下列文件中的内容通过文中的规范性引用而构成本文件必不可少的条款。其中，注日期的引用文件，仅该日期对应的版本适用于本文件；不注日期的引用文件，其最新版本</w:t>
      </w:r>
      <w:r>
        <w:rPr>
          <w:rFonts w:hint="eastAsia" w:ascii="宋体" w:hAnsi="宋体"/>
          <w:lang w:eastAsia="zh-CN"/>
        </w:rPr>
        <w:t>（</w:t>
      </w:r>
      <w:r>
        <w:rPr>
          <w:rFonts w:hint="eastAsia" w:ascii="宋体" w:hAnsi="宋体"/>
        </w:rPr>
        <w:t>包括所有的修改单</w:t>
      </w:r>
      <w:r>
        <w:rPr>
          <w:rFonts w:hint="eastAsia" w:ascii="宋体" w:hAnsi="宋体"/>
          <w:lang w:eastAsia="zh-CN"/>
        </w:rPr>
        <w:t>）</w:t>
      </w:r>
      <w:r>
        <w:rPr>
          <w:rFonts w:hint="eastAsia" w:ascii="宋体" w:hAnsi="宋体"/>
        </w:rPr>
        <w:t>适用于本文件。</w:t>
      </w:r>
    </w:p>
    <w:p>
      <w:pPr>
        <w:pStyle w:val="23"/>
        <w:rPr>
          <w:rFonts w:cs="Arial"/>
          <w:szCs w:val="21"/>
        </w:rPr>
      </w:pPr>
      <w:bookmarkStart w:id="32" w:name="_Hlk58927822"/>
      <w:r>
        <w:rPr>
          <w:rFonts w:hint="eastAsia" w:cs="Arial"/>
        </w:rPr>
        <w:t>GB/T 699  优质碳素结构钢</w:t>
      </w:r>
    </w:p>
    <w:p>
      <w:pPr>
        <w:pStyle w:val="23"/>
        <w:rPr>
          <w:rFonts w:hint="eastAsia" w:cs="Arial"/>
        </w:rPr>
      </w:pPr>
      <w:r>
        <w:rPr>
          <w:rFonts w:hint="eastAsia" w:cs="Arial"/>
        </w:rPr>
        <w:t>GB/T 700  碳素结构钢</w:t>
      </w:r>
    </w:p>
    <w:p>
      <w:pPr>
        <w:pStyle w:val="23"/>
        <w:rPr>
          <w:rFonts w:hint="eastAsia" w:cs="Arial"/>
        </w:rPr>
      </w:pPr>
      <w:r>
        <w:rPr>
          <w:rFonts w:hint="eastAsia" w:cs="Arial"/>
        </w:rPr>
        <w:t>GB/T 1504</w:t>
      </w:r>
      <w:r>
        <w:rPr>
          <w:rFonts w:cs="Arial"/>
        </w:rPr>
        <w:t xml:space="preserve">  </w:t>
      </w:r>
      <w:r>
        <w:rPr>
          <w:rFonts w:hint="eastAsia" w:cs="Arial"/>
        </w:rPr>
        <w:t>铸铁轧辊</w:t>
      </w:r>
    </w:p>
    <w:p>
      <w:pPr>
        <w:pStyle w:val="23"/>
        <w:rPr>
          <w:rFonts w:hint="eastAsia" w:cs="Arial"/>
        </w:rPr>
      </w:pPr>
      <w:r>
        <w:rPr>
          <w:rFonts w:hint="eastAsia" w:cs="Arial"/>
        </w:rPr>
        <w:t>GB/T 1591  低合金高强度结构钢</w:t>
      </w:r>
    </w:p>
    <w:p>
      <w:pPr>
        <w:pStyle w:val="23"/>
        <w:rPr>
          <w:rFonts w:hAnsi="宋体"/>
          <w:szCs w:val="21"/>
        </w:rPr>
      </w:pPr>
      <w:r>
        <w:rPr>
          <w:rFonts w:hint="eastAsia" w:hAnsi="宋体"/>
          <w:szCs w:val="21"/>
        </w:rPr>
        <w:t>GB/T 1800.2—2020  产品几何技术规范（GPS）  极限与配合  第2部分：标准公差等级和孔、轴极限偏差表</w:t>
      </w:r>
    </w:p>
    <w:p>
      <w:pPr>
        <w:pStyle w:val="150"/>
        <w:ind w:firstLine="420" w:firstLineChars="200"/>
        <w:rPr>
          <w:rFonts w:ascii="宋体" w:hAnsi="宋体" w:cs="Arial"/>
        </w:rPr>
      </w:pPr>
      <w:r>
        <w:rPr>
          <w:rFonts w:ascii="宋体" w:hAnsi="宋体" w:cs="Arial"/>
        </w:rPr>
        <w:t xml:space="preserve">GB/T 3077 </w:t>
      </w:r>
      <w:r>
        <w:rPr>
          <w:rFonts w:hAnsi="宋体" w:cs="Arial"/>
        </w:rPr>
        <w:t xml:space="preserve"> </w:t>
      </w:r>
      <w:r>
        <w:rPr>
          <w:rFonts w:ascii="宋体" w:hAnsi="宋体" w:cs="Arial"/>
        </w:rPr>
        <w:t>合金结构钢</w:t>
      </w:r>
    </w:p>
    <w:p>
      <w:pPr>
        <w:adjustRightInd w:val="0"/>
        <w:snapToGrid w:val="0"/>
        <w:ind w:firstLine="420" w:firstLineChars="200"/>
        <w:rPr>
          <w:rFonts w:hAnsi="宋体"/>
          <w:szCs w:val="21"/>
        </w:rPr>
      </w:pPr>
      <w:r>
        <w:rPr>
          <w:rFonts w:ascii="宋体" w:hAnsi="宋体"/>
        </w:rPr>
        <w:t xml:space="preserve">GB/T </w:t>
      </w:r>
      <w:r>
        <w:rPr>
          <w:rFonts w:hint="eastAsia" w:ascii="宋体" w:hAnsi="宋体"/>
        </w:rPr>
        <w:t xml:space="preserve">11345  </w:t>
      </w:r>
      <w:r>
        <w:rPr>
          <w:rFonts w:hint="eastAsia" w:hAnsi="宋体"/>
        </w:rPr>
        <w:t>焊缝无损检测  超声波检测  技术、检测等级和评定</w:t>
      </w:r>
    </w:p>
    <w:p>
      <w:pPr>
        <w:pStyle w:val="23"/>
        <w:rPr>
          <w:rFonts w:hAnsi="宋体" w:cs="Arial"/>
        </w:rPr>
      </w:pPr>
      <w:r>
        <w:rPr>
          <w:rFonts w:hint="eastAsia" w:hAnsi="宋体"/>
        </w:rPr>
        <w:t>GB/T 29712  焊缝无损检测  超声检测  验收等级</w:t>
      </w:r>
    </w:p>
    <w:p>
      <w:pPr>
        <w:adjustRightInd w:val="0"/>
        <w:snapToGrid w:val="0"/>
        <w:ind w:firstLine="420" w:firstLineChars="200"/>
        <w:rPr>
          <w:rFonts w:ascii="宋体" w:hAnsi="宋体"/>
        </w:rPr>
      </w:pPr>
      <w:r>
        <w:rPr>
          <w:rFonts w:hint="eastAsia" w:ascii="宋体" w:hAnsi="宋体"/>
        </w:rPr>
        <w:t>GB/T 37400</w:t>
      </w:r>
      <w:r>
        <w:rPr>
          <w:rFonts w:ascii="宋体" w:hAnsi="宋体"/>
        </w:rPr>
        <w:t>.1</w:t>
      </w:r>
      <w:r>
        <w:rPr>
          <w:rFonts w:hint="eastAsia" w:ascii="宋体" w:hAnsi="宋体"/>
        </w:rPr>
        <w:t xml:space="preserve">  </w:t>
      </w:r>
      <w:r>
        <w:rPr>
          <w:rFonts w:ascii="宋体" w:hAnsi="宋体"/>
        </w:rPr>
        <w:t>重型机械通用技术条件  第1部分：</w:t>
      </w:r>
      <w:r>
        <w:rPr>
          <w:rFonts w:hint="eastAsia" w:ascii="宋体" w:hAnsi="宋体"/>
        </w:rPr>
        <w:t>产品检验</w:t>
      </w:r>
    </w:p>
    <w:p>
      <w:pPr>
        <w:adjustRightInd w:val="0"/>
        <w:snapToGrid w:val="0"/>
        <w:ind w:firstLine="420" w:firstLineChars="200"/>
        <w:rPr>
          <w:rFonts w:hint="eastAsia" w:ascii="宋体" w:hAnsi="宋体"/>
        </w:rPr>
      </w:pPr>
      <w:r>
        <w:rPr>
          <w:rFonts w:hint="eastAsia" w:ascii="宋体" w:hAnsi="宋体"/>
        </w:rPr>
        <w:t>GB/T 37400</w:t>
      </w:r>
      <w:r>
        <w:rPr>
          <w:rFonts w:ascii="宋体" w:hAnsi="宋体"/>
        </w:rPr>
        <w:t>.2</w:t>
      </w:r>
      <w:r>
        <w:rPr>
          <w:rFonts w:hint="eastAsia" w:ascii="宋体" w:hAnsi="宋体"/>
        </w:rPr>
        <w:t xml:space="preserve">  </w:t>
      </w:r>
      <w:r>
        <w:rPr>
          <w:rFonts w:ascii="宋体" w:hAnsi="宋体"/>
        </w:rPr>
        <w:t>重型机械通用技术条件  第2部分：</w:t>
      </w:r>
      <w:r>
        <w:rPr>
          <w:rFonts w:hint="eastAsia" w:ascii="宋体" w:hAnsi="宋体"/>
        </w:rPr>
        <w:t>火焰切割件</w:t>
      </w:r>
    </w:p>
    <w:p>
      <w:pPr>
        <w:adjustRightInd w:val="0"/>
        <w:snapToGrid w:val="0"/>
        <w:ind w:firstLine="420" w:firstLineChars="200"/>
        <w:rPr>
          <w:rFonts w:ascii="宋体" w:hAnsi="宋体"/>
        </w:rPr>
      </w:pPr>
      <w:r>
        <w:rPr>
          <w:rFonts w:hint="eastAsia" w:ascii="宋体" w:hAnsi="宋体"/>
        </w:rPr>
        <w:t>GB/T 37400</w:t>
      </w:r>
      <w:r>
        <w:rPr>
          <w:rFonts w:ascii="宋体" w:hAnsi="宋体"/>
        </w:rPr>
        <w:t>.3</w:t>
      </w:r>
      <w:r>
        <w:rPr>
          <w:rFonts w:hint="eastAsia" w:ascii="宋体" w:hAnsi="宋体"/>
        </w:rPr>
        <w:t xml:space="preserve">  </w:t>
      </w:r>
      <w:r>
        <w:rPr>
          <w:rFonts w:ascii="宋体" w:hAnsi="宋体"/>
        </w:rPr>
        <w:t>重型机械通用技术条件  第3部分：焊接件</w:t>
      </w:r>
    </w:p>
    <w:p>
      <w:pPr>
        <w:adjustRightInd w:val="0"/>
        <w:snapToGrid w:val="0"/>
        <w:ind w:firstLine="420" w:firstLineChars="200"/>
        <w:rPr>
          <w:rFonts w:ascii="宋体" w:hAnsi="宋体"/>
        </w:rPr>
      </w:pPr>
      <w:r>
        <w:rPr>
          <w:rFonts w:hint="eastAsia" w:ascii="宋体" w:hAnsi="宋体"/>
        </w:rPr>
        <w:t>GB/T 37400</w:t>
      </w:r>
      <w:r>
        <w:rPr>
          <w:rFonts w:ascii="宋体" w:hAnsi="宋体"/>
        </w:rPr>
        <w:t xml:space="preserve">.5  重型机械通用技术条件 </w:t>
      </w:r>
      <w:r>
        <w:rPr>
          <w:rFonts w:hint="eastAsia" w:ascii="宋体" w:hAnsi="宋体"/>
        </w:rPr>
        <w:t xml:space="preserve"> </w:t>
      </w:r>
      <w:r>
        <w:rPr>
          <w:rFonts w:ascii="宋体" w:hAnsi="宋体"/>
        </w:rPr>
        <w:t>第5部分：有色金属铸件</w:t>
      </w:r>
    </w:p>
    <w:p>
      <w:pPr>
        <w:adjustRightInd w:val="0"/>
        <w:snapToGrid w:val="0"/>
        <w:ind w:firstLine="420" w:firstLineChars="200"/>
        <w:rPr>
          <w:rFonts w:ascii="宋体" w:hAnsi="宋体"/>
        </w:rPr>
      </w:pPr>
      <w:r>
        <w:rPr>
          <w:rFonts w:hint="eastAsia" w:ascii="宋体" w:hAnsi="宋体"/>
        </w:rPr>
        <w:t>GB/T 37400</w:t>
      </w:r>
      <w:r>
        <w:rPr>
          <w:rFonts w:ascii="宋体" w:hAnsi="宋体"/>
        </w:rPr>
        <w:t>.6  重型机械通用技术条件  第6部分：铸钢件</w:t>
      </w:r>
    </w:p>
    <w:p>
      <w:pPr>
        <w:adjustRightInd w:val="0"/>
        <w:snapToGrid w:val="0"/>
        <w:ind w:firstLine="420" w:firstLineChars="200"/>
        <w:rPr>
          <w:rFonts w:hint="eastAsia" w:ascii="宋体" w:hAnsi="宋体"/>
        </w:rPr>
      </w:pPr>
      <w:r>
        <w:rPr>
          <w:rFonts w:hint="eastAsia" w:ascii="宋体" w:hAnsi="宋体"/>
        </w:rPr>
        <w:t>GB/T 37400</w:t>
      </w:r>
      <w:r>
        <w:rPr>
          <w:rFonts w:ascii="宋体" w:hAnsi="宋体"/>
        </w:rPr>
        <w:t>.7</w:t>
      </w:r>
      <w:r>
        <w:rPr>
          <w:rFonts w:hint="eastAsia" w:ascii="宋体" w:hAnsi="宋体"/>
        </w:rPr>
        <w:t xml:space="preserve">  </w:t>
      </w:r>
      <w:r>
        <w:rPr>
          <w:rFonts w:ascii="宋体" w:hAnsi="宋体"/>
        </w:rPr>
        <w:t>重型机械通用技术条件  第7部分：</w:t>
      </w:r>
      <w:r>
        <w:rPr>
          <w:rFonts w:hint="eastAsia" w:ascii="宋体" w:hAnsi="宋体"/>
        </w:rPr>
        <w:t>铸钢件补焊</w:t>
      </w:r>
    </w:p>
    <w:p>
      <w:pPr>
        <w:adjustRightInd w:val="0"/>
        <w:snapToGrid w:val="0"/>
        <w:ind w:firstLine="420" w:firstLineChars="200"/>
        <w:rPr>
          <w:rFonts w:ascii="宋体" w:hAnsi="宋体"/>
        </w:rPr>
      </w:pPr>
      <w:r>
        <w:rPr>
          <w:rFonts w:hint="eastAsia" w:ascii="宋体" w:hAnsi="宋体"/>
        </w:rPr>
        <w:t>GB/T 37400</w:t>
      </w:r>
      <w:r>
        <w:rPr>
          <w:rFonts w:ascii="宋体" w:hAnsi="宋体"/>
        </w:rPr>
        <w:t>.8</w:t>
      </w:r>
      <w:r>
        <w:rPr>
          <w:rFonts w:hint="eastAsia" w:ascii="宋体" w:hAnsi="宋体"/>
        </w:rPr>
        <w:t>—</w:t>
      </w:r>
      <w:r>
        <w:rPr>
          <w:rFonts w:ascii="宋体" w:hAnsi="宋体"/>
        </w:rPr>
        <w:t>2019  重型机械通用技术条件  第8部分：锻件</w:t>
      </w:r>
    </w:p>
    <w:p>
      <w:pPr>
        <w:adjustRightInd w:val="0"/>
        <w:snapToGrid w:val="0"/>
        <w:ind w:firstLine="420" w:firstLineChars="200"/>
        <w:rPr>
          <w:rFonts w:ascii="宋体" w:hAnsi="宋体"/>
        </w:rPr>
      </w:pPr>
      <w:r>
        <w:rPr>
          <w:rFonts w:hint="eastAsia" w:ascii="宋体" w:hAnsi="宋体"/>
        </w:rPr>
        <w:t>GB/T 37400</w:t>
      </w:r>
      <w:r>
        <w:rPr>
          <w:rFonts w:ascii="宋体" w:hAnsi="宋体"/>
        </w:rPr>
        <w:t xml:space="preserve">.9  重型机械通用技术条件 </w:t>
      </w:r>
      <w:r>
        <w:rPr>
          <w:rFonts w:hint="eastAsia" w:ascii="宋体" w:hAnsi="宋体"/>
        </w:rPr>
        <w:t xml:space="preserve"> </w:t>
      </w:r>
      <w:r>
        <w:rPr>
          <w:rFonts w:ascii="宋体" w:hAnsi="宋体"/>
        </w:rPr>
        <w:t>第9部分：切削加工件</w:t>
      </w:r>
    </w:p>
    <w:p>
      <w:pPr>
        <w:adjustRightInd w:val="0"/>
        <w:snapToGrid w:val="0"/>
        <w:ind w:firstLine="420" w:firstLineChars="200"/>
        <w:rPr>
          <w:rFonts w:ascii="宋体" w:hAnsi="宋体"/>
        </w:rPr>
      </w:pPr>
      <w:r>
        <w:rPr>
          <w:rFonts w:hint="eastAsia" w:ascii="宋体" w:hAnsi="宋体"/>
        </w:rPr>
        <w:t>GB/T 37400</w:t>
      </w:r>
      <w:r>
        <w:rPr>
          <w:rFonts w:ascii="宋体" w:hAnsi="宋体"/>
        </w:rPr>
        <w:t>.10</w:t>
      </w:r>
      <w:r>
        <w:rPr>
          <w:rFonts w:hint="eastAsia" w:ascii="宋体" w:hAnsi="宋体"/>
        </w:rPr>
        <w:t xml:space="preserve">  </w:t>
      </w:r>
      <w:r>
        <w:rPr>
          <w:rFonts w:ascii="宋体" w:hAnsi="宋体"/>
        </w:rPr>
        <w:t>重型机械通用技术条件  第10部分：装配</w:t>
      </w:r>
    </w:p>
    <w:p>
      <w:pPr>
        <w:adjustRightInd w:val="0"/>
        <w:snapToGrid w:val="0"/>
        <w:ind w:firstLine="420" w:firstLineChars="200"/>
        <w:rPr>
          <w:rFonts w:ascii="宋体" w:hAnsi="宋体"/>
        </w:rPr>
      </w:pPr>
      <w:r>
        <w:rPr>
          <w:rFonts w:hint="eastAsia" w:ascii="宋体" w:hAnsi="宋体"/>
        </w:rPr>
        <w:t>GB/T 37400</w:t>
      </w:r>
      <w:r>
        <w:rPr>
          <w:rFonts w:ascii="宋体" w:hAnsi="宋体"/>
        </w:rPr>
        <w:t>.11  重型机械通用技术条件  第11部分：配管</w:t>
      </w:r>
    </w:p>
    <w:p>
      <w:pPr>
        <w:adjustRightInd w:val="0"/>
        <w:snapToGrid w:val="0"/>
        <w:ind w:firstLine="420" w:firstLineChars="200"/>
        <w:rPr>
          <w:rFonts w:ascii="宋体" w:hAnsi="宋体"/>
        </w:rPr>
      </w:pPr>
      <w:r>
        <w:rPr>
          <w:rFonts w:hint="eastAsia" w:ascii="宋体" w:hAnsi="宋体"/>
        </w:rPr>
        <w:t>GB/T 37400</w:t>
      </w:r>
      <w:r>
        <w:rPr>
          <w:rFonts w:ascii="宋体" w:hAnsi="宋体"/>
        </w:rPr>
        <w:t>.12  重型机械通用技术条件  第12部分：涂装</w:t>
      </w:r>
    </w:p>
    <w:p>
      <w:pPr>
        <w:adjustRightInd w:val="0"/>
        <w:snapToGrid w:val="0"/>
        <w:ind w:firstLine="420" w:firstLineChars="200"/>
        <w:rPr>
          <w:rFonts w:ascii="宋体" w:hAnsi="宋体"/>
        </w:rPr>
      </w:pPr>
      <w:r>
        <w:rPr>
          <w:rFonts w:hint="eastAsia" w:ascii="宋体" w:hAnsi="宋体"/>
        </w:rPr>
        <w:t>GB/T 37400</w:t>
      </w:r>
      <w:r>
        <w:rPr>
          <w:rFonts w:ascii="宋体" w:hAnsi="宋体"/>
        </w:rPr>
        <w:t>.13  重型机械通用技术条件  第13部分：包装</w:t>
      </w:r>
    </w:p>
    <w:p>
      <w:pPr>
        <w:adjustRightInd w:val="0"/>
        <w:snapToGrid w:val="0"/>
        <w:ind w:firstLine="420" w:firstLineChars="200"/>
        <w:rPr>
          <w:rFonts w:ascii="宋体" w:hAnsi="宋体"/>
        </w:rPr>
      </w:pPr>
      <w:r>
        <w:rPr>
          <w:rFonts w:hint="eastAsia" w:ascii="宋体" w:hAnsi="宋体"/>
        </w:rPr>
        <w:t>GB/T 37400</w:t>
      </w:r>
      <w:r>
        <w:rPr>
          <w:rFonts w:ascii="宋体" w:hAnsi="宋体"/>
        </w:rPr>
        <w:t>.14</w:t>
      </w:r>
      <w:r>
        <w:rPr>
          <w:rFonts w:hint="eastAsia" w:ascii="宋体" w:hAnsi="宋体"/>
        </w:rPr>
        <w:t>—20</w:t>
      </w:r>
      <w:r>
        <w:rPr>
          <w:rFonts w:ascii="宋体" w:hAnsi="宋体"/>
        </w:rPr>
        <w:t>19  重型机械通用技术条件  第14部分：铸钢件无损</w:t>
      </w:r>
      <w:r>
        <w:rPr>
          <w:rFonts w:hint="eastAsia" w:ascii="宋体" w:hAnsi="宋体"/>
        </w:rPr>
        <w:t>探伤</w:t>
      </w:r>
    </w:p>
    <w:p>
      <w:pPr>
        <w:adjustRightInd w:val="0"/>
        <w:snapToGrid w:val="0"/>
        <w:ind w:firstLine="420" w:firstLineChars="200"/>
        <w:rPr>
          <w:rFonts w:ascii="宋体" w:hAnsi="宋体"/>
        </w:rPr>
      </w:pPr>
      <w:r>
        <w:rPr>
          <w:rFonts w:hint="eastAsia" w:ascii="宋体" w:hAnsi="宋体"/>
        </w:rPr>
        <w:t>GB/T 37400</w:t>
      </w:r>
      <w:r>
        <w:rPr>
          <w:rFonts w:ascii="宋体" w:hAnsi="宋体"/>
        </w:rPr>
        <w:t>.15</w:t>
      </w:r>
      <w:r>
        <w:rPr>
          <w:rFonts w:hint="eastAsia" w:ascii="宋体" w:hAnsi="宋体"/>
        </w:rPr>
        <w:t>—20</w:t>
      </w:r>
      <w:r>
        <w:rPr>
          <w:rFonts w:ascii="宋体" w:hAnsi="宋体"/>
        </w:rPr>
        <w:t>19  重型机械通用技术条件  第15部分：锻钢件无损</w:t>
      </w:r>
      <w:r>
        <w:rPr>
          <w:rFonts w:hint="eastAsia" w:ascii="宋体" w:hAnsi="宋体"/>
        </w:rPr>
        <w:t>探伤</w:t>
      </w:r>
    </w:p>
    <w:p>
      <w:pPr>
        <w:adjustRightInd w:val="0"/>
        <w:snapToGrid w:val="0"/>
        <w:ind w:firstLine="420" w:firstLineChars="200"/>
        <w:rPr>
          <w:rFonts w:hint="eastAsia" w:ascii="宋体" w:hAnsi="宋体"/>
        </w:rPr>
      </w:pPr>
      <w:r>
        <w:rPr>
          <w:rFonts w:hint="eastAsia" w:ascii="宋体" w:hAnsi="宋体"/>
        </w:rPr>
        <w:t>GB/T 37400</w:t>
      </w:r>
      <w:r>
        <w:rPr>
          <w:rFonts w:ascii="宋体" w:hAnsi="宋体"/>
        </w:rPr>
        <w:t>.16  重型机械通用技术条件  第16部分：</w:t>
      </w:r>
      <w:r>
        <w:rPr>
          <w:rFonts w:hint="eastAsia" w:ascii="宋体" w:hAnsi="宋体"/>
        </w:rPr>
        <w:t>液压系统</w:t>
      </w:r>
      <w:bookmarkEnd w:id="32"/>
    </w:p>
    <w:p>
      <w:pPr>
        <w:adjustRightInd w:val="0"/>
        <w:snapToGrid w:val="0"/>
        <w:ind w:firstLine="420" w:firstLineChars="200"/>
        <w:rPr>
          <w:rFonts w:ascii="宋体" w:hAnsi="宋体"/>
        </w:rPr>
      </w:pPr>
      <w:r>
        <w:rPr>
          <w:rFonts w:hint="eastAsia" w:ascii="宋体" w:hAnsi="宋体"/>
        </w:rPr>
        <w:t xml:space="preserve">JB/T 4120  大型锻造合金钢支承辊 </w:t>
      </w:r>
      <w:r>
        <w:rPr>
          <w:rFonts w:ascii="宋体" w:hAnsi="宋体"/>
        </w:rPr>
        <w:t xml:space="preserve"> </w:t>
      </w:r>
      <w:r>
        <w:rPr>
          <w:rFonts w:hint="eastAsia" w:ascii="宋体" w:hAnsi="宋体"/>
        </w:rPr>
        <w:t>技术条件</w:t>
      </w:r>
    </w:p>
    <w:p>
      <w:pPr>
        <w:adjustRightInd w:val="0"/>
        <w:snapToGrid w:val="0"/>
        <w:ind w:firstLine="420" w:firstLineChars="200"/>
        <w:rPr>
          <w:rFonts w:hint="eastAsia"/>
        </w:rPr>
      </w:pPr>
      <w:r>
        <w:rPr>
          <w:rFonts w:hint="eastAsia" w:ascii="宋体" w:hAnsi="宋体"/>
        </w:rPr>
        <w:t>J</w:t>
      </w:r>
      <w:r>
        <w:rPr>
          <w:rFonts w:ascii="宋体" w:hAnsi="宋体"/>
        </w:rPr>
        <w:t xml:space="preserve">B/T </w:t>
      </w:r>
      <w:r>
        <w:rPr>
          <w:rFonts w:hint="eastAsia" w:ascii="宋体" w:hAnsi="宋体"/>
        </w:rPr>
        <w:t>13397</w:t>
      </w:r>
      <w:r>
        <w:rPr>
          <w:rFonts w:ascii="宋体" w:hAnsi="宋体"/>
        </w:rPr>
        <w:t xml:space="preserve">  </w:t>
      </w:r>
      <w:r>
        <w:rPr>
          <w:rFonts w:hint="eastAsia" w:ascii="宋体" w:hAnsi="宋体"/>
        </w:rPr>
        <w:t>宽厚板</w:t>
      </w:r>
      <w:r>
        <w:rPr>
          <w:rFonts w:hint="eastAsia"/>
        </w:rPr>
        <w:t xml:space="preserve">轧制设备 </w:t>
      </w:r>
      <w:r>
        <w:t xml:space="preserve"> </w:t>
      </w:r>
      <w:r>
        <w:rPr>
          <w:rFonts w:hint="eastAsia"/>
        </w:rPr>
        <w:t>术语</w:t>
      </w:r>
    </w:p>
    <w:p>
      <w:pPr>
        <w:pStyle w:val="46"/>
        <w:ind w:left="-2" w:leftChars="-1"/>
        <w:rPr>
          <w:rFonts w:hint="eastAsia"/>
          <w:color w:val="000000"/>
        </w:rPr>
      </w:pPr>
      <w:bookmarkStart w:id="33" w:name="_Toc141779324"/>
      <w:r>
        <w:rPr>
          <w:rFonts w:hint="eastAsia"/>
          <w:color w:val="000000"/>
        </w:rPr>
        <w:t>术语和定义</w:t>
      </w:r>
      <w:bookmarkEnd w:id="33"/>
    </w:p>
    <w:p>
      <w:pPr>
        <w:pStyle w:val="23"/>
      </w:pPr>
      <w:r>
        <w:rPr>
          <w:rFonts w:hint="eastAsia"/>
        </w:rPr>
        <w:t>G</w:t>
      </w:r>
      <w:r>
        <w:t xml:space="preserve">B/T </w:t>
      </w:r>
      <w:r>
        <w:rPr>
          <w:rFonts w:hint="eastAsia"/>
        </w:rPr>
        <w:t>13397界定的术语和定义适用于本文件。</w:t>
      </w:r>
    </w:p>
    <w:p>
      <w:pPr>
        <w:pStyle w:val="46"/>
        <w:ind w:left="-2" w:leftChars="-1"/>
        <w:rPr>
          <w:rFonts w:hint="eastAsia"/>
          <w:color w:val="000000"/>
        </w:rPr>
      </w:pPr>
      <w:bookmarkStart w:id="34" w:name="_Toc141779325"/>
      <w:r>
        <w:rPr>
          <w:rFonts w:hint="eastAsia"/>
          <w:color w:val="000000"/>
        </w:rPr>
        <w:t>基本型式</w:t>
      </w:r>
      <w:bookmarkEnd w:id="30"/>
      <w:bookmarkEnd w:id="31"/>
      <w:bookmarkEnd w:id="34"/>
    </w:p>
    <w:p>
      <w:pPr>
        <w:adjustRightInd w:val="0"/>
        <w:snapToGrid w:val="0"/>
        <w:ind w:firstLine="420" w:firstLineChars="200"/>
        <w:jc w:val="left"/>
        <w:rPr>
          <w:rFonts w:hint="eastAsia" w:ascii="宋体" w:hAnsi="宋体" w:cs="Arial"/>
        </w:rPr>
      </w:pPr>
      <w:r>
        <w:rPr>
          <w:rFonts w:hint="eastAsia" w:ascii="宋体" w:hAnsi="宋体"/>
        </w:rPr>
        <w:t>钛板热轧机</w:t>
      </w:r>
      <w:r>
        <w:rPr>
          <w:rFonts w:ascii="宋体" w:hAnsi="宋体" w:cs="Arial"/>
        </w:rPr>
        <w:t>的</w:t>
      </w:r>
      <w:r>
        <w:rPr>
          <w:rFonts w:hint="eastAsia" w:ascii="宋体" w:hAnsi="宋体" w:cs="Arial"/>
        </w:rPr>
        <w:t>基本型式见</w:t>
      </w:r>
      <w:r>
        <w:rPr>
          <w:rFonts w:ascii="宋体" w:hAnsi="宋体" w:cs="Arial"/>
        </w:rPr>
        <w:t>图1</w:t>
      </w:r>
      <w:r>
        <w:rPr>
          <w:rFonts w:hint="eastAsia" w:ascii="宋体" w:hAnsi="宋体" w:cs="Arial"/>
        </w:rPr>
        <w:t>。</w:t>
      </w:r>
    </w:p>
    <w:p>
      <w:pPr>
        <w:adjustRightInd w:val="0"/>
        <w:snapToGrid w:val="0"/>
        <w:jc w:val="center"/>
        <w:rPr>
          <w:rFonts w:ascii="宋体" w:hAnsi="宋体"/>
        </w:rPr>
      </w:pPr>
      <w:r>
        <w:rPr>
          <w:rFonts w:hint="eastAsia" w:ascii="宋体" w:hAnsi="宋体"/>
        </w:rPr>
        <w:pict>
          <v:shape id="_x0000_i1025" o:spt="75" type="#_x0000_t75" style="height:632.5pt;width:345.8pt;" filled="f" stroked="f" coordsize="21600,21600">
            <v:path/>
            <v:fill on="f" focussize="0,0"/>
            <v:stroke on="f"/>
            <v:imagedata r:id="rId16" o:title=""/>
            <o:lock v:ext="edit" aspectratio="t"/>
            <w10:wrap type="none"/>
            <w10:anchorlock/>
          </v:shape>
        </w:pict>
      </w:r>
    </w:p>
    <w:p>
      <w:pPr>
        <w:adjustRightInd w:val="0"/>
        <w:snapToGrid w:val="0"/>
        <w:jc w:val="left"/>
        <w:rPr>
          <w:rFonts w:ascii="宋体" w:hAnsi="宋体"/>
        </w:rPr>
      </w:pPr>
      <w:r>
        <w:rPr>
          <w:rFonts w:hint="eastAsia" w:ascii="宋体" w:hAnsi="宋体"/>
        </w:rPr>
        <w:pict>
          <v:shape id="_x0000_i1026" o:spt="75" type="#_x0000_t75" style="height:209.45pt;width:451.8pt;" filled="f" stroked="f" coordsize="21600,21600">
            <v:path/>
            <v:fill on="f" focussize="0,0"/>
            <v:stroke on="f"/>
            <v:imagedata r:id="rId17" o:title=""/>
            <o:lock v:ext="edit" aspectratio="t"/>
            <w10:wrap type="none"/>
            <w10:anchorlock/>
          </v:shape>
        </w:pict>
      </w:r>
    </w:p>
    <w:p>
      <w:pPr>
        <w:adjustRightInd w:val="0"/>
        <w:snapToGrid w:val="0"/>
        <w:spacing w:line="300" w:lineRule="auto"/>
        <w:ind w:firstLine="300" w:firstLineChars="200"/>
        <w:rPr>
          <w:rFonts w:hint="eastAsia" w:ascii="宋体" w:hAnsi="宋体"/>
          <w:sz w:val="15"/>
          <w:szCs w:val="15"/>
        </w:rPr>
      </w:pPr>
      <w:r>
        <w:rPr>
          <w:rFonts w:hint="eastAsia" w:ascii="宋体" w:hAnsi="宋体"/>
          <w:sz w:val="15"/>
          <w:szCs w:val="15"/>
        </w:rPr>
        <w:t>标引序号说明：</w:t>
      </w:r>
    </w:p>
    <w:p>
      <w:pPr>
        <w:adjustRightInd w:val="0"/>
        <w:snapToGrid w:val="0"/>
        <w:spacing w:line="300" w:lineRule="auto"/>
        <w:ind w:firstLine="300" w:firstLineChars="200"/>
        <w:jc w:val="left"/>
        <w:rPr>
          <w:rFonts w:ascii="宋体" w:hAnsi="宋体" w:cs="Arial"/>
          <w:sz w:val="15"/>
          <w:szCs w:val="15"/>
        </w:rPr>
      </w:pPr>
      <w:r>
        <w:rPr>
          <w:rFonts w:ascii="宋体" w:hAnsi="宋体" w:cs="Arial"/>
          <w:sz w:val="15"/>
          <w:szCs w:val="15"/>
        </w:rPr>
        <w:t>1</w:t>
      </w:r>
      <w:r>
        <w:rPr>
          <w:rFonts w:hint="eastAsia" w:ascii="宋体" w:hAnsi="宋体" w:cs="Arial"/>
          <w:sz w:val="15"/>
          <w:szCs w:val="15"/>
        </w:rPr>
        <w:t>——</w:t>
      </w:r>
      <w:r>
        <w:rPr>
          <w:rFonts w:ascii="宋体" w:hAnsi="宋体" w:cs="Arial"/>
          <w:sz w:val="15"/>
          <w:szCs w:val="15"/>
        </w:rPr>
        <w:t>机架</w:t>
      </w:r>
      <w:r>
        <w:rPr>
          <w:rFonts w:hint="eastAsia" w:ascii="宋体" w:hAnsi="宋体" w:cs="Arial"/>
          <w:sz w:val="15"/>
          <w:szCs w:val="15"/>
          <w:lang w:val="en-US" w:eastAsia="zh-CN"/>
        </w:rPr>
        <w:t>装置</w:t>
      </w:r>
      <w:r>
        <w:rPr>
          <w:rFonts w:ascii="宋体" w:hAnsi="宋体" w:cs="Arial"/>
          <w:sz w:val="15"/>
          <w:szCs w:val="15"/>
        </w:rPr>
        <w:t>；</w:t>
      </w:r>
      <w:r>
        <w:rPr>
          <w:rFonts w:hint="eastAsia" w:ascii="宋体" w:hAnsi="宋体" w:cs="Arial"/>
          <w:sz w:val="15"/>
          <w:szCs w:val="15"/>
        </w:rPr>
        <w:t>2——</w:t>
      </w:r>
      <w:r>
        <w:rPr>
          <w:rFonts w:ascii="宋体" w:hAnsi="宋体" w:cs="Arial"/>
          <w:sz w:val="15"/>
          <w:szCs w:val="15"/>
        </w:rPr>
        <w:t>压下装置；</w:t>
      </w:r>
      <w:r>
        <w:rPr>
          <w:rFonts w:hint="eastAsia" w:ascii="宋体" w:hAnsi="宋体" w:cs="Arial"/>
          <w:sz w:val="15"/>
          <w:szCs w:val="15"/>
        </w:rPr>
        <w:t>3——</w:t>
      </w:r>
      <w:r>
        <w:rPr>
          <w:rFonts w:ascii="宋体" w:hAnsi="宋体" w:cs="Arial"/>
          <w:sz w:val="15"/>
          <w:szCs w:val="15"/>
        </w:rPr>
        <w:t>支承辊平衡装置；</w:t>
      </w:r>
      <w:r>
        <w:rPr>
          <w:rFonts w:hint="eastAsia" w:ascii="宋体" w:hAnsi="宋体" w:cs="Arial"/>
          <w:sz w:val="15"/>
          <w:szCs w:val="15"/>
        </w:rPr>
        <w:t>4——</w:t>
      </w:r>
      <w:r>
        <w:rPr>
          <w:rFonts w:ascii="宋体" w:hAnsi="宋体" w:cs="Arial"/>
          <w:sz w:val="15"/>
          <w:szCs w:val="15"/>
        </w:rPr>
        <w:t>支承辊装配；</w:t>
      </w:r>
      <w:r>
        <w:rPr>
          <w:rFonts w:hint="eastAsia" w:ascii="宋体" w:hAnsi="宋体" w:cs="Arial"/>
          <w:sz w:val="15"/>
          <w:szCs w:val="15"/>
        </w:rPr>
        <w:t>5——</w:t>
      </w:r>
      <w:r>
        <w:rPr>
          <w:rFonts w:ascii="宋体" w:hAnsi="宋体" w:cs="Arial"/>
          <w:sz w:val="15"/>
          <w:szCs w:val="15"/>
        </w:rPr>
        <w:t>工作辊装置；6</w:t>
      </w:r>
      <w:r>
        <w:rPr>
          <w:rFonts w:hint="eastAsia" w:ascii="宋体" w:hAnsi="宋体" w:cs="Arial"/>
          <w:sz w:val="15"/>
          <w:szCs w:val="15"/>
        </w:rPr>
        <w:t>——</w:t>
      </w:r>
      <w:r>
        <w:rPr>
          <w:rFonts w:ascii="宋体" w:hAnsi="宋体" w:cs="Arial"/>
          <w:sz w:val="15"/>
          <w:szCs w:val="15"/>
        </w:rPr>
        <w:t>轧机导卫和冷却装置；</w:t>
      </w:r>
    </w:p>
    <w:p>
      <w:pPr>
        <w:adjustRightInd w:val="0"/>
        <w:snapToGrid w:val="0"/>
        <w:spacing w:line="300" w:lineRule="auto"/>
        <w:ind w:firstLine="300" w:firstLineChars="200"/>
        <w:jc w:val="left"/>
        <w:rPr>
          <w:rFonts w:ascii="宋体" w:hAnsi="宋体" w:cs="Arial"/>
          <w:sz w:val="15"/>
          <w:szCs w:val="15"/>
        </w:rPr>
      </w:pPr>
      <w:r>
        <w:rPr>
          <w:rFonts w:hint="eastAsia" w:ascii="宋体" w:hAnsi="宋体" w:cs="Arial"/>
          <w:sz w:val="15"/>
          <w:szCs w:val="15"/>
        </w:rPr>
        <w:t>7——</w:t>
      </w:r>
      <w:r>
        <w:rPr>
          <w:rFonts w:ascii="宋体" w:hAnsi="宋体" w:cs="Arial"/>
          <w:sz w:val="15"/>
          <w:szCs w:val="15"/>
        </w:rPr>
        <w:t>轧辊锁紧装置；</w:t>
      </w:r>
      <w:r>
        <w:rPr>
          <w:rFonts w:hint="eastAsia" w:ascii="宋体" w:hAnsi="宋体" w:cs="Arial"/>
          <w:sz w:val="15"/>
          <w:szCs w:val="15"/>
        </w:rPr>
        <w:t>8——</w:t>
      </w:r>
      <w:r>
        <w:rPr>
          <w:rFonts w:ascii="宋体" w:hAnsi="宋体" w:cs="Arial"/>
          <w:sz w:val="15"/>
          <w:szCs w:val="15"/>
        </w:rPr>
        <w:t>机架辊装置；</w:t>
      </w:r>
      <w:r>
        <w:rPr>
          <w:rFonts w:hint="eastAsia" w:ascii="宋体" w:hAnsi="宋体" w:cs="Arial"/>
          <w:sz w:val="15"/>
          <w:szCs w:val="15"/>
        </w:rPr>
        <w:t>9——</w:t>
      </w:r>
      <w:r>
        <w:rPr>
          <w:rFonts w:ascii="宋体" w:hAnsi="宋体" w:cs="Arial"/>
          <w:sz w:val="15"/>
          <w:szCs w:val="15"/>
        </w:rPr>
        <w:t>轧机主传动装置；</w:t>
      </w:r>
      <w:r>
        <w:rPr>
          <w:rFonts w:hint="eastAsia" w:ascii="宋体" w:hAnsi="宋体" w:cs="Arial"/>
          <w:sz w:val="15"/>
          <w:szCs w:val="15"/>
        </w:rPr>
        <w:t>10——</w:t>
      </w:r>
      <w:r>
        <w:rPr>
          <w:rFonts w:ascii="宋体" w:hAnsi="宋体" w:cs="Arial"/>
          <w:sz w:val="15"/>
          <w:szCs w:val="15"/>
        </w:rPr>
        <w:t>平台及走梯；11</w:t>
      </w:r>
      <w:r>
        <w:rPr>
          <w:rFonts w:hint="eastAsia" w:ascii="宋体" w:hAnsi="宋体" w:cs="Arial"/>
          <w:sz w:val="15"/>
          <w:szCs w:val="15"/>
        </w:rPr>
        <w:t>——</w:t>
      </w:r>
      <w:r>
        <w:rPr>
          <w:rFonts w:ascii="宋体" w:hAnsi="宋体" w:cs="Arial"/>
          <w:sz w:val="15"/>
          <w:szCs w:val="15"/>
        </w:rPr>
        <w:t>快速换辊装置；12</w:t>
      </w:r>
      <w:r>
        <w:rPr>
          <w:rFonts w:hint="eastAsia" w:ascii="宋体" w:hAnsi="宋体" w:cs="Arial"/>
          <w:sz w:val="15"/>
          <w:szCs w:val="15"/>
        </w:rPr>
        <w:t>——</w:t>
      </w:r>
      <w:r>
        <w:rPr>
          <w:rFonts w:ascii="宋体" w:hAnsi="宋体" w:cs="Arial"/>
          <w:sz w:val="15"/>
          <w:szCs w:val="15"/>
        </w:rPr>
        <w:t>厚度控制系统；</w:t>
      </w:r>
    </w:p>
    <w:p>
      <w:pPr>
        <w:adjustRightInd w:val="0"/>
        <w:snapToGrid w:val="0"/>
        <w:spacing w:line="300" w:lineRule="auto"/>
        <w:ind w:firstLine="300" w:firstLineChars="200"/>
        <w:jc w:val="left"/>
        <w:rPr>
          <w:rFonts w:hint="eastAsia" w:ascii="宋体" w:hAnsi="宋体"/>
          <w:sz w:val="15"/>
          <w:szCs w:val="15"/>
          <w:highlight w:val="yellow"/>
        </w:rPr>
      </w:pPr>
      <w:r>
        <w:rPr>
          <w:rFonts w:ascii="宋体" w:hAnsi="宋体" w:cs="Arial"/>
          <w:sz w:val="15"/>
          <w:szCs w:val="15"/>
        </w:rPr>
        <w:t>13</w:t>
      </w:r>
      <w:r>
        <w:rPr>
          <w:rFonts w:hint="eastAsia" w:ascii="宋体" w:hAnsi="宋体" w:cs="Arial"/>
          <w:sz w:val="15"/>
          <w:szCs w:val="15"/>
        </w:rPr>
        <w:t>——</w:t>
      </w:r>
      <w:r>
        <w:rPr>
          <w:rFonts w:ascii="宋体" w:hAnsi="宋体" w:cs="Arial"/>
          <w:sz w:val="15"/>
          <w:szCs w:val="15"/>
        </w:rPr>
        <w:t>板形控制系统；14</w:t>
      </w:r>
      <w:r>
        <w:rPr>
          <w:rFonts w:hint="eastAsia" w:ascii="宋体" w:hAnsi="宋体" w:cs="Arial"/>
          <w:sz w:val="15"/>
          <w:szCs w:val="15"/>
        </w:rPr>
        <w:t>——</w:t>
      </w:r>
      <w:r>
        <w:rPr>
          <w:rFonts w:ascii="宋体" w:hAnsi="宋体" w:cs="Arial"/>
          <w:sz w:val="15"/>
          <w:szCs w:val="15"/>
        </w:rPr>
        <w:t>轧机管路。</w:t>
      </w:r>
    </w:p>
    <w:p>
      <w:pPr>
        <w:adjustRightInd w:val="0"/>
        <w:snapToGrid w:val="0"/>
        <w:spacing w:before="156" w:beforeLines="50" w:after="312" w:afterLines="100"/>
        <w:jc w:val="center"/>
        <w:rPr>
          <w:rFonts w:ascii="黑体" w:hAnsi="宋体" w:eastAsia="黑体" w:cs="Arial"/>
        </w:rPr>
      </w:pPr>
      <w:r>
        <w:rPr>
          <w:rFonts w:hint="eastAsia" w:ascii="黑体" w:hAnsi="宋体" w:eastAsia="黑体" w:cs="Arial"/>
        </w:rPr>
        <w:t>图1  钛板热轧机基本型式</w:t>
      </w:r>
    </w:p>
    <w:p>
      <w:pPr>
        <w:pStyle w:val="46"/>
        <w:ind w:left="-2" w:leftChars="-1"/>
        <w:rPr>
          <w:rFonts w:hint="eastAsia"/>
          <w:color w:val="000000"/>
        </w:rPr>
      </w:pPr>
      <w:bookmarkStart w:id="35" w:name="_Toc360707068"/>
      <w:bookmarkStart w:id="36" w:name="_Toc141779326"/>
      <w:bookmarkStart w:id="37" w:name="_Toc326825449"/>
      <w:bookmarkStart w:id="38" w:name="_Toc321755025"/>
      <w:r>
        <w:rPr>
          <w:rFonts w:hint="eastAsia"/>
          <w:color w:val="000000"/>
        </w:rPr>
        <w:t>基本参数</w:t>
      </w:r>
      <w:bookmarkEnd w:id="35"/>
      <w:bookmarkEnd w:id="36"/>
      <w:bookmarkEnd w:id="37"/>
      <w:bookmarkEnd w:id="38"/>
    </w:p>
    <w:p>
      <w:pPr>
        <w:pStyle w:val="23"/>
        <w:rPr>
          <w:rFonts w:ascii="Arial" w:hAnsi="宋体" w:cs="Arial"/>
        </w:rPr>
      </w:pPr>
      <w:r>
        <w:rPr>
          <w:rFonts w:hint="eastAsia" w:ascii="Arial" w:hAnsi="宋体" w:cs="Arial"/>
        </w:rPr>
        <w:t>按</w:t>
      </w:r>
      <w:r>
        <w:rPr>
          <w:rFonts w:hint="eastAsia" w:ascii="Arial" w:hAnsi="宋体" w:cs="Arial"/>
          <w:lang w:val="en-US" w:eastAsia="zh-CN"/>
        </w:rPr>
        <w:t>工作</w:t>
      </w:r>
      <w:bookmarkStart w:id="248" w:name="_GoBack"/>
      <w:bookmarkEnd w:id="248"/>
      <w:r>
        <w:rPr>
          <w:rFonts w:ascii="Arial" w:hAnsi="宋体" w:cs="Arial"/>
        </w:rPr>
        <w:t>辊辊面宽度</w:t>
      </w:r>
      <w:r>
        <w:rPr>
          <w:rFonts w:hint="eastAsia" w:ascii="Arial" w:hAnsi="宋体" w:cs="Arial"/>
        </w:rPr>
        <w:t>，钛板热轧机规格分为</w:t>
      </w:r>
      <w:r>
        <w:rPr>
          <w:rFonts w:hint="eastAsia" w:ascii="宋体" w:hAnsi="宋体" w:eastAsia="宋体" w:cs="宋体"/>
        </w:rPr>
        <w:t>5个</w:t>
      </w:r>
      <w:r>
        <w:rPr>
          <w:rFonts w:hint="eastAsia" w:ascii="Arial" w:hAnsi="宋体" w:cs="Arial"/>
        </w:rPr>
        <w:t>规格：</w:t>
      </w:r>
    </w:p>
    <w:p>
      <w:pPr>
        <w:pStyle w:val="7"/>
        <w:ind w:firstLine="420" w:firstLineChars="200"/>
        <w:rPr>
          <w:rFonts w:hint="eastAsia" w:ascii="宋体" w:hAnsi="宋体"/>
        </w:rPr>
      </w:pPr>
      <w:r>
        <w:rPr>
          <w:rFonts w:hint="eastAsia" w:ascii="宋体" w:hAnsi="宋体"/>
        </w:rPr>
        <w:t>——1</w:t>
      </w:r>
      <w:r>
        <w:rPr>
          <w:rFonts w:hint="eastAsia" w:ascii="宋体" w:hAnsi="宋体"/>
          <w:lang w:val="en-US" w:eastAsia="zh-CN"/>
        </w:rPr>
        <w:t xml:space="preserve"> </w:t>
      </w:r>
      <w:r>
        <w:rPr>
          <w:rFonts w:hint="eastAsia" w:ascii="宋体" w:hAnsi="宋体"/>
        </w:rPr>
        <w:t>20</w:t>
      </w:r>
      <w:r>
        <w:rPr>
          <w:rFonts w:ascii="宋体" w:hAnsi="宋体"/>
        </w:rPr>
        <w:t>0mm</w:t>
      </w:r>
      <w:r>
        <w:rPr>
          <w:rFonts w:hint="eastAsia" w:ascii="宋体" w:hAnsi="宋体"/>
        </w:rPr>
        <w:t>，</w:t>
      </w:r>
    </w:p>
    <w:p>
      <w:pPr>
        <w:pStyle w:val="7"/>
        <w:ind w:firstLine="420" w:firstLineChars="200"/>
        <w:rPr>
          <w:rFonts w:hint="eastAsia" w:ascii="宋体" w:hAnsi="宋体"/>
        </w:rPr>
      </w:pPr>
      <w:r>
        <w:rPr>
          <w:rFonts w:hint="eastAsia" w:ascii="宋体" w:hAnsi="宋体"/>
        </w:rPr>
        <w:t>——1</w:t>
      </w:r>
      <w:r>
        <w:rPr>
          <w:rFonts w:hint="eastAsia" w:ascii="宋体" w:hAnsi="宋体"/>
          <w:lang w:val="en-US" w:eastAsia="zh-CN"/>
        </w:rPr>
        <w:t xml:space="preserve"> </w:t>
      </w:r>
      <w:r>
        <w:rPr>
          <w:rFonts w:hint="eastAsia" w:ascii="宋体" w:hAnsi="宋体"/>
        </w:rPr>
        <w:t>85</w:t>
      </w:r>
      <w:r>
        <w:rPr>
          <w:rFonts w:ascii="宋体" w:hAnsi="宋体"/>
        </w:rPr>
        <w:t>0mm</w:t>
      </w:r>
      <w:r>
        <w:rPr>
          <w:rFonts w:hint="eastAsia" w:ascii="宋体" w:hAnsi="宋体"/>
        </w:rPr>
        <w:t>，</w:t>
      </w:r>
    </w:p>
    <w:p>
      <w:pPr>
        <w:pStyle w:val="7"/>
        <w:ind w:firstLine="420" w:firstLineChars="200"/>
        <w:rPr>
          <w:rFonts w:hint="eastAsia" w:ascii="宋体" w:hAnsi="宋体"/>
        </w:rPr>
      </w:pPr>
      <w:r>
        <w:rPr>
          <w:rFonts w:hint="eastAsia" w:ascii="宋体" w:hAnsi="宋体"/>
        </w:rPr>
        <w:t>——2</w:t>
      </w:r>
      <w:r>
        <w:rPr>
          <w:rFonts w:hint="eastAsia" w:ascii="宋体" w:hAnsi="宋体"/>
          <w:lang w:val="en-US" w:eastAsia="zh-CN"/>
        </w:rPr>
        <w:t xml:space="preserve"> </w:t>
      </w:r>
      <w:r>
        <w:rPr>
          <w:rFonts w:hint="eastAsia" w:ascii="宋体" w:hAnsi="宋体"/>
        </w:rPr>
        <w:t>450mm，</w:t>
      </w:r>
    </w:p>
    <w:p>
      <w:pPr>
        <w:pStyle w:val="7"/>
        <w:ind w:firstLine="420" w:firstLineChars="200"/>
        <w:rPr>
          <w:rFonts w:ascii="宋体" w:hAnsi="宋体"/>
        </w:rPr>
      </w:pPr>
      <w:r>
        <w:rPr>
          <w:rFonts w:hint="eastAsia" w:ascii="宋体" w:hAnsi="宋体"/>
        </w:rPr>
        <w:t>——2</w:t>
      </w:r>
      <w:r>
        <w:rPr>
          <w:rFonts w:hint="eastAsia" w:ascii="宋体" w:hAnsi="宋体"/>
          <w:lang w:val="en-US" w:eastAsia="zh-CN"/>
        </w:rPr>
        <w:t xml:space="preserve"> </w:t>
      </w:r>
      <w:r>
        <w:rPr>
          <w:rFonts w:hint="eastAsia" w:ascii="宋体" w:hAnsi="宋体"/>
        </w:rPr>
        <w:t>80</w:t>
      </w:r>
      <w:r>
        <w:rPr>
          <w:rFonts w:ascii="宋体" w:hAnsi="宋体"/>
        </w:rPr>
        <w:t>0mm</w:t>
      </w:r>
      <w:r>
        <w:rPr>
          <w:rFonts w:hint="eastAsia" w:ascii="宋体" w:hAnsi="宋体"/>
        </w:rPr>
        <w:t>，</w:t>
      </w:r>
    </w:p>
    <w:p>
      <w:pPr>
        <w:pStyle w:val="7"/>
        <w:ind w:firstLine="420" w:firstLineChars="200"/>
        <w:rPr>
          <w:rFonts w:hint="eastAsia" w:ascii="宋体" w:hAnsi="宋体"/>
        </w:rPr>
      </w:pPr>
      <w:r>
        <w:rPr>
          <w:rFonts w:hint="eastAsia" w:ascii="宋体" w:hAnsi="宋体"/>
        </w:rPr>
        <w:t>——3</w:t>
      </w:r>
      <w:r>
        <w:rPr>
          <w:rFonts w:hint="eastAsia" w:ascii="宋体" w:hAnsi="宋体"/>
          <w:lang w:val="en-US" w:eastAsia="zh-CN"/>
        </w:rPr>
        <w:t xml:space="preserve"> </w:t>
      </w:r>
      <w:r>
        <w:rPr>
          <w:rFonts w:hint="eastAsia" w:ascii="宋体" w:hAnsi="宋体"/>
        </w:rPr>
        <w:t>30</w:t>
      </w:r>
      <w:r>
        <w:rPr>
          <w:rFonts w:ascii="宋体" w:hAnsi="宋体"/>
        </w:rPr>
        <w:t>0mm</w:t>
      </w:r>
      <w:r>
        <w:rPr>
          <w:rFonts w:hint="eastAsia" w:ascii="宋体" w:hAnsi="宋体"/>
        </w:rPr>
        <w:t>。</w:t>
      </w:r>
    </w:p>
    <w:p>
      <w:pPr>
        <w:pStyle w:val="23"/>
        <w:rPr>
          <w:rFonts w:hint="eastAsia" w:ascii="Arial" w:hAnsi="宋体" w:cs="Arial"/>
        </w:rPr>
      </w:pPr>
      <w:r>
        <w:rPr>
          <w:rFonts w:hint="eastAsia" w:ascii="Arial" w:hAnsi="宋体" w:cs="Arial"/>
        </w:rPr>
        <w:t>钛板热轧机</w:t>
      </w:r>
      <w:r>
        <w:rPr>
          <w:rFonts w:ascii="Arial" w:hAnsi="宋体" w:cs="Arial"/>
        </w:rPr>
        <w:t>的</w:t>
      </w:r>
      <w:r>
        <w:rPr>
          <w:rFonts w:hint="eastAsia" w:ascii="Arial" w:hAnsi="宋体" w:cs="Arial"/>
        </w:rPr>
        <w:t>基本</w:t>
      </w:r>
      <w:r>
        <w:rPr>
          <w:rFonts w:ascii="Arial" w:hAnsi="宋体" w:cs="Arial"/>
        </w:rPr>
        <w:t>参数应符合表</w:t>
      </w:r>
      <w:r>
        <w:rPr>
          <w:rFonts w:hint="eastAsia" w:ascii="宋体" w:hAnsi="宋体" w:eastAsia="宋体" w:cs="宋体"/>
        </w:rPr>
        <w:t>1</w:t>
      </w:r>
      <w:r>
        <w:rPr>
          <w:rFonts w:ascii="Arial" w:hAnsi="宋体" w:cs="Arial"/>
        </w:rPr>
        <w:t>的规定。</w:t>
      </w:r>
    </w:p>
    <w:p>
      <w:pPr>
        <w:pStyle w:val="127"/>
        <w:numPr>
          <w:ilvl w:val="0"/>
          <w:numId w:val="0"/>
        </w:numPr>
        <w:rPr>
          <w:rFonts w:hint="eastAsia" w:hAnsi="Arial" w:cs="Arial"/>
        </w:rPr>
      </w:pPr>
      <w:r>
        <w:rPr>
          <w:rFonts w:hint="eastAsia" w:hAnsi="Arial" w:cs="Arial"/>
        </w:rPr>
        <w:t xml:space="preserve">表1  基本参数  </w:t>
      </w:r>
    </w:p>
    <w:tbl>
      <w:tblPr>
        <w:tblStyle w:val="32"/>
        <w:tblW w:w="1045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53"/>
        <w:gridCol w:w="709"/>
        <w:gridCol w:w="709"/>
        <w:gridCol w:w="709"/>
        <w:gridCol w:w="708"/>
        <w:gridCol w:w="709"/>
        <w:gridCol w:w="1134"/>
        <w:gridCol w:w="421"/>
        <w:gridCol w:w="855"/>
        <w:gridCol w:w="1843"/>
        <w:gridCol w:w="1400"/>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9" w:hRule="atLeast"/>
          <w:jc w:val="center"/>
        </w:trPr>
        <w:tc>
          <w:tcPr>
            <w:tcW w:w="553" w:type="dxa"/>
            <w:vMerge w:val="restart"/>
            <w:noWrap w:val="0"/>
            <w:vAlign w:val="center"/>
          </w:tcPr>
          <w:p>
            <w:pPr>
              <w:adjustRightInd w:val="0"/>
              <w:snapToGrid w:val="0"/>
              <w:ind w:left="-105" w:leftChars="-50" w:right="-105" w:rightChars="-50"/>
              <w:jc w:val="center"/>
              <w:rPr>
                <w:rFonts w:hint="eastAsia" w:ascii="宋体" w:hAnsi="宋体" w:cs="Arial"/>
                <w:sz w:val="18"/>
                <w:szCs w:val="18"/>
                <w:lang w:val="en-US" w:eastAsia="zh-CN"/>
              </w:rPr>
            </w:pPr>
            <w:r>
              <w:rPr>
                <w:rFonts w:hint="eastAsia" w:ascii="宋体" w:hAnsi="宋体" w:cs="Arial"/>
                <w:sz w:val="18"/>
                <w:szCs w:val="18"/>
                <w:lang w:val="en-US" w:eastAsia="zh-CN"/>
              </w:rPr>
              <w:t>轧机</w:t>
            </w:r>
          </w:p>
          <w:p>
            <w:pPr>
              <w:adjustRightInd w:val="0"/>
              <w:snapToGrid w:val="0"/>
              <w:ind w:left="-105" w:leftChars="-50" w:right="-105" w:rightChars="-50"/>
              <w:jc w:val="center"/>
              <w:rPr>
                <w:rFonts w:hint="eastAsia" w:ascii="宋体" w:hAnsi="宋体" w:cs="Arial"/>
                <w:sz w:val="18"/>
                <w:szCs w:val="18"/>
              </w:rPr>
            </w:pPr>
            <w:r>
              <w:rPr>
                <w:rFonts w:ascii="宋体" w:hAnsi="宋体" w:cs="Arial"/>
                <w:sz w:val="18"/>
                <w:szCs w:val="18"/>
              </w:rPr>
              <w:t>规格</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mm</w:t>
            </w:r>
          </w:p>
        </w:tc>
        <w:tc>
          <w:tcPr>
            <w:tcW w:w="1418" w:type="dxa"/>
            <w:gridSpan w:val="2"/>
            <w:noWrap w:val="0"/>
            <w:vAlign w:val="center"/>
          </w:tcPr>
          <w:p>
            <w:pPr>
              <w:adjustRightInd w:val="0"/>
              <w:snapToGrid w:val="0"/>
              <w:ind w:left="-105" w:leftChars="-50" w:right="-105" w:rightChars="-50"/>
              <w:jc w:val="center"/>
              <w:rPr>
                <w:rFonts w:hint="default" w:ascii="宋体" w:hAnsi="宋体" w:eastAsia="宋体" w:cs="Arial"/>
                <w:sz w:val="18"/>
                <w:szCs w:val="18"/>
                <w:lang w:val="en-US" w:eastAsia="zh-CN"/>
              </w:rPr>
            </w:pPr>
            <w:r>
              <w:rPr>
                <w:rFonts w:hint="eastAsia" w:ascii="宋体" w:hAnsi="宋体" w:cs="Arial"/>
                <w:sz w:val="18"/>
                <w:szCs w:val="18"/>
              </w:rPr>
              <w:t>工作</w:t>
            </w:r>
            <w:r>
              <w:rPr>
                <w:rFonts w:ascii="宋体" w:hAnsi="宋体" w:cs="Arial"/>
                <w:sz w:val="18"/>
                <w:szCs w:val="18"/>
              </w:rPr>
              <w:t>辊</w:t>
            </w:r>
            <w:r>
              <w:rPr>
                <w:rFonts w:hint="eastAsia" w:ascii="宋体" w:hAnsi="宋体" w:cs="Arial"/>
                <w:sz w:val="18"/>
                <w:szCs w:val="18"/>
                <w:lang w:val="en-US" w:eastAsia="zh-CN"/>
              </w:rPr>
              <w:t xml:space="preserve">  mm</w:t>
            </w:r>
          </w:p>
        </w:tc>
        <w:tc>
          <w:tcPr>
            <w:tcW w:w="1417" w:type="dxa"/>
            <w:gridSpan w:val="2"/>
            <w:noWrap w:val="0"/>
            <w:vAlign w:val="center"/>
          </w:tcPr>
          <w:p>
            <w:pPr>
              <w:adjustRightInd w:val="0"/>
              <w:snapToGrid w:val="0"/>
              <w:ind w:left="-105" w:leftChars="-50" w:right="-105" w:rightChars="-50"/>
              <w:jc w:val="center"/>
              <w:rPr>
                <w:rFonts w:hint="default" w:ascii="宋体" w:hAnsi="宋体" w:eastAsia="宋体" w:cs="Arial"/>
                <w:sz w:val="18"/>
                <w:szCs w:val="18"/>
                <w:lang w:val="en-US" w:eastAsia="zh-CN"/>
              </w:rPr>
            </w:pPr>
            <w:r>
              <w:rPr>
                <w:rFonts w:hint="eastAsia" w:ascii="宋体" w:hAnsi="宋体" w:cs="Arial"/>
                <w:sz w:val="18"/>
                <w:szCs w:val="18"/>
              </w:rPr>
              <w:t>支承辊</w:t>
            </w:r>
            <w:r>
              <w:rPr>
                <w:rFonts w:hint="eastAsia" w:ascii="宋体" w:hAnsi="宋体" w:cs="Arial"/>
                <w:sz w:val="18"/>
                <w:szCs w:val="18"/>
                <w:lang w:val="en-US" w:eastAsia="zh-CN"/>
              </w:rPr>
              <w:t xml:space="preserve">  mm</w:t>
            </w:r>
          </w:p>
        </w:tc>
        <w:tc>
          <w:tcPr>
            <w:tcW w:w="709" w:type="dxa"/>
            <w:vMerge w:val="restart"/>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color w:val="auto"/>
                <w:sz w:val="18"/>
                <w:szCs w:val="18"/>
                <w:lang w:val="en-US" w:eastAsia="zh-CN"/>
              </w:rPr>
              <w:t>最大</w:t>
            </w:r>
            <w:r>
              <w:rPr>
                <w:rFonts w:ascii="宋体" w:hAnsi="宋体" w:cs="Arial"/>
                <w:sz w:val="18"/>
                <w:szCs w:val="18"/>
              </w:rPr>
              <w:t>轧制力</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k</w:t>
            </w:r>
            <w:r>
              <w:rPr>
                <w:rFonts w:ascii="宋体" w:hAnsi="宋体" w:cs="Arial"/>
                <w:sz w:val="18"/>
                <w:szCs w:val="18"/>
              </w:rPr>
              <w:t>N</w:t>
            </w:r>
          </w:p>
        </w:tc>
        <w:tc>
          <w:tcPr>
            <w:tcW w:w="1134" w:type="dxa"/>
            <w:vMerge w:val="restart"/>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轧制速度</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m/s</w:t>
            </w:r>
          </w:p>
        </w:tc>
        <w:tc>
          <w:tcPr>
            <w:tcW w:w="1276" w:type="dxa"/>
            <w:gridSpan w:val="2"/>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主电机</w:t>
            </w:r>
          </w:p>
        </w:tc>
        <w:tc>
          <w:tcPr>
            <w:tcW w:w="1843" w:type="dxa"/>
            <w:vMerge w:val="restart"/>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一火次来料规格</w:t>
            </w:r>
          </w:p>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(厚度×宽度×长度)</w:t>
            </w:r>
          </w:p>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mm</w:t>
            </w:r>
          </w:p>
        </w:tc>
        <w:tc>
          <w:tcPr>
            <w:tcW w:w="1400" w:type="dxa"/>
            <w:vMerge w:val="restart"/>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成品规格</w:t>
            </w:r>
          </w:p>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(厚度×宽度)</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mm</w:t>
            </w:r>
          </w:p>
        </w:tc>
        <w:tc>
          <w:tcPr>
            <w:tcW w:w="709" w:type="dxa"/>
            <w:vMerge w:val="restart"/>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年产量</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万吨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5" w:hRule="atLeast"/>
          <w:jc w:val="center"/>
        </w:trPr>
        <w:tc>
          <w:tcPr>
            <w:tcW w:w="553" w:type="dxa"/>
            <w:vMerge w:val="continue"/>
            <w:noWrap w:val="0"/>
            <w:vAlign w:val="center"/>
          </w:tcPr>
          <w:p>
            <w:pPr>
              <w:adjustRightInd w:val="0"/>
              <w:snapToGrid w:val="0"/>
              <w:ind w:left="-105" w:leftChars="-50" w:right="-105" w:rightChars="-50"/>
              <w:jc w:val="center"/>
              <w:rPr>
                <w:rFonts w:ascii="宋体" w:hAnsi="宋体" w:cs="Arial"/>
                <w:sz w:val="18"/>
                <w:szCs w:val="18"/>
              </w:rPr>
            </w:pP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ascii="宋体" w:hAnsi="宋体" w:cs="Arial"/>
                <w:sz w:val="18"/>
                <w:szCs w:val="18"/>
              </w:rPr>
              <w:t>辊身</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直径</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ascii="宋体" w:hAnsi="宋体" w:cs="Arial"/>
                <w:sz w:val="18"/>
                <w:szCs w:val="18"/>
              </w:rPr>
              <w:t>辊身</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长度</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ascii="宋体" w:hAnsi="宋体" w:cs="Arial"/>
                <w:sz w:val="18"/>
                <w:szCs w:val="18"/>
              </w:rPr>
              <w:t>辊身</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直径</w:t>
            </w:r>
          </w:p>
        </w:tc>
        <w:tc>
          <w:tcPr>
            <w:tcW w:w="708" w:type="dxa"/>
            <w:noWrap w:val="0"/>
            <w:vAlign w:val="center"/>
          </w:tcPr>
          <w:p>
            <w:pPr>
              <w:adjustRightInd w:val="0"/>
              <w:snapToGrid w:val="0"/>
              <w:ind w:left="-105" w:leftChars="-50" w:right="-105" w:rightChars="-50"/>
              <w:jc w:val="center"/>
              <w:rPr>
                <w:rFonts w:hint="eastAsia" w:ascii="宋体" w:hAnsi="宋体" w:cs="Arial"/>
                <w:sz w:val="18"/>
                <w:szCs w:val="18"/>
              </w:rPr>
            </w:pPr>
            <w:r>
              <w:rPr>
                <w:rFonts w:ascii="宋体" w:hAnsi="宋体" w:cs="Arial"/>
                <w:sz w:val="18"/>
                <w:szCs w:val="18"/>
              </w:rPr>
              <w:t>辊身</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长度</w:t>
            </w:r>
          </w:p>
        </w:tc>
        <w:tc>
          <w:tcPr>
            <w:tcW w:w="709" w:type="dxa"/>
            <w:vMerge w:val="continue"/>
            <w:noWrap w:val="0"/>
            <w:vAlign w:val="center"/>
          </w:tcPr>
          <w:p>
            <w:pPr>
              <w:adjustRightInd w:val="0"/>
              <w:snapToGrid w:val="0"/>
              <w:ind w:left="-105" w:leftChars="-50" w:right="-105" w:rightChars="-50"/>
              <w:jc w:val="center"/>
              <w:rPr>
                <w:rFonts w:ascii="宋体" w:hAnsi="宋体" w:cs="Arial"/>
                <w:sz w:val="18"/>
                <w:szCs w:val="18"/>
              </w:rPr>
            </w:pPr>
          </w:p>
        </w:tc>
        <w:tc>
          <w:tcPr>
            <w:tcW w:w="1134" w:type="dxa"/>
            <w:vMerge w:val="continue"/>
            <w:noWrap w:val="0"/>
            <w:vAlign w:val="center"/>
          </w:tcPr>
          <w:p>
            <w:pPr>
              <w:adjustRightInd w:val="0"/>
              <w:snapToGrid w:val="0"/>
              <w:ind w:left="-105" w:leftChars="-50" w:right="-105" w:rightChars="-50"/>
              <w:jc w:val="center"/>
              <w:rPr>
                <w:rFonts w:ascii="宋体" w:hAnsi="宋体" w:cs="Arial"/>
                <w:sz w:val="18"/>
                <w:szCs w:val="18"/>
              </w:rPr>
            </w:pP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数量</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lang w:val="en-US" w:eastAsia="zh-CN"/>
              </w:rPr>
              <w:t>台</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额定功率</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k</w:t>
            </w:r>
            <w:r>
              <w:rPr>
                <w:rFonts w:ascii="宋体" w:hAnsi="宋体" w:cs="Arial"/>
                <w:sz w:val="18"/>
                <w:szCs w:val="18"/>
              </w:rPr>
              <w:t>W</w:t>
            </w:r>
          </w:p>
        </w:tc>
        <w:tc>
          <w:tcPr>
            <w:tcW w:w="1843" w:type="dxa"/>
            <w:vMerge w:val="continue"/>
            <w:noWrap w:val="0"/>
            <w:vAlign w:val="center"/>
          </w:tcPr>
          <w:p>
            <w:pPr>
              <w:adjustRightInd w:val="0"/>
              <w:snapToGrid w:val="0"/>
              <w:ind w:left="-105" w:leftChars="-50" w:right="-105" w:rightChars="-50"/>
              <w:jc w:val="center"/>
              <w:rPr>
                <w:rFonts w:hint="eastAsia" w:ascii="宋体" w:hAnsi="宋体" w:cs="Arial"/>
                <w:sz w:val="18"/>
                <w:szCs w:val="18"/>
              </w:rPr>
            </w:pPr>
          </w:p>
        </w:tc>
        <w:tc>
          <w:tcPr>
            <w:tcW w:w="1400" w:type="dxa"/>
            <w:vMerge w:val="continue"/>
            <w:noWrap w:val="0"/>
            <w:vAlign w:val="center"/>
          </w:tcPr>
          <w:p>
            <w:pPr>
              <w:adjustRightInd w:val="0"/>
              <w:snapToGrid w:val="0"/>
              <w:ind w:left="-105" w:leftChars="-50" w:right="-105" w:rightChars="-50"/>
              <w:jc w:val="center"/>
              <w:rPr>
                <w:rFonts w:ascii="宋体" w:hAnsi="宋体" w:cs="Arial"/>
                <w:sz w:val="18"/>
                <w:szCs w:val="18"/>
              </w:rPr>
            </w:pPr>
          </w:p>
        </w:tc>
        <w:tc>
          <w:tcPr>
            <w:tcW w:w="709" w:type="dxa"/>
            <w:vMerge w:val="continue"/>
            <w:noWrap w:val="0"/>
            <w:vAlign w:val="center"/>
          </w:tcPr>
          <w:p>
            <w:pPr>
              <w:adjustRightInd w:val="0"/>
              <w:snapToGrid w:val="0"/>
              <w:ind w:left="-105" w:leftChars="-50" w:right="-105" w:rightChars="-50"/>
              <w:jc w:val="center"/>
              <w:rPr>
                <w:rFonts w:ascii="宋体" w:hAnsi="宋体" w:cs="Arial"/>
                <w:sz w:val="18"/>
                <w:szCs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9" w:hRule="atLeast"/>
          <w:jc w:val="center"/>
        </w:trPr>
        <w:tc>
          <w:tcPr>
            <w:tcW w:w="553"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2</w:t>
            </w:r>
            <w:r>
              <w:rPr>
                <w:rFonts w:ascii="宋体" w:hAnsi="宋体" w:cs="Arial"/>
                <w:sz w:val="18"/>
                <w:szCs w:val="18"/>
              </w:rPr>
              <w:t>00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78</w:t>
            </w:r>
            <w:r>
              <w:rPr>
                <w:rFonts w:ascii="宋体" w:hAnsi="宋体" w:cs="Arial"/>
                <w:sz w:val="18"/>
                <w:szCs w:val="18"/>
              </w:rPr>
              <w:t>0/</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72</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200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55</w:t>
            </w:r>
            <w:r>
              <w:rPr>
                <w:rFonts w:ascii="宋体" w:hAnsi="宋体" w:cs="Arial"/>
                <w:sz w:val="18"/>
                <w:szCs w:val="18"/>
              </w:rPr>
              <w:t>0/</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40</w:t>
            </w:r>
            <w:r>
              <w:rPr>
                <w:rFonts w:ascii="宋体" w:hAnsi="宋体" w:cs="Arial"/>
                <w:sz w:val="18"/>
                <w:szCs w:val="18"/>
              </w:rPr>
              <w:t>0</w:t>
            </w:r>
          </w:p>
        </w:tc>
        <w:tc>
          <w:tcPr>
            <w:tcW w:w="708"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15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45</w:t>
            </w:r>
            <w:r>
              <w:rPr>
                <w:rFonts w:hint="eastAsia" w:ascii="宋体" w:hAnsi="宋体" w:cs="Arial"/>
                <w:sz w:val="18"/>
                <w:szCs w:val="18"/>
                <w:lang w:val="en-US" w:eastAsia="zh-CN"/>
              </w:rPr>
              <w:t xml:space="preserve"> </w:t>
            </w:r>
            <w:r>
              <w:rPr>
                <w:rFonts w:hint="eastAsia" w:ascii="宋体" w:hAnsi="宋体" w:cs="Arial"/>
                <w:sz w:val="18"/>
                <w:szCs w:val="18"/>
              </w:rPr>
              <w:t>000</w:t>
            </w:r>
          </w:p>
        </w:tc>
        <w:tc>
          <w:tcPr>
            <w:tcW w:w="1134"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0～</w:t>
            </w:r>
            <w:r>
              <w:rPr>
                <w:rFonts w:hint="eastAsia" w:ascii="宋体" w:hAnsi="宋体" w:cs="Arial"/>
                <w:sz w:val="18"/>
                <w:szCs w:val="18"/>
              </w:rPr>
              <w:t>1.5</w:t>
            </w:r>
            <w:r>
              <w:rPr>
                <w:rFonts w:ascii="宋体" w:hAnsi="宋体" w:cs="Arial"/>
                <w:sz w:val="18"/>
                <w:szCs w:val="18"/>
              </w:rPr>
              <w:t>/</w:t>
            </w:r>
            <w:r>
              <w:rPr>
                <w:rFonts w:hint="eastAsia" w:ascii="宋体" w:hAnsi="宋体" w:cs="Arial"/>
                <w:sz w:val="18"/>
                <w:szCs w:val="18"/>
              </w:rPr>
              <w:t>3</w:t>
            </w:r>
            <w:r>
              <w:rPr>
                <w:rFonts w:ascii="宋体" w:hAnsi="宋体" w:cs="Arial"/>
                <w:sz w:val="18"/>
                <w:szCs w:val="18"/>
              </w:rPr>
              <w:t>.0</w:t>
            </w: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2</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4</w:t>
            </w:r>
            <w:r>
              <w:rPr>
                <w:rFonts w:hint="eastAsia" w:ascii="宋体" w:hAnsi="宋体" w:cs="Arial"/>
                <w:sz w:val="18"/>
                <w:szCs w:val="18"/>
                <w:lang w:val="en-US" w:eastAsia="zh-CN"/>
              </w:rPr>
              <w:t xml:space="preserve"> </w:t>
            </w:r>
            <w:r>
              <w:rPr>
                <w:rFonts w:hint="eastAsia" w:ascii="宋体" w:hAnsi="宋体" w:cs="Arial"/>
                <w:sz w:val="18"/>
                <w:szCs w:val="18"/>
              </w:rPr>
              <w:t>000</w:t>
            </w:r>
          </w:p>
        </w:tc>
        <w:tc>
          <w:tcPr>
            <w:tcW w:w="1843" w:type="dxa"/>
            <w:noWrap w:val="0"/>
            <w:vAlign w:val="center"/>
          </w:tcPr>
          <w:p>
            <w:pPr>
              <w:autoSpaceDE w:val="0"/>
              <w:autoSpaceDN w:val="0"/>
              <w:spacing w:line="200" w:lineRule="exact"/>
              <w:ind w:left="-105" w:leftChars="-50" w:right="-105" w:rightChars="-50"/>
              <w:jc w:val="center"/>
              <w:rPr>
                <w:rFonts w:hint="eastAsia" w:ascii="宋体" w:hAnsi="宋体"/>
                <w:sz w:val="18"/>
                <w:szCs w:val="18"/>
              </w:rPr>
            </w:pPr>
            <w:r>
              <w:rPr>
                <w:rFonts w:ascii="宋体" w:hAnsi="宋体" w:cs="Arial"/>
                <w:sz w:val="18"/>
                <w:szCs w:val="18"/>
              </w:rPr>
              <w:t>1</w:t>
            </w:r>
            <w:r>
              <w:rPr>
                <w:rFonts w:hint="eastAsia" w:ascii="宋体" w:hAnsi="宋体" w:cs="Arial"/>
                <w:sz w:val="18"/>
                <w:szCs w:val="18"/>
              </w:rPr>
              <w:t>2</w:t>
            </w:r>
            <w:r>
              <w:rPr>
                <w:rFonts w:ascii="宋体" w:hAnsi="宋体" w:cs="Arial"/>
                <w:sz w:val="18"/>
                <w:szCs w:val="18"/>
              </w:rPr>
              <w:t>0～</w:t>
            </w:r>
            <w:r>
              <w:rPr>
                <w:rFonts w:hint="eastAsia" w:ascii="宋体" w:hAnsi="宋体" w:cs="Arial"/>
                <w:sz w:val="18"/>
                <w:szCs w:val="18"/>
              </w:rPr>
              <w:t>400</w:t>
            </w:r>
            <w:r>
              <w:rPr>
                <w:rFonts w:ascii="宋体" w:hAnsi="宋体" w:cs="Arial"/>
                <w:bCs/>
                <w:sz w:val="18"/>
                <w:szCs w:val="18"/>
              </w:rPr>
              <w:t>×</w:t>
            </w:r>
            <w:r>
              <w:rPr>
                <w:rFonts w:hint="eastAsia" w:ascii="宋体" w:hAnsi="宋体" w:cs="Arial"/>
                <w:sz w:val="18"/>
                <w:szCs w:val="18"/>
              </w:rPr>
              <w:t>7</w:t>
            </w:r>
            <w:r>
              <w:rPr>
                <w:rFonts w:ascii="宋体" w:hAnsi="宋体" w:cs="Arial"/>
                <w:sz w:val="18"/>
                <w:szCs w:val="18"/>
              </w:rPr>
              <w:t>00～</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050</w:t>
            </w:r>
            <w:r>
              <w:rPr>
                <w:rFonts w:ascii="宋体" w:hAnsi="宋体" w:cs="Arial"/>
                <w:bCs/>
                <w:sz w:val="18"/>
                <w:szCs w:val="18"/>
              </w:rPr>
              <w:t>×</w:t>
            </w:r>
            <w:r>
              <w:rPr>
                <w:rFonts w:hint="eastAsia" w:ascii="宋体" w:hAnsi="宋体" w:cs="Arial"/>
                <w:sz w:val="18"/>
                <w:szCs w:val="18"/>
              </w:rPr>
              <w:t>9</w:t>
            </w:r>
            <w:r>
              <w:rPr>
                <w:rFonts w:ascii="宋体" w:hAnsi="宋体" w:cs="Arial"/>
                <w:sz w:val="18"/>
                <w:szCs w:val="18"/>
              </w:rPr>
              <w:t>00～2</w:t>
            </w:r>
            <w:r>
              <w:rPr>
                <w:rFonts w:hint="eastAsia" w:ascii="宋体" w:hAnsi="宋体" w:cs="Arial"/>
                <w:sz w:val="18"/>
                <w:szCs w:val="18"/>
                <w:lang w:val="en-US" w:eastAsia="zh-CN"/>
              </w:rPr>
              <w:t xml:space="preserve"> </w:t>
            </w:r>
            <w:r>
              <w:rPr>
                <w:rFonts w:hint="eastAsia" w:ascii="宋体" w:hAnsi="宋体" w:cs="Arial"/>
                <w:sz w:val="18"/>
                <w:szCs w:val="18"/>
              </w:rPr>
              <w:t>1</w:t>
            </w:r>
            <w:r>
              <w:rPr>
                <w:rFonts w:ascii="宋体" w:hAnsi="宋体" w:cs="Arial"/>
                <w:sz w:val="18"/>
                <w:szCs w:val="18"/>
              </w:rPr>
              <w:t>00</w:t>
            </w:r>
          </w:p>
        </w:tc>
        <w:tc>
          <w:tcPr>
            <w:tcW w:w="1400" w:type="dxa"/>
            <w:noWrap w:val="0"/>
            <w:vAlign w:val="center"/>
          </w:tcPr>
          <w:p>
            <w:pPr>
              <w:adjustRightInd w:val="0"/>
              <w:snapToGrid w:val="0"/>
              <w:ind w:left="-105" w:leftChars="-50" w:right="-105" w:rightChars="-50" w:firstLine="180" w:firstLineChars="100"/>
              <w:jc w:val="left"/>
              <w:rPr>
                <w:rFonts w:hint="eastAsia" w:ascii="宋体" w:hAnsi="宋体" w:cs="Arial"/>
                <w:sz w:val="18"/>
                <w:szCs w:val="18"/>
              </w:rPr>
            </w:pPr>
            <w:r>
              <w:rPr>
                <w:rFonts w:hint="eastAsia" w:ascii="宋体" w:hAnsi="宋体" w:cs="Arial"/>
                <w:sz w:val="18"/>
                <w:szCs w:val="18"/>
              </w:rPr>
              <w:t>2.5</w:t>
            </w:r>
            <w:r>
              <w:rPr>
                <w:rFonts w:ascii="宋体" w:hAnsi="宋体" w:cs="Arial"/>
                <w:sz w:val="18"/>
                <w:szCs w:val="18"/>
              </w:rPr>
              <w:t>～</w:t>
            </w:r>
            <w:r>
              <w:rPr>
                <w:rFonts w:hint="eastAsia" w:ascii="宋体" w:hAnsi="宋体" w:cs="Arial"/>
                <w:sz w:val="18"/>
                <w:szCs w:val="18"/>
              </w:rPr>
              <w:t>100</w:t>
            </w:r>
            <w:r>
              <w:rPr>
                <w:rFonts w:ascii="宋体" w:hAnsi="宋体" w:cs="Arial"/>
                <w:bCs/>
                <w:sz w:val="18"/>
                <w:szCs w:val="18"/>
              </w:rPr>
              <w:t>×</w:t>
            </w:r>
            <w:r>
              <w:rPr>
                <w:rFonts w:hint="eastAsia" w:ascii="宋体" w:hAnsi="宋体" w:cs="Arial"/>
                <w:sz w:val="18"/>
                <w:szCs w:val="18"/>
              </w:rPr>
              <w:t>70</w:t>
            </w:r>
            <w:r>
              <w:rPr>
                <w:rFonts w:ascii="宋体" w:hAnsi="宋体" w:cs="Arial"/>
                <w:sz w:val="18"/>
                <w:szCs w:val="18"/>
              </w:rPr>
              <w:t>0</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050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0.75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3" w:hRule="atLeast"/>
          <w:jc w:val="center"/>
        </w:trPr>
        <w:tc>
          <w:tcPr>
            <w:tcW w:w="553"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85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78</w:t>
            </w:r>
            <w:r>
              <w:rPr>
                <w:rFonts w:ascii="宋体" w:hAnsi="宋体" w:cs="Arial"/>
                <w:sz w:val="18"/>
                <w:szCs w:val="18"/>
              </w:rPr>
              <w:t>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72</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9</w:t>
            </w:r>
            <w:r>
              <w:rPr>
                <w:rFonts w:ascii="宋体" w:hAnsi="宋体" w:cs="Arial"/>
                <w:sz w:val="18"/>
                <w:szCs w:val="18"/>
              </w:rPr>
              <w:t>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600/</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45</w:t>
            </w:r>
            <w:r>
              <w:rPr>
                <w:rFonts w:ascii="宋体" w:hAnsi="宋体" w:cs="Arial"/>
                <w:sz w:val="18"/>
                <w:szCs w:val="18"/>
              </w:rPr>
              <w:t>0</w:t>
            </w:r>
          </w:p>
        </w:tc>
        <w:tc>
          <w:tcPr>
            <w:tcW w:w="708"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85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5</w:t>
            </w:r>
            <w:r>
              <w:rPr>
                <w:rFonts w:ascii="宋体" w:hAnsi="宋体" w:cs="Arial"/>
                <w:sz w:val="18"/>
                <w:szCs w:val="18"/>
              </w:rPr>
              <w:t>0</w:t>
            </w:r>
            <w:r>
              <w:rPr>
                <w:rFonts w:hint="eastAsia" w:ascii="宋体" w:hAnsi="宋体" w:cs="Arial"/>
                <w:sz w:val="18"/>
                <w:szCs w:val="18"/>
                <w:lang w:val="en-US" w:eastAsia="zh-CN"/>
              </w:rPr>
              <w:t xml:space="preserve"> </w:t>
            </w:r>
            <w:r>
              <w:rPr>
                <w:rFonts w:ascii="宋体" w:hAnsi="宋体" w:cs="Arial"/>
                <w:sz w:val="18"/>
                <w:szCs w:val="18"/>
              </w:rPr>
              <w:t>000</w:t>
            </w:r>
          </w:p>
        </w:tc>
        <w:tc>
          <w:tcPr>
            <w:tcW w:w="1134"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0～</w:t>
            </w:r>
            <w:r>
              <w:rPr>
                <w:rFonts w:hint="eastAsia" w:ascii="宋体" w:hAnsi="宋体" w:cs="Arial"/>
                <w:sz w:val="18"/>
                <w:szCs w:val="18"/>
              </w:rPr>
              <w:t>1.5</w:t>
            </w:r>
            <w:r>
              <w:rPr>
                <w:rFonts w:ascii="宋体" w:hAnsi="宋体" w:cs="Arial"/>
                <w:sz w:val="18"/>
                <w:szCs w:val="18"/>
              </w:rPr>
              <w:t>/</w:t>
            </w:r>
            <w:r>
              <w:rPr>
                <w:rFonts w:hint="eastAsia" w:ascii="宋体" w:hAnsi="宋体" w:cs="Arial"/>
                <w:sz w:val="18"/>
                <w:szCs w:val="18"/>
              </w:rPr>
              <w:t>3.0</w:t>
            </w: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2</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4</w:t>
            </w:r>
            <w:r>
              <w:rPr>
                <w:rFonts w:hint="eastAsia" w:ascii="宋体" w:hAnsi="宋体" w:cs="Arial"/>
                <w:sz w:val="18"/>
                <w:szCs w:val="18"/>
                <w:lang w:val="en-US" w:eastAsia="zh-CN"/>
              </w:rPr>
              <w:t xml:space="preserve"> </w:t>
            </w:r>
            <w:r>
              <w:rPr>
                <w:rFonts w:hint="eastAsia" w:ascii="宋体" w:hAnsi="宋体" w:cs="Arial"/>
                <w:sz w:val="18"/>
                <w:szCs w:val="18"/>
              </w:rPr>
              <w:t>2</w:t>
            </w:r>
            <w:r>
              <w:rPr>
                <w:rFonts w:ascii="宋体" w:hAnsi="宋体" w:cs="Arial"/>
                <w:sz w:val="18"/>
                <w:szCs w:val="18"/>
              </w:rPr>
              <w:t>00</w:t>
            </w:r>
          </w:p>
        </w:tc>
        <w:tc>
          <w:tcPr>
            <w:tcW w:w="1843" w:type="dxa"/>
            <w:noWrap w:val="0"/>
            <w:vAlign w:val="center"/>
          </w:tcPr>
          <w:p>
            <w:pPr>
              <w:autoSpaceDE w:val="0"/>
              <w:autoSpaceDN w:val="0"/>
              <w:spacing w:line="200" w:lineRule="exact"/>
              <w:ind w:left="-105" w:leftChars="-50" w:right="-105" w:rightChars="-50"/>
              <w:jc w:val="center"/>
              <w:rPr>
                <w:rFonts w:hint="eastAsia" w:ascii="宋体" w:hAnsi="宋体"/>
                <w:color w:val="000000"/>
                <w:sz w:val="18"/>
                <w:szCs w:val="18"/>
              </w:rPr>
            </w:pPr>
            <w:r>
              <w:rPr>
                <w:rFonts w:ascii="宋体" w:hAnsi="宋体" w:cs="Arial"/>
                <w:sz w:val="18"/>
                <w:szCs w:val="18"/>
              </w:rPr>
              <w:t>1</w:t>
            </w:r>
            <w:r>
              <w:rPr>
                <w:rFonts w:hint="eastAsia" w:ascii="宋体" w:hAnsi="宋体" w:cs="Arial"/>
                <w:sz w:val="18"/>
                <w:szCs w:val="18"/>
              </w:rPr>
              <w:t>2</w:t>
            </w:r>
            <w:r>
              <w:rPr>
                <w:rFonts w:ascii="宋体" w:hAnsi="宋体" w:cs="Arial"/>
                <w:sz w:val="18"/>
                <w:szCs w:val="18"/>
              </w:rPr>
              <w:t>0～</w:t>
            </w:r>
            <w:r>
              <w:rPr>
                <w:rFonts w:hint="eastAsia" w:ascii="宋体" w:hAnsi="宋体" w:cs="Arial"/>
                <w:sz w:val="18"/>
                <w:szCs w:val="18"/>
              </w:rPr>
              <w:t>40</w:t>
            </w:r>
            <w:r>
              <w:rPr>
                <w:rFonts w:ascii="宋体" w:hAnsi="宋体" w:cs="Arial"/>
                <w:sz w:val="18"/>
                <w:szCs w:val="18"/>
              </w:rPr>
              <w:t>0×</w:t>
            </w:r>
            <w:r>
              <w:rPr>
                <w:rFonts w:hint="eastAsia" w:ascii="宋体" w:hAnsi="宋体" w:cs="Arial"/>
                <w:sz w:val="18"/>
                <w:szCs w:val="18"/>
              </w:rPr>
              <w:t>75</w:t>
            </w:r>
            <w:r>
              <w:rPr>
                <w:rFonts w:ascii="宋体" w:hAnsi="宋体" w:cs="Arial"/>
                <w:sz w:val="18"/>
                <w:szCs w:val="18"/>
              </w:rPr>
              <w:t>0～</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650</w:t>
            </w:r>
            <w:r>
              <w:rPr>
                <w:rFonts w:ascii="宋体" w:hAnsi="宋体" w:cs="Arial"/>
                <w:sz w:val="18"/>
                <w:szCs w:val="18"/>
              </w:rPr>
              <w:t>×</w:t>
            </w:r>
            <w:r>
              <w:rPr>
                <w:rFonts w:hint="eastAsia" w:ascii="宋体" w:hAnsi="宋体" w:cs="Arial"/>
                <w:sz w:val="18"/>
                <w:szCs w:val="18"/>
              </w:rPr>
              <w:t>9</w:t>
            </w:r>
            <w:r>
              <w:rPr>
                <w:rFonts w:ascii="宋体" w:hAnsi="宋体" w:cs="Arial"/>
                <w:sz w:val="18"/>
                <w:szCs w:val="18"/>
              </w:rPr>
              <w:t>00～</w:t>
            </w: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1</w:t>
            </w:r>
            <w:r>
              <w:rPr>
                <w:rFonts w:ascii="宋体" w:hAnsi="宋体" w:cs="Arial"/>
                <w:sz w:val="18"/>
                <w:szCs w:val="18"/>
              </w:rPr>
              <w:t>00</w:t>
            </w:r>
          </w:p>
        </w:tc>
        <w:tc>
          <w:tcPr>
            <w:tcW w:w="1400" w:type="dxa"/>
            <w:noWrap w:val="0"/>
            <w:vAlign w:val="center"/>
          </w:tcPr>
          <w:p>
            <w:pPr>
              <w:adjustRightInd w:val="0"/>
              <w:snapToGrid w:val="0"/>
              <w:ind w:left="-105" w:leftChars="-50" w:right="-105" w:rightChars="-50" w:firstLine="180" w:firstLineChars="100"/>
              <w:jc w:val="left"/>
              <w:rPr>
                <w:rFonts w:hint="eastAsia" w:ascii="宋体" w:hAnsi="宋体" w:cs="Arial"/>
                <w:color w:val="000000"/>
                <w:sz w:val="18"/>
                <w:szCs w:val="18"/>
              </w:rPr>
            </w:pPr>
            <w:r>
              <w:rPr>
                <w:rFonts w:hint="eastAsia" w:ascii="宋体" w:hAnsi="宋体" w:cs="Arial"/>
                <w:color w:val="000000"/>
                <w:sz w:val="18"/>
                <w:szCs w:val="18"/>
              </w:rPr>
              <w:t>3</w:t>
            </w:r>
            <w:r>
              <w:rPr>
                <w:rFonts w:ascii="宋体" w:hAnsi="宋体" w:cs="Arial"/>
                <w:sz w:val="18"/>
                <w:szCs w:val="18"/>
              </w:rPr>
              <w:t>～</w:t>
            </w:r>
            <w:r>
              <w:rPr>
                <w:rFonts w:hint="eastAsia" w:ascii="宋体" w:hAnsi="宋体" w:cs="Arial"/>
                <w:color w:val="000000"/>
                <w:sz w:val="18"/>
                <w:szCs w:val="18"/>
              </w:rPr>
              <w:t>101.6</w:t>
            </w:r>
            <w:r>
              <w:rPr>
                <w:rFonts w:ascii="宋体" w:hAnsi="宋体" w:cs="Arial"/>
                <w:bCs/>
                <w:sz w:val="18"/>
                <w:szCs w:val="18"/>
              </w:rPr>
              <w:t>×</w:t>
            </w:r>
            <w:r>
              <w:rPr>
                <w:rFonts w:hint="eastAsia" w:ascii="宋体" w:hAnsi="宋体" w:cs="Arial"/>
                <w:color w:val="000000"/>
                <w:sz w:val="18"/>
                <w:szCs w:val="18"/>
              </w:rPr>
              <w:t>750</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w:t>
            </w:r>
            <w:r>
              <w:rPr>
                <w:rFonts w:hint="eastAsia" w:ascii="宋体" w:hAnsi="宋体" w:cs="Arial"/>
                <w:color w:val="000000"/>
                <w:sz w:val="18"/>
                <w:szCs w:val="18"/>
              </w:rPr>
              <w:t>1</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6</w:t>
            </w:r>
            <w:r>
              <w:rPr>
                <w:rFonts w:ascii="宋体" w:hAnsi="宋体" w:cs="Arial"/>
                <w:color w:val="000000"/>
                <w:sz w:val="18"/>
                <w:szCs w:val="18"/>
              </w:rPr>
              <w:t>50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1.15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5" w:hRule="atLeast"/>
          <w:jc w:val="center"/>
        </w:trPr>
        <w:tc>
          <w:tcPr>
            <w:tcW w:w="553"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45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90</w:t>
            </w:r>
            <w:r>
              <w:rPr>
                <w:rFonts w:ascii="宋体" w:hAnsi="宋体" w:cs="Arial"/>
                <w:sz w:val="18"/>
                <w:szCs w:val="18"/>
              </w:rPr>
              <w:t>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84</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45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8</w:t>
            </w:r>
            <w:r>
              <w:rPr>
                <w:rFonts w:ascii="宋体" w:hAnsi="宋体" w:cs="Arial"/>
                <w:sz w:val="18"/>
                <w:szCs w:val="18"/>
              </w:rPr>
              <w:t>00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65</w:t>
            </w:r>
            <w:r>
              <w:rPr>
                <w:rFonts w:ascii="宋体" w:hAnsi="宋体" w:cs="Arial"/>
                <w:sz w:val="18"/>
                <w:szCs w:val="18"/>
              </w:rPr>
              <w:t>0</w:t>
            </w:r>
          </w:p>
        </w:tc>
        <w:tc>
          <w:tcPr>
            <w:tcW w:w="708"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4</w:t>
            </w:r>
            <w:r>
              <w:rPr>
                <w:rFonts w:ascii="宋体" w:hAnsi="宋体" w:cs="Arial"/>
                <w:sz w:val="18"/>
                <w:szCs w:val="18"/>
              </w:rPr>
              <w:t>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55</w:t>
            </w:r>
            <w:r>
              <w:rPr>
                <w:rFonts w:hint="eastAsia" w:ascii="宋体" w:hAnsi="宋体" w:cs="Arial"/>
                <w:sz w:val="18"/>
                <w:szCs w:val="18"/>
                <w:lang w:val="en-US" w:eastAsia="zh-CN"/>
              </w:rPr>
              <w:t xml:space="preserve"> </w:t>
            </w:r>
            <w:r>
              <w:rPr>
                <w:rFonts w:ascii="宋体" w:hAnsi="宋体" w:cs="Arial"/>
                <w:sz w:val="18"/>
                <w:szCs w:val="18"/>
              </w:rPr>
              <w:t>000</w:t>
            </w:r>
          </w:p>
        </w:tc>
        <w:tc>
          <w:tcPr>
            <w:tcW w:w="1134"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0～</w:t>
            </w:r>
            <w:r>
              <w:rPr>
                <w:rFonts w:hint="eastAsia" w:ascii="宋体" w:hAnsi="宋体" w:cs="Arial"/>
                <w:sz w:val="18"/>
                <w:szCs w:val="18"/>
              </w:rPr>
              <w:t>2</w:t>
            </w:r>
            <w:r>
              <w:rPr>
                <w:rFonts w:ascii="宋体" w:hAnsi="宋体" w:cs="Arial"/>
                <w:sz w:val="18"/>
                <w:szCs w:val="18"/>
              </w:rPr>
              <w:t>.</w:t>
            </w:r>
            <w:r>
              <w:rPr>
                <w:rFonts w:hint="eastAsia" w:ascii="宋体" w:hAnsi="宋体" w:cs="Arial"/>
                <w:sz w:val="18"/>
                <w:szCs w:val="18"/>
              </w:rPr>
              <w:t>3</w:t>
            </w:r>
            <w:r>
              <w:rPr>
                <w:rFonts w:ascii="宋体" w:hAnsi="宋体" w:cs="Arial"/>
                <w:sz w:val="18"/>
                <w:szCs w:val="18"/>
              </w:rPr>
              <w:t>/</w:t>
            </w:r>
            <w:r>
              <w:rPr>
                <w:rFonts w:hint="eastAsia" w:ascii="宋体" w:hAnsi="宋体" w:cs="Arial"/>
                <w:sz w:val="18"/>
                <w:szCs w:val="18"/>
              </w:rPr>
              <w:t>4</w:t>
            </w:r>
            <w:r>
              <w:rPr>
                <w:rFonts w:ascii="宋体" w:hAnsi="宋体" w:cs="Arial"/>
                <w:sz w:val="18"/>
                <w:szCs w:val="18"/>
              </w:rPr>
              <w:t>.</w:t>
            </w:r>
            <w:r>
              <w:rPr>
                <w:rFonts w:hint="eastAsia" w:ascii="宋体" w:hAnsi="宋体" w:cs="Arial"/>
                <w:sz w:val="18"/>
                <w:szCs w:val="18"/>
              </w:rPr>
              <w:t>6</w:t>
            </w: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2</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5</w:t>
            </w:r>
            <w:r>
              <w:rPr>
                <w:rFonts w:hint="eastAsia" w:ascii="宋体" w:hAnsi="宋体" w:cs="Arial"/>
                <w:sz w:val="18"/>
                <w:szCs w:val="18"/>
                <w:lang w:val="en-US" w:eastAsia="zh-CN"/>
              </w:rPr>
              <w:t xml:space="preserve"> </w:t>
            </w:r>
            <w:r>
              <w:rPr>
                <w:rFonts w:hint="eastAsia" w:ascii="宋体" w:hAnsi="宋体" w:cs="Arial"/>
                <w:sz w:val="18"/>
                <w:szCs w:val="18"/>
              </w:rPr>
              <w:t>0</w:t>
            </w:r>
            <w:r>
              <w:rPr>
                <w:rFonts w:ascii="宋体" w:hAnsi="宋体" w:cs="Arial"/>
                <w:sz w:val="18"/>
                <w:szCs w:val="18"/>
              </w:rPr>
              <w:t>00</w:t>
            </w:r>
          </w:p>
        </w:tc>
        <w:tc>
          <w:tcPr>
            <w:tcW w:w="1843" w:type="dxa"/>
            <w:noWrap w:val="0"/>
            <w:vAlign w:val="center"/>
          </w:tcPr>
          <w:p>
            <w:pPr>
              <w:autoSpaceDE w:val="0"/>
              <w:autoSpaceDN w:val="0"/>
              <w:spacing w:line="200" w:lineRule="exact"/>
              <w:ind w:left="-105" w:leftChars="-50" w:right="-105" w:rightChars="-50"/>
              <w:jc w:val="center"/>
              <w:rPr>
                <w:rFonts w:hint="eastAsia" w:ascii="宋体" w:hAnsi="宋体"/>
                <w:color w:val="000000"/>
                <w:sz w:val="18"/>
                <w:szCs w:val="18"/>
              </w:rPr>
            </w:pPr>
            <w:r>
              <w:rPr>
                <w:rFonts w:ascii="宋体" w:hAnsi="宋体" w:cs="Arial"/>
                <w:color w:val="000000"/>
                <w:sz w:val="18"/>
                <w:szCs w:val="18"/>
              </w:rPr>
              <w:t>1</w:t>
            </w:r>
            <w:r>
              <w:rPr>
                <w:rFonts w:hint="eastAsia" w:ascii="宋体" w:hAnsi="宋体" w:cs="Arial"/>
                <w:color w:val="000000"/>
                <w:sz w:val="18"/>
                <w:szCs w:val="18"/>
              </w:rPr>
              <w:t>2</w:t>
            </w:r>
            <w:r>
              <w:rPr>
                <w:rFonts w:ascii="宋体" w:hAnsi="宋体" w:cs="Arial"/>
                <w:color w:val="000000"/>
                <w:sz w:val="18"/>
                <w:szCs w:val="18"/>
              </w:rPr>
              <w:t>0～</w:t>
            </w:r>
            <w:r>
              <w:rPr>
                <w:rFonts w:hint="eastAsia" w:ascii="宋体" w:hAnsi="宋体" w:cs="Arial"/>
                <w:color w:val="000000"/>
                <w:sz w:val="18"/>
                <w:szCs w:val="18"/>
              </w:rPr>
              <w:t>50</w:t>
            </w:r>
            <w:r>
              <w:rPr>
                <w:rFonts w:ascii="宋体" w:hAnsi="宋体" w:cs="Arial"/>
                <w:color w:val="000000"/>
                <w:sz w:val="18"/>
                <w:szCs w:val="18"/>
              </w:rPr>
              <w:t>0</w:t>
            </w:r>
            <w:r>
              <w:rPr>
                <w:rFonts w:ascii="宋体" w:hAnsi="宋体" w:cs="Arial"/>
                <w:bCs/>
                <w:color w:val="000000"/>
                <w:sz w:val="18"/>
                <w:szCs w:val="18"/>
              </w:rPr>
              <w:t>×</w:t>
            </w:r>
            <w:r>
              <w:rPr>
                <w:rFonts w:hint="eastAsia" w:ascii="宋体" w:hAnsi="宋体" w:cs="Arial"/>
                <w:color w:val="000000"/>
                <w:sz w:val="18"/>
                <w:szCs w:val="18"/>
              </w:rPr>
              <w:t>8</w:t>
            </w:r>
            <w:r>
              <w:rPr>
                <w:rFonts w:ascii="宋体" w:hAnsi="宋体" w:cs="Arial"/>
                <w:color w:val="000000"/>
                <w:sz w:val="18"/>
                <w:szCs w:val="18"/>
              </w:rPr>
              <w:t>00～</w:t>
            </w:r>
            <w:r>
              <w:rPr>
                <w:rFonts w:hint="eastAsia" w:ascii="宋体" w:hAnsi="宋体" w:cs="Arial"/>
                <w:color w:val="000000"/>
                <w:sz w:val="18"/>
                <w:szCs w:val="18"/>
              </w:rPr>
              <w:t>1</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65</w:t>
            </w:r>
            <w:r>
              <w:rPr>
                <w:rFonts w:ascii="宋体" w:hAnsi="宋体" w:cs="Arial"/>
                <w:color w:val="000000"/>
                <w:sz w:val="18"/>
                <w:szCs w:val="18"/>
              </w:rPr>
              <w:t>0</w:t>
            </w:r>
            <w:r>
              <w:rPr>
                <w:rFonts w:ascii="宋体" w:hAnsi="宋体" w:cs="Arial"/>
                <w:bCs/>
                <w:color w:val="000000"/>
                <w:sz w:val="18"/>
                <w:szCs w:val="18"/>
              </w:rPr>
              <w:t>×</w:t>
            </w:r>
            <w:r>
              <w:rPr>
                <w:rFonts w:hint="eastAsia" w:ascii="宋体" w:hAnsi="宋体" w:cs="Arial"/>
                <w:color w:val="000000"/>
                <w:sz w:val="18"/>
                <w:szCs w:val="18"/>
              </w:rPr>
              <w:t>1</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2</w:t>
            </w:r>
            <w:r>
              <w:rPr>
                <w:rFonts w:ascii="宋体" w:hAnsi="宋体" w:cs="Arial"/>
                <w:color w:val="000000"/>
                <w:sz w:val="18"/>
                <w:szCs w:val="18"/>
              </w:rPr>
              <w:t>00～</w:t>
            </w:r>
            <w:r>
              <w:rPr>
                <w:rFonts w:hint="eastAsia" w:ascii="宋体" w:hAnsi="宋体" w:cs="Arial"/>
                <w:color w:val="000000"/>
                <w:sz w:val="18"/>
                <w:szCs w:val="18"/>
              </w:rPr>
              <w:t>2</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25</w:t>
            </w:r>
            <w:r>
              <w:rPr>
                <w:rFonts w:ascii="宋体" w:hAnsi="宋体" w:cs="Arial"/>
                <w:color w:val="000000"/>
                <w:sz w:val="18"/>
                <w:szCs w:val="18"/>
              </w:rPr>
              <w:t>0</w:t>
            </w:r>
          </w:p>
        </w:tc>
        <w:tc>
          <w:tcPr>
            <w:tcW w:w="1400" w:type="dxa"/>
            <w:noWrap w:val="0"/>
            <w:vAlign w:val="center"/>
          </w:tcPr>
          <w:p>
            <w:pPr>
              <w:adjustRightInd w:val="0"/>
              <w:snapToGrid w:val="0"/>
              <w:ind w:left="-105" w:leftChars="-50" w:right="-105" w:rightChars="-50" w:firstLine="180" w:firstLineChars="100"/>
              <w:jc w:val="left"/>
              <w:rPr>
                <w:rFonts w:ascii="宋体" w:hAnsi="宋体" w:cs="Arial"/>
                <w:color w:val="000000"/>
                <w:sz w:val="18"/>
                <w:szCs w:val="18"/>
              </w:rPr>
            </w:pPr>
            <w:r>
              <w:rPr>
                <w:rFonts w:hint="eastAsia" w:ascii="宋体" w:hAnsi="宋体" w:cs="Arial"/>
                <w:color w:val="000000"/>
                <w:sz w:val="18"/>
                <w:szCs w:val="18"/>
              </w:rPr>
              <w:t>4</w:t>
            </w:r>
            <w:r>
              <w:rPr>
                <w:rFonts w:ascii="宋体" w:hAnsi="宋体" w:cs="Arial"/>
                <w:color w:val="000000"/>
                <w:sz w:val="18"/>
                <w:szCs w:val="18"/>
              </w:rPr>
              <w:t>～1</w:t>
            </w:r>
            <w:r>
              <w:rPr>
                <w:rFonts w:hint="eastAsia" w:ascii="宋体" w:hAnsi="宋体" w:cs="Arial"/>
                <w:color w:val="000000"/>
                <w:sz w:val="18"/>
                <w:szCs w:val="18"/>
              </w:rPr>
              <w:t>2</w:t>
            </w:r>
            <w:r>
              <w:rPr>
                <w:rFonts w:ascii="宋体" w:hAnsi="宋体" w:cs="Arial"/>
                <w:color w:val="000000"/>
                <w:sz w:val="18"/>
                <w:szCs w:val="18"/>
              </w:rPr>
              <w:t>0</w:t>
            </w:r>
            <w:r>
              <w:rPr>
                <w:rFonts w:ascii="宋体" w:hAnsi="宋体" w:cs="Arial"/>
                <w:bCs/>
                <w:color w:val="000000"/>
                <w:sz w:val="18"/>
                <w:szCs w:val="18"/>
              </w:rPr>
              <w:t>×</w:t>
            </w:r>
            <w:r>
              <w:rPr>
                <w:rFonts w:hint="eastAsia" w:ascii="宋体" w:hAnsi="宋体" w:cs="Arial"/>
                <w:color w:val="000000"/>
                <w:sz w:val="18"/>
                <w:szCs w:val="18"/>
              </w:rPr>
              <w:t>800</w:t>
            </w:r>
          </w:p>
          <w:p>
            <w:pPr>
              <w:adjustRightInd w:val="0"/>
              <w:snapToGrid w:val="0"/>
              <w:ind w:left="-105" w:leftChars="-50" w:right="-105" w:rightChars="-50"/>
              <w:jc w:val="center"/>
              <w:rPr>
                <w:rFonts w:ascii="宋体" w:hAnsi="宋体" w:cs="Arial"/>
                <w:color w:val="000000"/>
                <w:sz w:val="18"/>
                <w:szCs w:val="18"/>
              </w:rPr>
            </w:pPr>
            <w:r>
              <w:rPr>
                <w:rFonts w:ascii="宋体" w:hAnsi="宋体" w:cs="Arial"/>
                <w:color w:val="000000"/>
                <w:sz w:val="18"/>
                <w:szCs w:val="18"/>
              </w:rPr>
              <w:t>～</w:t>
            </w:r>
            <w:r>
              <w:rPr>
                <w:rFonts w:hint="eastAsia" w:ascii="宋体" w:hAnsi="宋体" w:cs="Arial"/>
                <w:color w:val="000000"/>
                <w:sz w:val="18"/>
                <w:szCs w:val="18"/>
              </w:rPr>
              <w:t>2</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260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3" w:hRule="atLeast"/>
          <w:jc w:val="center"/>
        </w:trPr>
        <w:tc>
          <w:tcPr>
            <w:tcW w:w="553"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80</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90</w:t>
            </w:r>
            <w:r>
              <w:rPr>
                <w:rFonts w:ascii="宋体" w:hAnsi="宋体" w:cs="Arial"/>
                <w:sz w:val="18"/>
                <w:szCs w:val="18"/>
              </w:rPr>
              <w:t>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84</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800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80</w:t>
            </w:r>
            <w:r>
              <w:rPr>
                <w:rFonts w:ascii="宋体" w:hAnsi="宋体" w:cs="Arial"/>
                <w:sz w:val="18"/>
                <w:szCs w:val="18"/>
              </w:rPr>
              <w:t>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65</w:t>
            </w:r>
            <w:r>
              <w:rPr>
                <w:rFonts w:ascii="宋体" w:hAnsi="宋体" w:cs="Arial"/>
                <w:sz w:val="18"/>
                <w:szCs w:val="18"/>
              </w:rPr>
              <w:t>0</w:t>
            </w:r>
          </w:p>
        </w:tc>
        <w:tc>
          <w:tcPr>
            <w:tcW w:w="708"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75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60</w:t>
            </w:r>
            <w:r>
              <w:rPr>
                <w:rFonts w:hint="eastAsia" w:ascii="宋体" w:hAnsi="宋体" w:cs="Arial"/>
                <w:sz w:val="18"/>
                <w:szCs w:val="18"/>
                <w:lang w:val="en-US" w:eastAsia="zh-CN"/>
              </w:rPr>
              <w:t xml:space="preserve"> </w:t>
            </w:r>
            <w:r>
              <w:rPr>
                <w:rFonts w:hint="eastAsia" w:ascii="宋体" w:hAnsi="宋体" w:cs="Arial"/>
                <w:sz w:val="18"/>
                <w:szCs w:val="18"/>
              </w:rPr>
              <w:t>000</w:t>
            </w:r>
          </w:p>
        </w:tc>
        <w:tc>
          <w:tcPr>
            <w:tcW w:w="1134"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0～</w:t>
            </w:r>
            <w:r>
              <w:rPr>
                <w:rFonts w:hint="eastAsia" w:ascii="宋体" w:hAnsi="宋体" w:cs="Arial"/>
                <w:sz w:val="18"/>
                <w:szCs w:val="18"/>
              </w:rPr>
              <w:t>2.3</w:t>
            </w:r>
            <w:r>
              <w:rPr>
                <w:rFonts w:ascii="宋体" w:hAnsi="宋体" w:cs="Arial"/>
                <w:sz w:val="18"/>
                <w:szCs w:val="18"/>
              </w:rPr>
              <w:t>/</w:t>
            </w:r>
            <w:r>
              <w:rPr>
                <w:rFonts w:hint="eastAsia" w:ascii="宋体" w:hAnsi="宋体" w:cs="Arial"/>
                <w:sz w:val="18"/>
                <w:szCs w:val="18"/>
              </w:rPr>
              <w:t>4.6</w:t>
            </w: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2</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5</w:t>
            </w:r>
            <w:r>
              <w:rPr>
                <w:rFonts w:hint="eastAsia" w:ascii="宋体" w:hAnsi="宋体" w:cs="Arial"/>
                <w:sz w:val="18"/>
                <w:szCs w:val="18"/>
                <w:lang w:val="en-US" w:eastAsia="zh-CN"/>
              </w:rPr>
              <w:t xml:space="preserve"> </w:t>
            </w:r>
            <w:r>
              <w:rPr>
                <w:rFonts w:hint="eastAsia" w:ascii="宋体" w:hAnsi="宋体" w:cs="Arial"/>
                <w:sz w:val="18"/>
                <w:szCs w:val="18"/>
              </w:rPr>
              <w:t>5</w:t>
            </w:r>
            <w:r>
              <w:rPr>
                <w:rFonts w:ascii="宋体" w:hAnsi="宋体" w:cs="Arial"/>
                <w:sz w:val="18"/>
                <w:szCs w:val="18"/>
              </w:rPr>
              <w:t>00</w:t>
            </w:r>
          </w:p>
        </w:tc>
        <w:tc>
          <w:tcPr>
            <w:tcW w:w="1843" w:type="dxa"/>
            <w:noWrap w:val="0"/>
            <w:vAlign w:val="center"/>
          </w:tcPr>
          <w:p>
            <w:pPr>
              <w:autoSpaceDE w:val="0"/>
              <w:autoSpaceDN w:val="0"/>
              <w:spacing w:line="200" w:lineRule="exact"/>
              <w:ind w:left="-105" w:leftChars="-50" w:right="-105" w:rightChars="-50"/>
              <w:jc w:val="center"/>
              <w:rPr>
                <w:rFonts w:hint="eastAsia" w:ascii="宋体" w:hAnsi="宋体"/>
                <w:sz w:val="18"/>
                <w:szCs w:val="18"/>
              </w:rPr>
            </w:pPr>
            <w:r>
              <w:rPr>
                <w:rFonts w:hint="eastAsia" w:ascii="宋体" w:hAnsi="宋体" w:cs="Arial"/>
                <w:sz w:val="18"/>
                <w:szCs w:val="18"/>
              </w:rPr>
              <w:t>120</w:t>
            </w:r>
            <w:r>
              <w:rPr>
                <w:rFonts w:ascii="宋体" w:hAnsi="宋体" w:cs="Arial"/>
                <w:sz w:val="18"/>
                <w:szCs w:val="18"/>
              </w:rPr>
              <w:t>～</w:t>
            </w:r>
            <w:r>
              <w:rPr>
                <w:rFonts w:hint="eastAsia" w:ascii="宋体" w:hAnsi="宋体" w:cs="Arial"/>
                <w:sz w:val="18"/>
                <w:szCs w:val="18"/>
              </w:rPr>
              <w:t>50</w:t>
            </w:r>
            <w:r>
              <w:rPr>
                <w:rFonts w:ascii="宋体" w:hAnsi="宋体" w:cs="Arial"/>
                <w:sz w:val="18"/>
                <w:szCs w:val="18"/>
              </w:rPr>
              <w:t>0</w:t>
            </w:r>
            <w:r>
              <w:rPr>
                <w:rFonts w:ascii="宋体" w:hAnsi="宋体" w:cs="Arial"/>
                <w:bCs/>
                <w:sz w:val="18"/>
                <w:szCs w:val="18"/>
              </w:rPr>
              <w:t>×</w:t>
            </w:r>
            <w:r>
              <w:rPr>
                <w:rFonts w:hint="eastAsia" w:ascii="宋体" w:hAnsi="宋体" w:cs="Arial"/>
                <w:sz w:val="18"/>
                <w:szCs w:val="18"/>
              </w:rPr>
              <w:t>8</w:t>
            </w:r>
            <w:r>
              <w:rPr>
                <w:rFonts w:ascii="宋体" w:hAnsi="宋体" w:cs="Arial"/>
                <w:sz w:val="18"/>
                <w:szCs w:val="18"/>
              </w:rPr>
              <w:t>00～</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65</w:t>
            </w:r>
            <w:r>
              <w:rPr>
                <w:rFonts w:ascii="宋体" w:hAnsi="宋体" w:cs="Arial"/>
                <w:sz w:val="18"/>
                <w:szCs w:val="18"/>
              </w:rPr>
              <w:t>0</w:t>
            </w:r>
            <w:r>
              <w:rPr>
                <w:rFonts w:ascii="宋体" w:hAnsi="宋体" w:cs="Arial"/>
                <w:bCs/>
                <w:sz w:val="18"/>
                <w:szCs w:val="18"/>
              </w:rPr>
              <w:t>×</w:t>
            </w:r>
            <w:r>
              <w:rPr>
                <w:rFonts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2</w:t>
            </w:r>
            <w:r>
              <w:rPr>
                <w:rFonts w:ascii="宋体" w:hAnsi="宋体" w:cs="Arial"/>
                <w:sz w:val="18"/>
                <w:szCs w:val="18"/>
              </w:rPr>
              <w:t>00～</w:t>
            </w: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65</w:t>
            </w:r>
            <w:r>
              <w:rPr>
                <w:rFonts w:ascii="宋体" w:hAnsi="宋体" w:cs="Arial"/>
                <w:sz w:val="18"/>
                <w:szCs w:val="18"/>
              </w:rPr>
              <w:t>0</w:t>
            </w:r>
          </w:p>
        </w:tc>
        <w:tc>
          <w:tcPr>
            <w:tcW w:w="1400" w:type="dxa"/>
            <w:noWrap w:val="0"/>
            <w:vAlign w:val="center"/>
          </w:tcPr>
          <w:p>
            <w:pPr>
              <w:autoSpaceDE w:val="0"/>
              <w:autoSpaceDN w:val="0"/>
              <w:ind w:left="-105" w:leftChars="-50" w:right="-105" w:rightChars="-50" w:firstLine="180" w:firstLineChars="100"/>
              <w:jc w:val="left"/>
              <w:rPr>
                <w:rFonts w:ascii="宋体" w:hAnsi="宋体" w:cs="Arial"/>
                <w:sz w:val="18"/>
                <w:szCs w:val="18"/>
              </w:rPr>
            </w:pPr>
            <w:r>
              <w:rPr>
                <w:rFonts w:hint="eastAsia" w:ascii="宋体" w:hAnsi="宋体" w:cs="Arial"/>
                <w:sz w:val="18"/>
                <w:szCs w:val="18"/>
              </w:rPr>
              <w:t>4</w:t>
            </w:r>
            <w:r>
              <w:rPr>
                <w:rFonts w:ascii="宋体" w:hAnsi="宋体" w:cs="Arial"/>
                <w:sz w:val="18"/>
                <w:szCs w:val="18"/>
              </w:rPr>
              <w:t>～1</w:t>
            </w:r>
            <w:r>
              <w:rPr>
                <w:rFonts w:hint="eastAsia" w:ascii="宋体" w:hAnsi="宋体" w:cs="Arial"/>
                <w:sz w:val="18"/>
                <w:szCs w:val="18"/>
              </w:rPr>
              <w:t>2</w:t>
            </w:r>
            <w:r>
              <w:rPr>
                <w:rFonts w:ascii="宋体" w:hAnsi="宋体" w:cs="Arial"/>
                <w:sz w:val="18"/>
                <w:szCs w:val="18"/>
              </w:rPr>
              <w:t>0</w:t>
            </w:r>
            <w:r>
              <w:rPr>
                <w:rFonts w:ascii="宋体" w:hAnsi="宋体" w:cs="Arial"/>
                <w:bCs/>
                <w:sz w:val="18"/>
                <w:szCs w:val="18"/>
              </w:rPr>
              <w:t>×</w:t>
            </w:r>
            <w:r>
              <w:rPr>
                <w:rFonts w:hint="eastAsia" w:ascii="宋体" w:hAnsi="宋体" w:cs="Arial"/>
                <w:bCs/>
                <w:sz w:val="18"/>
                <w:szCs w:val="18"/>
              </w:rPr>
              <w:t>8</w:t>
            </w:r>
            <w:r>
              <w:rPr>
                <w:rFonts w:ascii="宋体" w:hAnsi="宋体" w:cs="Arial"/>
                <w:sz w:val="18"/>
                <w:szCs w:val="18"/>
              </w:rPr>
              <w:t>00</w:t>
            </w:r>
          </w:p>
          <w:p>
            <w:pPr>
              <w:autoSpaceDE w:val="0"/>
              <w:autoSpaceDN w:val="0"/>
              <w:spacing w:line="200" w:lineRule="exact"/>
              <w:ind w:left="-105" w:leftChars="-50" w:right="-105" w:rightChars="-50"/>
              <w:jc w:val="center"/>
              <w:rPr>
                <w:rFonts w:ascii="宋体" w:hAnsi="宋体" w:cs="Arial"/>
                <w:sz w:val="18"/>
                <w:szCs w:val="18"/>
              </w:rPr>
            </w:pPr>
            <w:r>
              <w:rPr>
                <w:rFonts w:ascii="宋体" w:hAnsi="宋体" w:cs="Arial"/>
                <w:sz w:val="18"/>
                <w:szCs w:val="18"/>
              </w:rPr>
              <w:t>～</w:t>
            </w:r>
            <w:r>
              <w:rPr>
                <w:rFonts w:hint="eastAsia" w:ascii="宋体" w:hAnsi="宋体" w:cs="Arial"/>
                <w:sz w:val="18"/>
                <w:szCs w:val="18"/>
              </w:rPr>
              <w:t>2</w:t>
            </w:r>
            <w:r>
              <w:rPr>
                <w:rFonts w:hint="eastAsia" w:ascii="宋体" w:hAnsi="宋体" w:cs="Arial"/>
                <w:sz w:val="18"/>
                <w:szCs w:val="18"/>
                <w:lang w:val="en-US" w:eastAsia="zh-CN"/>
              </w:rPr>
              <w:t xml:space="preserve"> </w:t>
            </w:r>
            <w:r>
              <w:rPr>
                <w:rFonts w:hint="eastAsia" w:ascii="宋体" w:hAnsi="宋体" w:cs="Arial"/>
                <w:sz w:val="18"/>
                <w:szCs w:val="18"/>
              </w:rPr>
              <w:t>65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1.75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3" w:hRule="atLeast"/>
          <w:jc w:val="center"/>
        </w:trPr>
        <w:tc>
          <w:tcPr>
            <w:tcW w:w="553"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3</w:t>
            </w:r>
            <w:r>
              <w:rPr>
                <w:rFonts w:hint="eastAsia" w:ascii="宋体" w:hAnsi="宋体" w:cs="Arial"/>
                <w:sz w:val="18"/>
                <w:szCs w:val="18"/>
                <w:lang w:val="en-US" w:eastAsia="zh-CN"/>
              </w:rPr>
              <w:t xml:space="preserve"> </w:t>
            </w:r>
            <w:r>
              <w:rPr>
                <w:rFonts w:hint="eastAsia" w:ascii="宋体" w:hAnsi="宋体" w:cs="Arial"/>
                <w:sz w:val="18"/>
                <w:szCs w:val="18"/>
              </w:rPr>
              <w:t>3</w:t>
            </w:r>
            <w:r>
              <w:rPr>
                <w:rFonts w:ascii="宋体" w:hAnsi="宋体" w:cs="Arial"/>
                <w:sz w:val="18"/>
                <w:szCs w:val="18"/>
              </w:rPr>
              <w:t>00</w:t>
            </w:r>
          </w:p>
        </w:tc>
        <w:tc>
          <w:tcPr>
            <w:tcW w:w="709" w:type="dxa"/>
            <w:noWrap w:val="0"/>
            <w:vAlign w:val="center"/>
          </w:tcPr>
          <w:p>
            <w:pPr>
              <w:adjustRightInd w:val="0"/>
              <w:snapToGrid w:val="0"/>
              <w:ind w:left="-105" w:leftChars="-50" w:right="-105" w:rightChars="-50"/>
              <w:jc w:val="center"/>
              <w:rPr>
                <w:rFonts w:hint="eastAsia" w:ascii="宋体" w:hAnsi="宋体" w:cs="Arial"/>
                <w:sz w:val="18"/>
                <w:szCs w:val="18"/>
              </w:rPr>
            </w:pPr>
            <w:r>
              <w:rPr>
                <w:rFonts w:hint="eastAsia" w:ascii="宋体" w:hAnsi="宋体" w:cs="Arial"/>
                <w:sz w:val="18"/>
                <w:szCs w:val="18"/>
              </w:rPr>
              <w:t>95</w:t>
            </w:r>
            <w:r>
              <w:rPr>
                <w:rFonts w:ascii="宋体" w:hAnsi="宋体" w:cs="Arial"/>
                <w:sz w:val="18"/>
                <w:szCs w:val="18"/>
              </w:rPr>
              <w:t>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88</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3</w:t>
            </w:r>
            <w:r>
              <w:rPr>
                <w:rFonts w:hint="eastAsia" w:ascii="宋体" w:hAnsi="宋体" w:cs="Arial"/>
                <w:sz w:val="18"/>
                <w:szCs w:val="18"/>
                <w:lang w:val="en-US" w:eastAsia="zh-CN"/>
              </w:rPr>
              <w:t xml:space="preserve"> </w:t>
            </w:r>
            <w:r>
              <w:rPr>
                <w:rFonts w:hint="eastAsia" w:ascii="宋体" w:hAnsi="宋体" w:cs="Arial"/>
                <w:sz w:val="18"/>
                <w:szCs w:val="18"/>
              </w:rPr>
              <w:t>300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9</w:t>
            </w:r>
            <w:r>
              <w:rPr>
                <w:rFonts w:ascii="宋体" w:hAnsi="宋体" w:cs="Arial"/>
                <w:sz w:val="18"/>
                <w:szCs w:val="18"/>
              </w:rPr>
              <w:t>00</w:t>
            </w:r>
            <w:r>
              <w:rPr>
                <w:rFonts w:hint="eastAsia" w:ascii="宋体" w:hAnsi="宋体" w:cs="Arial"/>
                <w:sz w:val="18"/>
                <w:szCs w:val="18"/>
              </w:rPr>
              <w:t>/</w:t>
            </w:r>
          </w:p>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75</w:t>
            </w:r>
            <w:r>
              <w:rPr>
                <w:rFonts w:ascii="宋体" w:hAnsi="宋体" w:cs="Arial"/>
                <w:sz w:val="18"/>
                <w:szCs w:val="18"/>
              </w:rPr>
              <w:t>0</w:t>
            </w:r>
          </w:p>
        </w:tc>
        <w:tc>
          <w:tcPr>
            <w:tcW w:w="708"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3</w:t>
            </w:r>
            <w:r>
              <w:rPr>
                <w:rFonts w:hint="eastAsia" w:ascii="宋体" w:hAnsi="宋体" w:cs="Arial"/>
                <w:sz w:val="18"/>
                <w:szCs w:val="18"/>
                <w:lang w:val="en-US" w:eastAsia="zh-CN"/>
              </w:rPr>
              <w:t xml:space="preserve"> </w:t>
            </w:r>
            <w:r>
              <w:rPr>
                <w:rFonts w:hint="eastAsia" w:ascii="宋体" w:hAnsi="宋体" w:cs="Arial"/>
                <w:sz w:val="18"/>
                <w:szCs w:val="18"/>
              </w:rPr>
              <w:t>2</w:t>
            </w:r>
            <w:r>
              <w:rPr>
                <w:rFonts w:ascii="宋体" w:hAnsi="宋体" w:cs="Arial"/>
                <w:sz w:val="18"/>
                <w:szCs w:val="18"/>
              </w:rPr>
              <w:t>00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65</w:t>
            </w:r>
            <w:r>
              <w:rPr>
                <w:rFonts w:hint="eastAsia" w:ascii="宋体" w:hAnsi="宋体" w:cs="Arial"/>
                <w:sz w:val="18"/>
                <w:szCs w:val="18"/>
                <w:lang w:val="en-US" w:eastAsia="zh-CN"/>
              </w:rPr>
              <w:t xml:space="preserve"> </w:t>
            </w:r>
            <w:r>
              <w:rPr>
                <w:rFonts w:ascii="宋体" w:hAnsi="宋体" w:cs="Arial"/>
                <w:sz w:val="18"/>
                <w:szCs w:val="18"/>
              </w:rPr>
              <w:t>000</w:t>
            </w:r>
          </w:p>
        </w:tc>
        <w:tc>
          <w:tcPr>
            <w:tcW w:w="1134"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0～3/6</w:t>
            </w:r>
          </w:p>
        </w:tc>
        <w:tc>
          <w:tcPr>
            <w:tcW w:w="421" w:type="dxa"/>
            <w:noWrap w:val="0"/>
            <w:vAlign w:val="center"/>
          </w:tcPr>
          <w:p>
            <w:pPr>
              <w:adjustRightInd w:val="0"/>
              <w:snapToGrid w:val="0"/>
              <w:ind w:left="-105" w:leftChars="-50" w:right="-105" w:rightChars="-50"/>
              <w:jc w:val="center"/>
              <w:rPr>
                <w:rFonts w:ascii="宋体" w:hAnsi="宋体" w:cs="Arial"/>
                <w:sz w:val="18"/>
                <w:szCs w:val="18"/>
              </w:rPr>
            </w:pPr>
            <w:r>
              <w:rPr>
                <w:rFonts w:ascii="宋体" w:hAnsi="宋体" w:cs="Arial"/>
                <w:sz w:val="18"/>
                <w:szCs w:val="18"/>
              </w:rPr>
              <w:t>2</w:t>
            </w:r>
          </w:p>
        </w:tc>
        <w:tc>
          <w:tcPr>
            <w:tcW w:w="855"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6</w:t>
            </w:r>
            <w:r>
              <w:rPr>
                <w:rFonts w:hint="eastAsia" w:ascii="宋体" w:hAnsi="宋体" w:cs="Arial"/>
                <w:sz w:val="18"/>
                <w:szCs w:val="18"/>
                <w:lang w:val="en-US" w:eastAsia="zh-CN"/>
              </w:rPr>
              <w:t xml:space="preserve"> </w:t>
            </w:r>
            <w:r>
              <w:rPr>
                <w:rFonts w:ascii="宋体" w:hAnsi="宋体" w:cs="Arial"/>
                <w:sz w:val="18"/>
                <w:szCs w:val="18"/>
              </w:rPr>
              <w:t>000</w:t>
            </w:r>
          </w:p>
        </w:tc>
        <w:tc>
          <w:tcPr>
            <w:tcW w:w="1843" w:type="dxa"/>
            <w:noWrap w:val="0"/>
            <w:vAlign w:val="center"/>
          </w:tcPr>
          <w:p>
            <w:pPr>
              <w:autoSpaceDE w:val="0"/>
              <w:autoSpaceDN w:val="0"/>
              <w:spacing w:line="200" w:lineRule="exact"/>
              <w:ind w:left="-105" w:leftChars="-50" w:right="-105" w:rightChars="-50"/>
              <w:jc w:val="center"/>
              <w:rPr>
                <w:rFonts w:hint="eastAsia" w:ascii="宋体" w:hAnsi="宋体"/>
                <w:sz w:val="18"/>
                <w:szCs w:val="18"/>
              </w:rPr>
            </w:pPr>
            <w:r>
              <w:rPr>
                <w:rFonts w:hint="eastAsia" w:ascii="宋体" w:hAnsi="宋体" w:cs="Arial"/>
                <w:sz w:val="18"/>
                <w:szCs w:val="18"/>
              </w:rPr>
              <w:t>12</w:t>
            </w:r>
            <w:r>
              <w:rPr>
                <w:rFonts w:ascii="宋体" w:hAnsi="宋体" w:cs="Arial"/>
                <w:sz w:val="18"/>
                <w:szCs w:val="18"/>
              </w:rPr>
              <w:t>0～</w:t>
            </w:r>
            <w:r>
              <w:rPr>
                <w:rFonts w:hint="eastAsia" w:ascii="宋体" w:hAnsi="宋体" w:cs="Arial"/>
                <w:sz w:val="18"/>
                <w:szCs w:val="18"/>
              </w:rPr>
              <w:t>500</w:t>
            </w:r>
            <w:r>
              <w:rPr>
                <w:rFonts w:ascii="宋体" w:hAnsi="宋体" w:cs="Arial"/>
                <w:bCs/>
                <w:sz w:val="18"/>
                <w:szCs w:val="18"/>
              </w:rPr>
              <w:t>×</w:t>
            </w:r>
            <w:r>
              <w:rPr>
                <w:rFonts w:hint="eastAsia" w:ascii="宋体" w:hAnsi="宋体" w:cs="Arial"/>
                <w:sz w:val="18"/>
                <w:szCs w:val="18"/>
              </w:rPr>
              <w:t>10</w:t>
            </w:r>
            <w:r>
              <w:rPr>
                <w:rFonts w:ascii="宋体" w:hAnsi="宋体" w:cs="Arial"/>
                <w:sz w:val="18"/>
                <w:szCs w:val="18"/>
              </w:rPr>
              <w:t>00～</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650</w:t>
            </w:r>
            <w:r>
              <w:rPr>
                <w:rFonts w:ascii="宋体" w:hAnsi="宋体" w:cs="Arial"/>
                <w:bCs/>
                <w:sz w:val="18"/>
                <w:szCs w:val="18"/>
              </w:rPr>
              <w:t>×</w:t>
            </w:r>
            <w:r>
              <w:rPr>
                <w:rFonts w:hint="eastAsia" w:ascii="宋体" w:hAnsi="宋体" w:cs="Arial"/>
                <w:sz w:val="18"/>
                <w:szCs w:val="18"/>
              </w:rPr>
              <w:t>1</w:t>
            </w:r>
            <w:r>
              <w:rPr>
                <w:rFonts w:hint="eastAsia" w:ascii="宋体" w:hAnsi="宋体" w:cs="Arial"/>
                <w:sz w:val="18"/>
                <w:szCs w:val="18"/>
                <w:lang w:val="en-US" w:eastAsia="zh-CN"/>
              </w:rPr>
              <w:t xml:space="preserve"> </w:t>
            </w:r>
            <w:r>
              <w:rPr>
                <w:rFonts w:hint="eastAsia" w:ascii="宋体" w:hAnsi="宋体" w:cs="Arial"/>
                <w:sz w:val="18"/>
                <w:szCs w:val="18"/>
              </w:rPr>
              <w:t>200</w:t>
            </w:r>
            <w:r>
              <w:rPr>
                <w:rFonts w:ascii="宋体" w:hAnsi="宋体" w:cs="Arial"/>
                <w:sz w:val="18"/>
                <w:szCs w:val="18"/>
              </w:rPr>
              <w:t>～</w:t>
            </w:r>
            <w:r>
              <w:rPr>
                <w:rFonts w:hint="eastAsia" w:ascii="宋体" w:hAnsi="宋体" w:cs="Arial"/>
                <w:sz w:val="18"/>
                <w:szCs w:val="18"/>
              </w:rPr>
              <w:t>3</w:t>
            </w:r>
            <w:r>
              <w:rPr>
                <w:rFonts w:hint="eastAsia" w:ascii="宋体" w:hAnsi="宋体" w:cs="Arial"/>
                <w:sz w:val="18"/>
                <w:szCs w:val="18"/>
                <w:lang w:val="en-US" w:eastAsia="zh-CN"/>
              </w:rPr>
              <w:t xml:space="preserve"> </w:t>
            </w:r>
            <w:r>
              <w:rPr>
                <w:rFonts w:hint="eastAsia" w:ascii="宋体" w:hAnsi="宋体" w:cs="Arial"/>
                <w:sz w:val="18"/>
                <w:szCs w:val="18"/>
              </w:rPr>
              <w:t>150</w:t>
            </w:r>
          </w:p>
        </w:tc>
        <w:tc>
          <w:tcPr>
            <w:tcW w:w="1400" w:type="dxa"/>
            <w:noWrap w:val="0"/>
            <w:vAlign w:val="center"/>
          </w:tcPr>
          <w:p>
            <w:pPr>
              <w:autoSpaceDE w:val="0"/>
              <w:autoSpaceDN w:val="0"/>
              <w:spacing w:line="200" w:lineRule="exact"/>
              <w:ind w:left="-105" w:leftChars="-50" w:right="-105" w:rightChars="-50" w:firstLine="180" w:firstLineChars="100"/>
              <w:rPr>
                <w:rFonts w:ascii="宋体" w:hAnsi="宋体" w:cs="Arial"/>
                <w:sz w:val="18"/>
                <w:szCs w:val="18"/>
              </w:rPr>
            </w:pPr>
            <w:r>
              <w:rPr>
                <w:rFonts w:ascii="宋体" w:hAnsi="宋体" w:cs="Arial"/>
                <w:sz w:val="18"/>
                <w:szCs w:val="18"/>
              </w:rPr>
              <w:t>5～</w:t>
            </w:r>
            <w:r>
              <w:rPr>
                <w:rFonts w:hint="eastAsia" w:ascii="宋体" w:hAnsi="宋体" w:cs="Arial"/>
                <w:sz w:val="18"/>
                <w:szCs w:val="18"/>
              </w:rPr>
              <w:t>12</w:t>
            </w:r>
            <w:r>
              <w:rPr>
                <w:rFonts w:ascii="宋体" w:hAnsi="宋体" w:cs="Arial"/>
                <w:sz w:val="18"/>
                <w:szCs w:val="18"/>
              </w:rPr>
              <w:t>0</w:t>
            </w:r>
            <w:r>
              <w:rPr>
                <w:rFonts w:ascii="宋体" w:hAnsi="宋体" w:cs="Arial"/>
                <w:bCs/>
                <w:sz w:val="18"/>
                <w:szCs w:val="18"/>
              </w:rPr>
              <w:t>×</w:t>
            </w:r>
            <w:r>
              <w:rPr>
                <w:rFonts w:hint="eastAsia" w:ascii="宋体" w:hAnsi="宋体" w:cs="Arial"/>
                <w:color w:val="000000"/>
                <w:sz w:val="18"/>
                <w:szCs w:val="18"/>
              </w:rPr>
              <w:t>1</w:t>
            </w:r>
            <w:r>
              <w:rPr>
                <w:rFonts w:hint="eastAsia" w:ascii="宋体" w:hAnsi="宋体" w:cs="Arial"/>
                <w:color w:val="000000"/>
                <w:sz w:val="18"/>
                <w:szCs w:val="18"/>
                <w:lang w:val="en-US" w:eastAsia="zh-CN"/>
              </w:rPr>
              <w:t xml:space="preserve"> </w:t>
            </w:r>
            <w:r>
              <w:rPr>
                <w:rFonts w:hint="eastAsia" w:ascii="宋体" w:hAnsi="宋体" w:cs="Arial"/>
                <w:color w:val="000000"/>
                <w:sz w:val="18"/>
                <w:szCs w:val="18"/>
              </w:rPr>
              <w:t>000</w:t>
            </w:r>
          </w:p>
          <w:p>
            <w:pPr>
              <w:adjustRightInd w:val="0"/>
              <w:snapToGrid w:val="0"/>
              <w:ind w:left="-105" w:leftChars="-50" w:right="-105" w:rightChars="-50"/>
              <w:jc w:val="center"/>
              <w:rPr>
                <w:rFonts w:ascii="宋体" w:hAnsi="宋体" w:cs="Arial"/>
                <w:sz w:val="18"/>
                <w:szCs w:val="18"/>
              </w:rPr>
            </w:pPr>
            <w:r>
              <w:rPr>
                <w:rFonts w:ascii="宋体" w:hAnsi="宋体" w:cs="Arial"/>
                <w:sz w:val="18"/>
                <w:szCs w:val="18"/>
              </w:rPr>
              <w:t>～</w:t>
            </w:r>
            <w:r>
              <w:rPr>
                <w:rFonts w:hint="eastAsia" w:ascii="宋体" w:hAnsi="宋体" w:cs="Arial"/>
                <w:sz w:val="18"/>
                <w:szCs w:val="18"/>
              </w:rPr>
              <w:t>3</w:t>
            </w:r>
            <w:r>
              <w:rPr>
                <w:rFonts w:hint="eastAsia" w:ascii="宋体" w:hAnsi="宋体" w:cs="Arial"/>
                <w:sz w:val="18"/>
                <w:szCs w:val="18"/>
                <w:lang w:val="en-US" w:eastAsia="zh-CN"/>
              </w:rPr>
              <w:t xml:space="preserve"> </w:t>
            </w:r>
            <w:r>
              <w:rPr>
                <w:rFonts w:hint="eastAsia" w:ascii="宋体" w:hAnsi="宋体" w:cs="Arial"/>
                <w:sz w:val="18"/>
                <w:szCs w:val="18"/>
              </w:rPr>
              <w:t>15</w:t>
            </w:r>
            <w:r>
              <w:rPr>
                <w:rFonts w:ascii="宋体" w:hAnsi="宋体" w:cs="Arial"/>
                <w:sz w:val="18"/>
                <w:szCs w:val="18"/>
              </w:rPr>
              <w:t>0</w:t>
            </w:r>
          </w:p>
        </w:tc>
        <w:tc>
          <w:tcPr>
            <w:tcW w:w="709" w:type="dxa"/>
            <w:noWrap w:val="0"/>
            <w:vAlign w:val="center"/>
          </w:tcPr>
          <w:p>
            <w:pPr>
              <w:adjustRightInd w:val="0"/>
              <w:snapToGrid w:val="0"/>
              <w:ind w:left="-105" w:leftChars="-50" w:right="-105" w:rightChars="-50"/>
              <w:jc w:val="center"/>
              <w:rPr>
                <w:rFonts w:ascii="宋体" w:hAnsi="宋体" w:cs="Arial"/>
                <w:sz w:val="18"/>
                <w:szCs w:val="18"/>
              </w:rPr>
            </w:pPr>
            <w:r>
              <w:rPr>
                <w:rFonts w:hint="eastAsia" w:ascii="宋体" w:hAnsi="宋体" w:cs="Arial"/>
                <w:sz w:val="18"/>
                <w:szCs w:val="18"/>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9" w:hRule="atLeast"/>
          <w:jc w:val="center"/>
        </w:trPr>
        <w:tc>
          <w:tcPr>
            <w:tcW w:w="10459" w:type="dxa"/>
            <w:gridSpan w:val="12"/>
            <w:noWrap w:val="0"/>
            <w:vAlign w:val="center"/>
          </w:tcPr>
          <w:p>
            <w:pPr>
              <w:pStyle w:val="23"/>
              <w:ind w:firstLine="180" w:firstLineChars="100"/>
              <w:rPr>
                <w:rFonts w:hAnsi="宋体" w:cs="Arial"/>
                <w:color w:val="000000"/>
                <w:sz w:val="18"/>
                <w:szCs w:val="18"/>
              </w:rPr>
            </w:pPr>
            <w:r>
              <w:rPr>
                <w:rFonts w:hint="eastAsia" w:ascii="黑体" w:eastAsia="黑体"/>
                <w:color w:val="000000"/>
                <w:sz w:val="18"/>
                <w:szCs w:val="18"/>
              </w:rPr>
              <w:t>注</w:t>
            </w:r>
            <w:r>
              <w:rPr>
                <w:rFonts w:hint="eastAsia" w:hAnsi="宋体" w:cs="宋体"/>
                <w:color w:val="000000"/>
                <w:sz w:val="18"/>
                <w:szCs w:val="18"/>
              </w:rPr>
              <w:t>：年产量为参考值</w:t>
            </w:r>
          </w:p>
        </w:tc>
      </w:tr>
    </w:tbl>
    <w:p>
      <w:pPr>
        <w:pStyle w:val="46"/>
        <w:ind w:left="-2" w:leftChars="-1"/>
        <w:rPr>
          <w:rFonts w:hint="eastAsia"/>
          <w:color w:val="000000"/>
        </w:rPr>
      </w:pPr>
      <w:bookmarkStart w:id="39" w:name="_Toc320606102"/>
      <w:bookmarkStart w:id="40" w:name="_Toc322932374"/>
      <w:bookmarkStart w:id="41" w:name="_Toc320608254"/>
      <w:bookmarkStart w:id="42" w:name="_Toc320608628"/>
      <w:bookmarkStart w:id="43" w:name="_Toc320605975"/>
      <w:bookmarkStart w:id="44" w:name="_Toc320605898"/>
      <w:bookmarkStart w:id="45" w:name="_Toc141779327"/>
      <w:bookmarkStart w:id="46" w:name="_Toc320608542"/>
      <w:bookmarkStart w:id="47" w:name="_Toc320607927"/>
      <w:bookmarkStart w:id="48" w:name="_Toc320607621"/>
      <w:bookmarkStart w:id="49" w:name="_Toc320607311"/>
      <w:bookmarkStart w:id="50" w:name="_Toc320608725"/>
      <w:bookmarkStart w:id="51" w:name="_Toc360707069"/>
      <w:r>
        <w:rPr>
          <w:rFonts w:hint="eastAsia"/>
          <w:color w:val="000000"/>
        </w:rPr>
        <w:t>技术要求</w:t>
      </w:r>
      <w:bookmarkEnd w:id="39"/>
      <w:bookmarkEnd w:id="40"/>
      <w:bookmarkEnd w:id="41"/>
      <w:bookmarkEnd w:id="42"/>
      <w:bookmarkEnd w:id="43"/>
      <w:bookmarkEnd w:id="44"/>
      <w:bookmarkEnd w:id="45"/>
      <w:bookmarkEnd w:id="46"/>
      <w:bookmarkEnd w:id="47"/>
      <w:bookmarkEnd w:id="48"/>
      <w:bookmarkEnd w:id="49"/>
      <w:bookmarkEnd w:id="50"/>
      <w:bookmarkEnd w:id="51"/>
    </w:p>
    <w:p>
      <w:pPr>
        <w:pStyle w:val="43"/>
        <w:numPr>
          <w:ilvl w:val="1"/>
          <w:numId w:val="11"/>
        </w:numPr>
        <w:rPr>
          <w:rFonts w:ascii="Arial" w:hAnsi="Arial" w:cs="Arial"/>
        </w:rPr>
      </w:pPr>
      <w:bookmarkStart w:id="52" w:name="_Toc320605976"/>
      <w:bookmarkStart w:id="53" w:name="_Toc320607622"/>
      <w:bookmarkStart w:id="54" w:name="_Toc320608629"/>
      <w:bookmarkStart w:id="55" w:name="_Toc320606103"/>
      <w:bookmarkStart w:id="56" w:name="_Toc320605899"/>
      <w:bookmarkStart w:id="57" w:name="_Toc320607312"/>
      <w:bookmarkStart w:id="58" w:name="_Toc320608543"/>
      <w:bookmarkStart w:id="59" w:name="_Toc320608255"/>
      <w:bookmarkStart w:id="60" w:name="_Toc320608726"/>
      <w:bookmarkStart w:id="61" w:name="_Toc320607928"/>
      <w:bookmarkStart w:id="62" w:name="_Toc322932375"/>
      <w:r>
        <w:rPr>
          <w:rFonts w:ascii="Arial" w:hAnsi="Arial" w:cs="Arial"/>
        </w:rPr>
        <w:t xml:space="preserve"> </w:t>
      </w:r>
      <w:bookmarkStart w:id="63" w:name="_Toc141779328"/>
      <w:r>
        <w:rPr>
          <w:rFonts w:hint="eastAsia" w:ascii="Arial" w:hAnsi="Arial" w:cs="Arial"/>
        </w:rPr>
        <w:t>通用</w:t>
      </w:r>
      <w:r>
        <w:rPr>
          <w:rFonts w:ascii="Arial" w:hAnsi="Arial" w:cs="Arial"/>
        </w:rPr>
        <w:t>要求</w:t>
      </w:r>
      <w:bookmarkEnd w:id="52"/>
      <w:bookmarkEnd w:id="53"/>
      <w:bookmarkEnd w:id="54"/>
      <w:bookmarkEnd w:id="55"/>
      <w:bookmarkEnd w:id="56"/>
      <w:bookmarkEnd w:id="57"/>
      <w:bookmarkEnd w:id="58"/>
      <w:bookmarkEnd w:id="59"/>
      <w:bookmarkEnd w:id="60"/>
      <w:bookmarkEnd w:id="61"/>
      <w:bookmarkEnd w:id="62"/>
      <w:bookmarkEnd w:id="63"/>
    </w:p>
    <w:p>
      <w:pPr>
        <w:pStyle w:val="47"/>
        <w:numPr>
          <w:ilvl w:val="0"/>
          <w:numId w:val="0"/>
        </w:numPr>
        <w:spacing w:before="0" w:beforeLines="0" w:after="0" w:afterLines="0"/>
        <w:ind w:firstLine="420" w:firstLineChars="200"/>
        <w:rPr>
          <w:rFonts w:hAnsi="宋体" w:cs="宋体"/>
        </w:rPr>
      </w:pPr>
      <w:bookmarkStart w:id="64" w:name="_Toc141779329"/>
      <w:r>
        <w:rPr>
          <w:rFonts w:hint="eastAsia" w:ascii="宋体" w:hAnsi="宋体" w:eastAsia="宋体" w:cs="宋体"/>
        </w:rPr>
        <w:t>除非本文件另有规定，</w:t>
      </w:r>
      <w:bookmarkStart w:id="65" w:name="_Hlk58927950"/>
      <w:r>
        <w:rPr>
          <w:rFonts w:hint="eastAsia" w:ascii="宋体" w:hAnsi="宋体" w:eastAsia="宋体" w:cs="宋体"/>
        </w:rPr>
        <w:t>钛板热轧机的设计和制造所执行的通用技术要求应符合以下规定：</w:t>
      </w:r>
    </w:p>
    <w:p>
      <w:pPr>
        <w:pStyle w:val="23"/>
        <w:rPr>
          <w:rFonts w:hAnsi="宋体" w:cs="宋体"/>
          <w:szCs w:val="21"/>
        </w:rPr>
      </w:pPr>
      <w:r>
        <w:rPr>
          <w:rFonts w:hint="eastAsia" w:hAnsi="宋体" w:cs="宋体"/>
          <w:szCs w:val="21"/>
        </w:rPr>
        <w:t>——产品检验应符合</w:t>
      </w:r>
      <w:r>
        <w:rPr>
          <w:rFonts w:hAnsi="宋体" w:cs="宋体"/>
          <w:szCs w:val="21"/>
        </w:rPr>
        <w:t>GB/T 37400.1</w:t>
      </w:r>
      <w:r>
        <w:rPr>
          <w:rFonts w:hint="eastAsia" w:hAnsi="宋体" w:cs="宋体"/>
          <w:szCs w:val="21"/>
        </w:rPr>
        <w:t>规定的要求</w:t>
      </w:r>
      <w:r>
        <w:rPr>
          <w:rFonts w:hAnsi="宋体" w:cs="宋体"/>
          <w:szCs w:val="21"/>
        </w:rPr>
        <w:t>；</w:t>
      </w:r>
    </w:p>
    <w:p>
      <w:pPr>
        <w:pStyle w:val="23"/>
        <w:rPr>
          <w:rFonts w:hAnsi="宋体" w:cs="宋体"/>
          <w:szCs w:val="21"/>
        </w:rPr>
      </w:pPr>
      <w:r>
        <w:rPr>
          <w:rFonts w:hint="eastAsia" w:hAnsi="宋体" w:cs="宋体"/>
          <w:szCs w:val="21"/>
        </w:rPr>
        <w:t>——火焰切割件应符合</w:t>
      </w:r>
      <w:r>
        <w:rPr>
          <w:rFonts w:hAnsi="宋体" w:cs="宋体"/>
          <w:szCs w:val="21"/>
        </w:rPr>
        <w:t>GB/T 37400.2</w:t>
      </w:r>
      <w:r>
        <w:rPr>
          <w:rFonts w:hint="eastAsia" w:hAnsi="宋体" w:cs="宋体"/>
          <w:szCs w:val="21"/>
        </w:rPr>
        <w:t>规定的要求</w:t>
      </w:r>
      <w:r>
        <w:rPr>
          <w:rFonts w:hAnsi="宋体" w:cs="宋体"/>
          <w:szCs w:val="21"/>
        </w:rPr>
        <w:t>；</w:t>
      </w:r>
    </w:p>
    <w:p>
      <w:pPr>
        <w:pStyle w:val="23"/>
        <w:rPr>
          <w:rFonts w:hAnsi="宋体" w:cs="宋体"/>
          <w:szCs w:val="21"/>
        </w:rPr>
      </w:pPr>
      <w:bookmarkStart w:id="66" w:name="_Toc31580"/>
      <w:r>
        <w:rPr>
          <w:rFonts w:hint="eastAsia" w:hAnsi="宋体" w:cs="宋体"/>
          <w:szCs w:val="21"/>
        </w:rPr>
        <w:t>——</w:t>
      </w:r>
      <w:r>
        <w:rPr>
          <w:rFonts w:hAnsi="宋体" w:cs="宋体"/>
          <w:szCs w:val="21"/>
        </w:rPr>
        <w:t>焊接件</w:t>
      </w:r>
      <w:r>
        <w:rPr>
          <w:rFonts w:hint="eastAsia" w:hAnsi="宋体" w:cs="宋体"/>
          <w:szCs w:val="21"/>
        </w:rPr>
        <w:t>应符合</w:t>
      </w:r>
      <w:r>
        <w:rPr>
          <w:rFonts w:hAnsi="宋体" w:cs="宋体"/>
          <w:szCs w:val="21"/>
        </w:rPr>
        <w:t>GB/T 37400.3</w:t>
      </w:r>
      <w:r>
        <w:rPr>
          <w:rFonts w:hint="eastAsia" w:hAnsi="宋体" w:cs="宋体"/>
          <w:szCs w:val="21"/>
        </w:rPr>
        <w:t>规定的要求</w:t>
      </w:r>
      <w:r>
        <w:rPr>
          <w:rFonts w:hAnsi="宋体" w:cs="宋体"/>
          <w:szCs w:val="21"/>
        </w:rPr>
        <w:t>；</w:t>
      </w:r>
      <w:bookmarkEnd w:id="66"/>
    </w:p>
    <w:p>
      <w:pPr>
        <w:pStyle w:val="23"/>
        <w:rPr>
          <w:rFonts w:hAnsi="宋体" w:cs="宋体"/>
          <w:szCs w:val="21"/>
        </w:rPr>
      </w:pPr>
      <w:bookmarkStart w:id="67" w:name="_Toc5878"/>
      <w:r>
        <w:rPr>
          <w:rFonts w:hint="eastAsia" w:hAnsi="宋体" w:cs="宋体"/>
          <w:szCs w:val="21"/>
        </w:rPr>
        <w:t>——</w:t>
      </w:r>
      <w:r>
        <w:rPr>
          <w:rFonts w:hAnsi="宋体" w:cs="宋体"/>
          <w:szCs w:val="21"/>
        </w:rPr>
        <w:t>有色金属铸件</w:t>
      </w:r>
      <w:r>
        <w:rPr>
          <w:rFonts w:hint="eastAsia" w:hAnsi="宋体" w:cs="宋体"/>
          <w:szCs w:val="21"/>
        </w:rPr>
        <w:t>应符合</w:t>
      </w:r>
      <w:r>
        <w:rPr>
          <w:rFonts w:hAnsi="宋体" w:cs="宋体"/>
          <w:szCs w:val="21"/>
        </w:rPr>
        <w:t>GB/T 37400.5</w:t>
      </w:r>
      <w:r>
        <w:rPr>
          <w:rFonts w:hint="eastAsia" w:hAnsi="宋体" w:cs="宋体"/>
          <w:szCs w:val="21"/>
        </w:rPr>
        <w:t>规定的要求</w:t>
      </w:r>
      <w:r>
        <w:rPr>
          <w:rFonts w:hAnsi="宋体" w:cs="宋体"/>
          <w:szCs w:val="21"/>
        </w:rPr>
        <w:t>；</w:t>
      </w:r>
      <w:bookmarkEnd w:id="67"/>
    </w:p>
    <w:p>
      <w:pPr>
        <w:pStyle w:val="23"/>
        <w:rPr>
          <w:rFonts w:hAnsi="宋体" w:cs="宋体"/>
          <w:szCs w:val="21"/>
        </w:rPr>
      </w:pPr>
      <w:bookmarkStart w:id="68" w:name="_Toc26293"/>
      <w:r>
        <w:rPr>
          <w:rFonts w:hint="eastAsia" w:hAnsi="宋体" w:cs="宋体"/>
          <w:szCs w:val="21"/>
        </w:rPr>
        <w:t>——</w:t>
      </w:r>
      <w:r>
        <w:rPr>
          <w:rFonts w:hAnsi="宋体" w:cs="宋体"/>
          <w:szCs w:val="21"/>
        </w:rPr>
        <w:t>铸钢件</w:t>
      </w:r>
      <w:r>
        <w:rPr>
          <w:rFonts w:hint="eastAsia" w:hAnsi="宋体" w:cs="宋体"/>
          <w:szCs w:val="21"/>
        </w:rPr>
        <w:t>应符合</w:t>
      </w:r>
      <w:r>
        <w:rPr>
          <w:rFonts w:hAnsi="宋体" w:cs="宋体"/>
          <w:szCs w:val="21"/>
        </w:rPr>
        <w:t>GB/T 37400.6</w:t>
      </w:r>
      <w:r>
        <w:rPr>
          <w:rFonts w:hint="eastAsia" w:hAnsi="宋体" w:cs="宋体"/>
          <w:szCs w:val="21"/>
        </w:rPr>
        <w:t>规定的要求</w:t>
      </w:r>
      <w:r>
        <w:rPr>
          <w:rFonts w:hAnsi="宋体" w:cs="宋体"/>
          <w:szCs w:val="21"/>
        </w:rPr>
        <w:t>；</w:t>
      </w:r>
      <w:bookmarkEnd w:id="68"/>
    </w:p>
    <w:p>
      <w:pPr>
        <w:pStyle w:val="23"/>
        <w:rPr>
          <w:rFonts w:hAnsi="宋体" w:cs="宋体"/>
          <w:szCs w:val="21"/>
        </w:rPr>
      </w:pPr>
      <w:r>
        <w:rPr>
          <w:rFonts w:hint="eastAsia" w:hAnsi="宋体" w:cs="宋体"/>
          <w:szCs w:val="21"/>
        </w:rPr>
        <w:t>——铸钢件补焊应符合</w:t>
      </w:r>
      <w:r>
        <w:rPr>
          <w:rFonts w:hAnsi="宋体" w:cs="宋体"/>
          <w:szCs w:val="21"/>
        </w:rPr>
        <w:t>GB/T 37400.7</w:t>
      </w:r>
      <w:r>
        <w:rPr>
          <w:rFonts w:hint="eastAsia" w:hAnsi="宋体" w:cs="宋体"/>
          <w:szCs w:val="21"/>
        </w:rPr>
        <w:t>规定的要求</w:t>
      </w:r>
      <w:r>
        <w:rPr>
          <w:rFonts w:hAnsi="宋体" w:cs="宋体"/>
          <w:szCs w:val="21"/>
        </w:rPr>
        <w:t>；</w:t>
      </w:r>
    </w:p>
    <w:p>
      <w:pPr>
        <w:pStyle w:val="23"/>
        <w:rPr>
          <w:rFonts w:hAnsi="宋体" w:cs="宋体"/>
          <w:szCs w:val="21"/>
        </w:rPr>
      </w:pPr>
      <w:bookmarkStart w:id="69" w:name="_Toc6979"/>
      <w:r>
        <w:rPr>
          <w:rFonts w:hint="eastAsia" w:hAnsi="宋体" w:cs="宋体"/>
          <w:szCs w:val="21"/>
        </w:rPr>
        <w:t>——</w:t>
      </w:r>
      <w:r>
        <w:rPr>
          <w:rFonts w:hAnsi="宋体" w:cs="宋体"/>
          <w:szCs w:val="21"/>
        </w:rPr>
        <w:t>锻件</w:t>
      </w:r>
      <w:r>
        <w:rPr>
          <w:rFonts w:hint="eastAsia" w:hAnsi="宋体" w:cs="宋体"/>
          <w:szCs w:val="21"/>
        </w:rPr>
        <w:t>应符合</w:t>
      </w:r>
      <w:r>
        <w:rPr>
          <w:rFonts w:hAnsi="宋体" w:cs="宋体"/>
          <w:szCs w:val="21"/>
        </w:rPr>
        <w:t>GB/T 37400.8</w:t>
      </w:r>
      <w:r>
        <w:rPr>
          <w:rFonts w:hint="eastAsia" w:hAnsi="宋体" w:cs="宋体"/>
          <w:szCs w:val="21"/>
        </w:rPr>
        <w:t>规定的要求</w:t>
      </w:r>
      <w:r>
        <w:rPr>
          <w:rFonts w:hAnsi="宋体" w:cs="宋体"/>
          <w:szCs w:val="21"/>
        </w:rPr>
        <w:t>；</w:t>
      </w:r>
      <w:bookmarkEnd w:id="69"/>
    </w:p>
    <w:p>
      <w:pPr>
        <w:pStyle w:val="23"/>
        <w:rPr>
          <w:rFonts w:hAnsi="宋体" w:cs="宋体"/>
          <w:szCs w:val="21"/>
        </w:rPr>
      </w:pPr>
      <w:bookmarkStart w:id="70" w:name="_Toc12262"/>
      <w:r>
        <w:rPr>
          <w:rFonts w:hint="eastAsia" w:hAnsi="宋体" w:cs="宋体"/>
          <w:szCs w:val="21"/>
        </w:rPr>
        <w:t>——</w:t>
      </w:r>
      <w:r>
        <w:rPr>
          <w:rFonts w:hAnsi="宋体" w:cs="宋体"/>
          <w:szCs w:val="21"/>
        </w:rPr>
        <w:t>切削加工件</w:t>
      </w:r>
      <w:r>
        <w:rPr>
          <w:rFonts w:hint="eastAsia" w:hAnsi="宋体" w:cs="宋体"/>
          <w:szCs w:val="21"/>
        </w:rPr>
        <w:t>应符合</w:t>
      </w:r>
      <w:r>
        <w:rPr>
          <w:rFonts w:hAnsi="宋体" w:cs="宋体"/>
          <w:szCs w:val="21"/>
        </w:rPr>
        <w:t>GB/T 37400.9</w:t>
      </w:r>
      <w:r>
        <w:rPr>
          <w:rFonts w:hint="eastAsia" w:hAnsi="宋体" w:cs="宋体"/>
          <w:szCs w:val="21"/>
        </w:rPr>
        <w:t>规定的要求</w:t>
      </w:r>
      <w:r>
        <w:rPr>
          <w:rFonts w:hAnsi="宋体" w:cs="宋体"/>
          <w:szCs w:val="21"/>
        </w:rPr>
        <w:t>；</w:t>
      </w:r>
      <w:bookmarkEnd w:id="70"/>
    </w:p>
    <w:p>
      <w:pPr>
        <w:pStyle w:val="23"/>
        <w:rPr>
          <w:rFonts w:hAnsi="宋体" w:cs="宋体"/>
          <w:szCs w:val="21"/>
        </w:rPr>
      </w:pPr>
      <w:bookmarkStart w:id="71" w:name="_Toc16901"/>
      <w:r>
        <w:rPr>
          <w:rFonts w:hint="eastAsia" w:hAnsi="宋体" w:cs="宋体"/>
          <w:szCs w:val="21"/>
        </w:rPr>
        <w:t>——</w:t>
      </w:r>
      <w:r>
        <w:rPr>
          <w:rFonts w:hAnsi="宋体" w:cs="宋体"/>
          <w:szCs w:val="21"/>
        </w:rPr>
        <w:t>装配</w:t>
      </w:r>
      <w:r>
        <w:rPr>
          <w:rFonts w:hint="eastAsia" w:hAnsi="宋体" w:cs="宋体"/>
          <w:szCs w:val="21"/>
        </w:rPr>
        <w:t>应符合</w:t>
      </w:r>
      <w:r>
        <w:rPr>
          <w:rFonts w:hAnsi="宋体" w:cs="宋体"/>
          <w:szCs w:val="21"/>
        </w:rPr>
        <w:t>GB/T 37400.10</w:t>
      </w:r>
      <w:r>
        <w:rPr>
          <w:rFonts w:hint="eastAsia" w:hAnsi="宋体" w:cs="宋体"/>
          <w:szCs w:val="21"/>
        </w:rPr>
        <w:t>规定的要求</w:t>
      </w:r>
      <w:r>
        <w:rPr>
          <w:rFonts w:hAnsi="宋体" w:cs="宋体"/>
          <w:szCs w:val="21"/>
        </w:rPr>
        <w:t>；</w:t>
      </w:r>
      <w:bookmarkEnd w:id="71"/>
    </w:p>
    <w:p>
      <w:pPr>
        <w:pStyle w:val="23"/>
        <w:rPr>
          <w:rFonts w:hAnsi="宋体" w:cs="宋体"/>
          <w:szCs w:val="21"/>
        </w:rPr>
      </w:pPr>
      <w:bookmarkStart w:id="72" w:name="_Toc9918"/>
      <w:r>
        <w:rPr>
          <w:rFonts w:hint="eastAsia" w:hAnsi="宋体" w:cs="宋体"/>
          <w:szCs w:val="21"/>
        </w:rPr>
        <w:t>——</w:t>
      </w:r>
      <w:r>
        <w:rPr>
          <w:rFonts w:hAnsi="宋体" w:cs="宋体"/>
          <w:szCs w:val="21"/>
        </w:rPr>
        <w:t>配管</w:t>
      </w:r>
      <w:r>
        <w:rPr>
          <w:rFonts w:hint="eastAsia" w:hAnsi="宋体" w:cs="宋体"/>
          <w:szCs w:val="21"/>
        </w:rPr>
        <w:t>应符合</w:t>
      </w:r>
      <w:r>
        <w:rPr>
          <w:rFonts w:hAnsi="宋体" w:cs="宋体"/>
          <w:szCs w:val="21"/>
        </w:rPr>
        <w:t>GB/T 37400.11</w:t>
      </w:r>
      <w:r>
        <w:rPr>
          <w:rFonts w:hint="eastAsia" w:hAnsi="宋体" w:cs="宋体"/>
          <w:szCs w:val="21"/>
        </w:rPr>
        <w:t>规定的要求</w:t>
      </w:r>
      <w:r>
        <w:rPr>
          <w:rFonts w:hAnsi="宋体" w:cs="宋体"/>
          <w:szCs w:val="21"/>
        </w:rPr>
        <w:t>；</w:t>
      </w:r>
      <w:bookmarkEnd w:id="72"/>
    </w:p>
    <w:p>
      <w:pPr>
        <w:pStyle w:val="23"/>
        <w:rPr>
          <w:rFonts w:hAnsi="宋体" w:cs="宋体"/>
          <w:szCs w:val="21"/>
        </w:rPr>
      </w:pPr>
      <w:bookmarkStart w:id="73" w:name="_Toc17861"/>
      <w:r>
        <w:rPr>
          <w:rFonts w:hint="eastAsia" w:hAnsi="宋体" w:cs="宋体"/>
          <w:szCs w:val="21"/>
        </w:rPr>
        <w:t>——涂装应符合</w:t>
      </w:r>
      <w:r>
        <w:rPr>
          <w:rFonts w:hAnsi="宋体" w:cs="宋体"/>
          <w:szCs w:val="21"/>
        </w:rPr>
        <w:t>GB/T 37400</w:t>
      </w:r>
      <w:r>
        <w:rPr>
          <w:rFonts w:hint="eastAsia" w:hAnsi="宋体" w:cs="宋体"/>
          <w:szCs w:val="21"/>
        </w:rPr>
        <w:t>.12规定的要求，颜色应与轧线设备统一；</w:t>
      </w:r>
      <w:bookmarkEnd w:id="73"/>
    </w:p>
    <w:p>
      <w:pPr>
        <w:pStyle w:val="23"/>
        <w:rPr>
          <w:rFonts w:hAnsi="宋体" w:cs="宋体"/>
          <w:szCs w:val="21"/>
        </w:rPr>
      </w:pPr>
      <w:r>
        <w:rPr>
          <w:rFonts w:hint="eastAsia" w:hAnsi="宋体" w:cs="宋体"/>
          <w:szCs w:val="21"/>
        </w:rPr>
        <w:t>——包装应符合</w:t>
      </w:r>
      <w:r>
        <w:rPr>
          <w:rFonts w:hAnsi="宋体" w:cs="宋体"/>
          <w:szCs w:val="21"/>
        </w:rPr>
        <w:t>GB/T 37400</w:t>
      </w:r>
      <w:r>
        <w:rPr>
          <w:rFonts w:hint="eastAsia" w:hAnsi="宋体" w:cs="宋体"/>
          <w:szCs w:val="21"/>
        </w:rPr>
        <w:t>.1</w:t>
      </w:r>
      <w:r>
        <w:rPr>
          <w:rFonts w:hAnsi="宋体" w:cs="宋体"/>
          <w:szCs w:val="21"/>
        </w:rPr>
        <w:t>3</w:t>
      </w:r>
      <w:r>
        <w:rPr>
          <w:rFonts w:hint="eastAsia" w:hAnsi="宋体" w:cs="宋体"/>
          <w:szCs w:val="21"/>
        </w:rPr>
        <w:t>规定的要求；</w:t>
      </w:r>
    </w:p>
    <w:p>
      <w:pPr>
        <w:pStyle w:val="23"/>
        <w:rPr>
          <w:rFonts w:hAnsi="宋体" w:cs="宋体"/>
          <w:szCs w:val="21"/>
        </w:rPr>
      </w:pPr>
      <w:bookmarkStart w:id="74" w:name="_Toc26060"/>
      <w:r>
        <w:rPr>
          <w:rFonts w:hint="eastAsia" w:hAnsi="宋体" w:cs="宋体"/>
          <w:szCs w:val="21"/>
        </w:rPr>
        <w:t>——</w:t>
      </w:r>
      <w:r>
        <w:rPr>
          <w:rFonts w:hAnsi="宋体" w:cs="宋体"/>
          <w:szCs w:val="21"/>
        </w:rPr>
        <w:t>铸钢件无损</w:t>
      </w:r>
      <w:r>
        <w:rPr>
          <w:rFonts w:hint="eastAsia" w:hAnsi="宋体" w:cs="宋体"/>
          <w:szCs w:val="21"/>
        </w:rPr>
        <w:t>探伤应符合</w:t>
      </w:r>
      <w:r>
        <w:rPr>
          <w:rFonts w:hAnsi="宋体" w:cs="宋体"/>
          <w:szCs w:val="21"/>
        </w:rPr>
        <w:t>GB/T 37400.14</w:t>
      </w:r>
      <w:r>
        <w:rPr>
          <w:rFonts w:hint="eastAsia" w:hAnsi="宋体" w:cs="宋体"/>
          <w:szCs w:val="21"/>
        </w:rPr>
        <w:t>规定的要求</w:t>
      </w:r>
      <w:r>
        <w:rPr>
          <w:rFonts w:hAnsi="宋体" w:cs="宋体"/>
          <w:szCs w:val="21"/>
        </w:rPr>
        <w:t>；</w:t>
      </w:r>
      <w:bookmarkEnd w:id="74"/>
    </w:p>
    <w:p>
      <w:pPr>
        <w:pStyle w:val="23"/>
        <w:rPr>
          <w:rFonts w:hAnsi="宋体" w:cs="宋体"/>
          <w:szCs w:val="21"/>
        </w:rPr>
      </w:pPr>
      <w:bookmarkStart w:id="75" w:name="_Toc8274"/>
      <w:r>
        <w:rPr>
          <w:rFonts w:hint="eastAsia" w:hAnsi="宋体" w:cs="宋体"/>
          <w:szCs w:val="21"/>
        </w:rPr>
        <w:t>——</w:t>
      </w:r>
      <w:r>
        <w:rPr>
          <w:rFonts w:hAnsi="宋体" w:cs="宋体"/>
          <w:szCs w:val="21"/>
        </w:rPr>
        <w:t>锻钢件无损</w:t>
      </w:r>
      <w:r>
        <w:rPr>
          <w:rFonts w:hint="eastAsia" w:hAnsi="宋体" w:cs="宋体"/>
          <w:szCs w:val="21"/>
        </w:rPr>
        <w:t>探伤应符合</w:t>
      </w:r>
      <w:r>
        <w:rPr>
          <w:rFonts w:hAnsi="宋体" w:cs="宋体"/>
          <w:szCs w:val="21"/>
        </w:rPr>
        <w:t>GB/T 37400.15</w:t>
      </w:r>
      <w:r>
        <w:rPr>
          <w:rFonts w:hint="eastAsia" w:hAnsi="宋体" w:cs="宋体"/>
          <w:szCs w:val="21"/>
        </w:rPr>
        <w:t>规定的要求；</w:t>
      </w:r>
      <w:bookmarkEnd w:id="75"/>
    </w:p>
    <w:p>
      <w:pPr>
        <w:pStyle w:val="23"/>
      </w:pPr>
      <w:r>
        <w:rPr>
          <w:rFonts w:hint="eastAsia" w:hAnsi="宋体" w:cs="宋体"/>
          <w:szCs w:val="21"/>
        </w:rPr>
        <w:t>——液压系统应符合</w:t>
      </w:r>
      <w:r>
        <w:rPr>
          <w:rFonts w:hAnsi="宋体" w:cs="宋体"/>
          <w:szCs w:val="21"/>
        </w:rPr>
        <w:t>GB/T 37400.16</w:t>
      </w:r>
      <w:bookmarkEnd w:id="65"/>
      <w:r>
        <w:rPr>
          <w:rFonts w:hint="eastAsia" w:hAnsi="宋体" w:cs="宋体"/>
          <w:szCs w:val="21"/>
        </w:rPr>
        <w:t>规定的要求。</w:t>
      </w:r>
    </w:p>
    <w:p>
      <w:pPr>
        <w:pStyle w:val="47"/>
        <w:numPr>
          <w:ilvl w:val="0"/>
          <w:numId w:val="0"/>
        </w:numPr>
        <w:spacing w:before="0" w:beforeLines="0" w:after="0" w:afterLines="0"/>
        <w:rPr>
          <w:rFonts w:ascii="宋体" w:hAnsi="宋体" w:eastAsia="宋体"/>
        </w:rPr>
      </w:pPr>
      <w:r>
        <w:rPr>
          <w:rFonts w:hint="eastAsia" w:hAnsi="宋体" w:cs="Arial"/>
          <w:color w:val="000000"/>
        </w:rPr>
        <w:t xml:space="preserve"> </w:t>
      </w:r>
      <w:bookmarkEnd w:id="64"/>
      <w:r>
        <w:rPr>
          <w:rFonts w:hint="eastAsia" w:hAnsi="宋体" w:cs="Arial"/>
          <w:color w:val="000000"/>
        </w:rPr>
        <w:t xml:space="preserve">6.1.2  </w:t>
      </w:r>
      <w:r>
        <w:rPr>
          <w:rFonts w:hint="eastAsia" w:ascii="宋体" w:hAnsi="宋体" w:eastAsia="宋体" w:cs="宋体"/>
          <w:color w:val="000000"/>
        </w:rPr>
        <w:t>钛板热轧机</w:t>
      </w:r>
      <w:r>
        <w:rPr>
          <w:rFonts w:ascii="宋体" w:hAnsi="宋体" w:eastAsia="宋体"/>
        </w:rPr>
        <w:t>所有</w:t>
      </w:r>
      <w:r>
        <w:rPr>
          <w:rFonts w:hint="eastAsia" w:ascii="宋体" w:hAnsi="宋体" w:eastAsia="宋体"/>
        </w:rPr>
        <w:t>使用的结构钢材料应符合以下规定：</w:t>
      </w:r>
    </w:p>
    <w:p>
      <w:pPr>
        <w:pStyle w:val="47"/>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hint="eastAsia" w:ascii="宋体" w:hAnsi="宋体" w:eastAsia="宋体"/>
        </w:rPr>
        <w:t>优质</w:t>
      </w:r>
      <w:r>
        <w:rPr>
          <w:rFonts w:ascii="宋体" w:hAnsi="宋体" w:eastAsia="宋体"/>
        </w:rPr>
        <w:t>碳素结构钢材料的性能不应低于GB/T</w:t>
      </w:r>
      <w:r>
        <w:rPr>
          <w:rFonts w:hint="eastAsia" w:ascii="宋体" w:hAnsi="宋体" w:eastAsia="宋体"/>
        </w:rPr>
        <w:t xml:space="preserve"> 699</w:t>
      </w:r>
      <w:r>
        <w:rPr>
          <w:rFonts w:ascii="宋体" w:hAnsi="宋体" w:eastAsia="宋体"/>
        </w:rPr>
        <w:t>的要求</w:t>
      </w:r>
      <w:r>
        <w:rPr>
          <w:rFonts w:hint="eastAsia" w:ascii="宋体" w:hAnsi="宋体" w:eastAsia="宋体"/>
        </w:rPr>
        <w:t>；</w:t>
      </w:r>
    </w:p>
    <w:p>
      <w:pPr>
        <w:pStyle w:val="47"/>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ascii="宋体" w:hAnsi="宋体" w:eastAsia="宋体"/>
        </w:rPr>
        <w:t>碳素结构钢材料的性能不应低于GB/T 700的要求</w:t>
      </w:r>
      <w:r>
        <w:rPr>
          <w:rFonts w:hint="eastAsia" w:ascii="宋体" w:hAnsi="宋体" w:eastAsia="宋体"/>
        </w:rPr>
        <w:t>；</w:t>
      </w:r>
    </w:p>
    <w:p>
      <w:pPr>
        <w:pStyle w:val="47"/>
        <w:numPr>
          <w:ilvl w:val="0"/>
          <w:numId w:val="0"/>
        </w:numPr>
        <w:spacing w:before="0" w:beforeLines="0" w:after="0" w:afterLines="0"/>
        <w:ind w:firstLine="420" w:firstLineChars="200"/>
        <w:rPr>
          <w:rFonts w:hint="eastAsia" w:ascii="宋体" w:hAnsi="宋体" w:eastAsia="宋体"/>
        </w:rPr>
      </w:pPr>
      <w:r>
        <w:rPr>
          <w:rFonts w:hint="eastAsia" w:ascii="宋体" w:hAnsi="宋体" w:eastAsia="宋体" w:cs="宋体"/>
        </w:rPr>
        <w:t>——</w:t>
      </w:r>
      <w:r>
        <w:rPr>
          <w:rFonts w:hint="eastAsia" w:ascii="宋体" w:hAnsi="宋体" w:eastAsia="宋体"/>
        </w:rPr>
        <w:t>低合金高强度</w:t>
      </w:r>
      <w:r>
        <w:rPr>
          <w:rFonts w:ascii="宋体" w:hAnsi="宋体" w:eastAsia="宋体"/>
        </w:rPr>
        <w:t>结构钢材料的性能不应低于GB/T</w:t>
      </w:r>
      <w:r>
        <w:rPr>
          <w:rFonts w:hint="eastAsia" w:ascii="宋体" w:hAnsi="宋体" w:eastAsia="宋体"/>
        </w:rPr>
        <w:t xml:space="preserve"> 1591</w:t>
      </w:r>
      <w:r>
        <w:rPr>
          <w:rFonts w:ascii="宋体" w:hAnsi="宋体" w:eastAsia="宋体"/>
        </w:rPr>
        <w:t>的要求</w:t>
      </w:r>
      <w:r>
        <w:rPr>
          <w:rFonts w:hint="eastAsia" w:ascii="宋体" w:hAnsi="宋体" w:eastAsia="宋体"/>
        </w:rPr>
        <w:t>；</w:t>
      </w:r>
    </w:p>
    <w:p>
      <w:pPr>
        <w:pStyle w:val="47"/>
        <w:numPr>
          <w:ilvl w:val="0"/>
          <w:numId w:val="0"/>
        </w:numPr>
        <w:spacing w:before="0" w:beforeLines="0" w:after="0" w:afterLines="0"/>
        <w:ind w:firstLine="420" w:firstLineChars="200"/>
        <w:rPr>
          <w:rFonts w:hint="eastAsia" w:ascii="宋体" w:hAnsi="宋体" w:eastAsia="宋体"/>
        </w:rPr>
      </w:pPr>
      <w:r>
        <w:rPr>
          <w:rFonts w:hint="eastAsia" w:ascii="宋体" w:hAnsi="宋体" w:eastAsia="宋体" w:cs="宋体"/>
        </w:rPr>
        <w:t>——</w:t>
      </w:r>
      <w:r>
        <w:rPr>
          <w:rFonts w:ascii="宋体" w:hAnsi="宋体" w:eastAsia="宋体"/>
        </w:rPr>
        <w:t>合金结构钢材料的性能不应低于GB/T 3077的要求</w:t>
      </w:r>
      <w:r>
        <w:rPr>
          <w:rFonts w:hint="eastAsia" w:ascii="宋体" w:hAnsi="宋体" w:eastAsia="宋体"/>
        </w:rPr>
        <w:t>。</w:t>
      </w:r>
    </w:p>
    <w:p>
      <w:pPr>
        <w:pStyle w:val="64"/>
        <w:numPr>
          <w:ilvl w:val="2"/>
          <w:numId w:val="0"/>
        </w:numPr>
        <w:ind w:leftChars="0"/>
        <w:rPr>
          <w:sz w:val="28"/>
        </w:rPr>
      </w:pPr>
      <w:r>
        <w:rPr>
          <w:rFonts w:hint="eastAsia" w:ascii="黑体" w:hAnsi="黑体" w:eastAsia="黑体"/>
        </w:rPr>
        <w:t>6</w:t>
      </w:r>
      <w:r>
        <w:rPr>
          <w:rFonts w:ascii="黑体" w:hAnsi="黑体" w:eastAsia="黑体"/>
        </w:rPr>
        <w:t>.1.3</w:t>
      </w:r>
      <w:r>
        <w:rPr>
          <w:rFonts w:hint="eastAsia" w:ascii="黑体" w:hAnsi="黑体" w:eastAsia="黑体"/>
        </w:rPr>
        <w:t xml:space="preserve">  </w:t>
      </w:r>
      <w:r>
        <w:rPr>
          <w:rFonts w:hint="eastAsia" w:hAnsi="宋体"/>
        </w:rPr>
        <w:t>焊接件钢</w:t>
      </w:r>
      <w:r>
        <w:rPr>
          <w:rFonts w:hint="eastAsia"/>
        </w:rPr>
        <w:t>焊缝超声波无损检测等级应符合</w:t>
      </w:r>
      <w:r>
        <w:rPr>
          <w:rFonts w:hint="eastAsia" w:hAnsi="宋体"/>
        </w:rPr>
        <w:t>GB/T 11345的规定，验收等级应符合GB/T 29712的规定</w:t>
      </w:r>
      <w:r>
        <w:rPr>
          <w:rFonts w:hint="eastAsia"/>
        </w:rPr>
        <w:t>。</w:t>
      </w:r>
      <w:bookmarkStart w:id="76" w:name="_Toc321808248"/>
      <w:bookmarkStart w:id="77" w:name="_Toc322932386"/>
    </w:p>
    <w:bookmarkEnd w:id="76"/>
    <w:bookmarkEnd w:id="77"/>
    <w:p>
      <w:pPr>
        <w:pStyle w:val="43"/>
        <w:numPr>
          <w:ilvl w:val="1"/>
          <w:numId w:val="11"/>
        </w:numPr>
        <w:rPr>
          <w:rFonts w:ascii="Arial" w:hAnsi="Arial" w:cs="Arial"/>
        </w:rPr>
      </w:pPr>
      <w:bookmarkStart w:id="78" w:name="_Toc320606104"/>
      <w:bookmarkStart w:id="79" w:name="_Toc320607313"/>
      <w:bookmarkStart w:id="80" w:name="_Toc320607623"/>
      <w:bookmarkStart w:id="81" w:name="_Toc320608544"/>
      <w:bookmarkStart w:id="82" w:name="_Toc320605900"/>
      <w:bookmarkStart w:id="83" w:name="_Toc320605977"/>
      <w:bookmarkStart w:id="84" w:name="_Toc320608727"/>
      <w:bookmarkStart w:id="85" w:name="_Toc320608256"/>
      <w:bookmarkStart w:id="86" w:name="_Toc320608630"/>
      <w:bookmarkStart w:id="87" w:name="_Toc322932388"/>
      <w:bookmarkStart w:id="88" w:name="_Toc320607929"/>
      <w:r>
        <w:rPr>
          <w:rFonts w:hint="eastAsia" w:ascii="Arial" w:hAnsi="Arial" w:cs="Arial"/>
        </w:rPr>
        <w:t xml:space="preserve">  </w:t>
      </w:r>
      <w:bookmarkStart w:id="89" w:name="_Toc141779338"/>
      <w:r>
        <w:rPr>
          <w:rFonts w:ascii="Arial" w:hAnsi="Arial" w:cs="Arial"/>
        </w:rPr>
        <w:t>主要零件技术要求</w:t>
      </w:r>
      <w:bookmarkEnd w:id="78"/>
      <w:bookmarkEnd w:id="79"/>
      <w:bookmarkEnd w:id="80"/>
      <w:bookmarkEnd w:id="81"/>
      <w:bookmarkEnd w:id="82"/>
      <w:bookmarkEnd w:id="83"/>
      <w:bookmarkEnd w:id="84"/>
      <w:bookmarkEnd w:id="85"/>
      <w:bookmarkEnd w:id="86"/>
      <w:bookmarkEnd w:id="87"/>
      <w:bookmarkEnd w:id="88"/>
      <w:bookmarkEnd w:id="89"/>
    </w:p>
    <w:p>
      <w:pPr>
        <w:pStyle w:val="64"/>
        <w:numPr>
          <w:ilvl w:val="2"/>
          <w:numId w:val="0"/>
        </w:numPr>
        <w:spacing w:line="360" w:lineRule="exact"/>
        <w:ind w:leftChars="0"/>
        <w:rPr>
          <w:rFonts w:hint="eastAsia" w:hAnsi="宋体" w:cs="Arial"/>
        </w:rPr>
      </w:pPr>
      <w:bookmarkStart w:id="90" w:name="_Toc141779339"/>
      <w:bookmarkStart w:id="91" w:name="_Toc322932389"/>
      <w:r>
        <w:rPr>
          <w:rFonts w:hint="eastAsia" w:ascii="黑体" w:hAnsi="黑体" w:eastAsia="黑体" w:cs="黑体"/>
        </w:rPr>
        <w:t>6.2.1</w:t>
      </w:r>
      <w:r>
        <w:rPr>
          <w:rFonts w:hint="eastAsia" w:hAnsi="宋体"/>
        </w:rPr>
        <w:t xml:space="preserve">  机架技术要求应符合表</w:t>
      </w:r>
      <w:r>
        <w:rPr>
          <w:rFonts w:hAnsi="宋体"/>
        </w:rPr>
        <w:t>2</w:t>
      </w:r>
      <w:r>
        <w:rPr>
          <w:rFonts w:hint="eastAsia" w:hAnsi="宋体"/>
        </w:rPr>
        <w:t>的规定，超声波无损检测应符合表3的规定，</w:t>
      </w:r>
      <w:r>
        <w:rPr>
          <w:rFonts w:hint="eastAsia" w:hAnsi="宋体" w:cs="宋体"/>
        </w:rPr>
        <w:t>磁粉无损检测应符合表4的规定</w:t>
      </w:r>
      <w:r>
        <w:rPr>
          <w:rFonts w:hint="eastAsia" w:hAnsi="宋体"/>
        </w:rPr>
        <w:t>。</w:t>
      </w:r>
      <w:bookmarkEnd w:id="90"/>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ascii="黑体" w:hAnsi="宋体" w:eastAsia="黑体"/>
        </w:rPr>
      </w:pPr>
      <w:r>
        <w:rPr>
          <w:rFonts w:hint="eastAsia" w:ascii="黑体" w:hAnsi="宋体" w:eastAsia="黑体"/>
        </w:rPr>
        <w:t>表</w:t>
      </w:r>
      <w:r>
        <w:rPr>
          <w:rFonts w:ascii="黑体" w:hAnsi="宋体" w:eastAsia="黑体"/>
        </w:rPr>
        <w:t>2</w:t>
      </w:r>
      <w:r>
        <w:rPr>
          <w:rFonts w:hint="eastAsia" w:ascii="黑体" w:hAnsi="宋体" w:eastAsia="黑体"/>
        </w:rPr>
        <w:t xml:space="preserve">  机架技术要求</w:t>
      </w:r>
    </w:p>
    <w:tbl>
      <w:tblPr>
        <w:tblStyle w:val="32"/>
        <w:tblW w:w="963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17"/>
        <w:gridCol w:w="55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项目</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46" w:hRule="exact"/>
        </w:trPr>
        <w:tc>
          <w:tcPr>
            <w:tcW w:w="9632" w:type="dxa"/>
            <w:gridSpan w:val="2"/>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pict>
                <v:shape id="_x0000_i1027" o:spt="75" type="#_x0000_t75" style="height:337.3pt;width:461.8pt;" filled="f" stroked="f" coordsize="21600,21600">
                  <v:path/>
                  <v:fill on="f" focussize="0,0"/>
                  <v:stroke on="f"/>
                  <v:imagedata r:id="rId18"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材质</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t>铸钢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rPr>
                <w:rFonts w:hint="eastAsia" w:ascii="宋体" w:hAnsi="宋体"/>
                <w:sz w:val="18"/>
                <w:szCs w:val="18"/>
              </w:rPr>
            </w:pPr>
            <w:r>
              <w:rPr>
                <w:rFonts w:hint="eastAsia" w:ascii="宋体" w:hAnsi="宋体"/>
                <w:sz w:val="18"/>
                <w:szCs w:val="18"/>
              </w:rPr>
              <w:t>抗拉强度</w:t>
            </w:r>
            <w:r>
              <w:rPr>
                <w:rFonts w:hint="eastAsia" w:ascii="宋体" w:hAnsi="宋体"/>
                <w:i/>
                <w:iCs/>
                <w:sz w:val="18"/>
                <w:szCs w:val="18"/>
              </w:rPr>
              <w:t>R</w:t>
            </w:r>
            <w:r>
              <w:rPr>
                <w:rFonts w:hint="eastAsia" w:ascii="宋体" w:hAnsi="宋体"/>
                <w:sz w:val="18"/>
                <w:szCs w:val="18"/>
                <w:vertAlign w:val="subscript"/>
              </w:rPr>
              <w:t>m</w:t>
            </w:r>
            <w:r>
              <w:rPr>
                <w:rFonts w:hint="eastAsia" w:ascii="宋体" w:hAnsi="宋体"/>
                <w:sz w:val="18"/>
                <w:szCs w:val="18"/>
                <w:lang w:eastAsia="zh-CN"/>
              </w:rPr>
              <w:t>（</w:t>
            </w:r>
            <w:r>
              <w:rPr>
                <w:rFonts w:hint="eastAsia" w:ascii="宋体" w:hAnsi="宋体"/>
                <w:sz w:val="18"/>
                <w:szCs w:val="18"/>
              </w:rPr>
              <w:t>≥）  MPa</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rPr>
                <w:rFonts w:hint="eastAsia" w:ascii="宋体" w:hAnsi="宋体"/>
                <w:sz w:val="18"/>
                <w:szCs w:val="18"/>
              </w:rPr>
            </w:pPr>
            <w:r>
              <w:rPr>
                <w:rFonts w:hint="eastAsia" w:ascii="宋体" w:hAnsi="宋体"/>
                <w:sz w:val="18"/>
                <w:szCs w:val="18"/>
              </w:rPr>
              <w:t>屈服强度</w:t>
            </w:r>
            <w:r>
              <w:rPr>
                <w:rFonts w:hint="eastAsia" w:ascii="宋体" w:hAnsi="宋体"/>
                <w:i/>
                <w:iCs/>
                <w:sz w:val="18"/>
                <w:szCs w:val="18"/>
              </w:rPr>
              <w:t>R</w:t>
            </w:r>
            <w:r>
              <w:rPr>
                <w:rFonts w:hint="eastAsia" w:ascii="宋体" w:hAnsi="宋体"/>
                <w:sz w:val="18"/>
                <w:szCs w:val="18"/>
                <w:vertAlign w:val="subscript"/>
              </w:rPr>
              <w:t>eH</w:t>
            </w:r>
            <w:r>
              <w:rPr>
                <w:rFonts w:hint="eastAsia" w:ascii="宋体" w:hAnsi="宋体"/>
                <w:sz w:val="18"/>
                <w:szCs w:val="18"/>
              </w:rPr>
              <w:t>（≥）  MPa</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t>23</w:t>
            </w:r>
            <w:r>
              <w:rPr>
                <w:rFonts w:ascii="宋体" w:hAnsi="宋体"/>
                <w:kern w:val="0"/>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rPr>
                <w:rFonts w:hint="eastAsia"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hint="eastAsia" w:ascii="宋体" w:hAnsi="宋体"/>
                <w:kern w:val="0"/>
                <w:sz w:val="18"/>
                <w:szCs w:val="18"/>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4117" w:type="dxa"/>
            <w:noWrap w:val="0"/>
            <w:vAlign w:val="center"/>
          </w:tcPr>
          <w:p>
            <w:pPr>
              <w:autoSpaceDE w:val="0"/>
              <w:autoSpaceDN w:val="0"/>
              <w:adjustRightInd w:val="0"/>
              <w:snapToGrid w:val="0"/>
              <w:rPr>
                <w:rFonts w:hint="eastAsia" w:ascii="宋体" w:hAnsi="宋体"/>
                <w:sz w:val="18"/>
                <w:szCs w:val="18"/>
              </w:rPr>
            </w:pPr>
            <w:r>
              <w:rPr>
                <w:rFonts w:hint="eastAsia" w:ascii="宋体" w:hAnsi="宋体"/>
                <w:sz w:val="18"/>
                <w:szCs w:val="18"/>
              </w:rPr>
              <w:t>冲击功吸收能量</w:t>
            </w:r>
            <w:r>
              <w:rPr>
                <w:rFonts w:ascii="宋体" w:hAnsi="宋体"/>
                <w:i/>
                <w:iCs/>
                <w:sz w:val="18"/>
                <w:szCs w:val="18"/>
              </w:rPr>
              <w:t>KV</w:t>
            </w:r>
            <w:r>
              <w:rPr>
                <w:rFonts w:hint="eastAsia" w:ascii="宋体" w:hAnsi="宋体"/>
                <w:sz w:val="18"/>
                <w:szCs w:val="18"/>
              </w:rPr>
              <w:t>（≥）  J</w:t>
            </w:r>
          </w:p>
        </w:tc>
        <w:tc>
          <w:tcPr>
            <w:tcW w:w="5515" w:type="dxa"/>
            <w:noWrap w:val="0"/>
            <w:vAlign w:val="center"/>
          </w:tcPr>
          <w:p>
            <w:pPr>
              <w:autoSpaceDE w:val="0"/>
              <w:autoSpaceDN w:val="0"/>
              <w:adjustRightInd w:val="0"/>
              <w:snapToGrid w:val="0"/>
              <w:jc w:val="center"/>
              <w:rPr>
                <w:rFonts w:hint="eastAsia" w:ascii="宋体" w:hAnsi="宋体"/>
                <w:kern w:val="0"/>
                <w:sz w:val="18"/>
                <w:szCs w:val="18"/>
              </w:rPr>
            </w:pPr>
            <w:r>
              <w:rPr>
                <w:rFonts w:ascii="宋体" w:hAnsi="宋体"/>
                <w:kern w:val="0"/>
                <w:sz w:val="18"/>
                <w:szCs w:val="18"/>
              </w:rPr>
              <w:t>2</w:t>
            </w:r>
            <w:r>
              <w:rPr>
                <w:rFonts w:hint="eastAsia" w:ascii="宋体" w:hAnsi="宋体"/>
                <w:kern w:val="0"/>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szCs w:val="18"/>
              </w:rPr>
            </w:pPr>
            <w:r>
              <w:rPr>
                <w:rFonts w:hint="eastAsia" w:ascii="宋体" w:hAnsi="宋体"/>
                <w:i/>
                <w:iCs/>
                <w:sz w:val="18"/>
                <w:szCs w:val="18"/>
              </w:rPr>
              <w:t>H</w:t>
            </w:r>
            <w:r>
              <w:rPr>
                <w:rFonts w:hint="eastAsia" w:ascii="宋体" w:hAnsi="宋体"/>
                <w:sz w:val="24"/>
                <w:vertAlign w:val="subscript"/>
              </w:rPr>
              <w:t>1</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w:t>
            </w:r>
            <w:r>
              <w:rPr>
                <w:rFonts w:hint="eastAsia" w:ascii="宋体" w:hAnsi="宋体" w:cs="Vijaya"/>
                <w:i/>
                <w:iCs/>
                <w:sz w:val="18"/>
                <w:szCs w:val="18"/>
              </w:rPr>
              <w:t>a</w:t>
            </w:r>
            <w:r>
              <w:rPr>
                <w:rFonts w:hint="eastAsia" w:ascii="宋体" w:hAnsi="宋体"/>
                <w:sz w:val="18"/>
                <w:szCs w:val="18"/>
                <w:vertAlign w:val="subscript"/>
              </w:rPr>
              <w:t xml:space="preserve">2   </w:t>
            </w:r>
            <w:r>
              <w:rPr>
                <w:rFonts w:ascii="宋体" w:hAnsi="宋体"/>
                <w:sz w:val="18"/>
                <w:szCs w:val="18"/>
              </w:rPr>
              <w:t>μm</w:t>
            </w:r>
          </w:p>
        </w:tc>
        <w:tc>
          <w:tcPr>
            <w:tcW w:w="5515" w:type="dxa"/>
            <w:noWrap w:val="0"/>
            <w:vAlign w:val="center"/>
          </w:tcPr>
          <w:p>
            <w:pPr>
              <w:pStyle w:val="18"/>
              <w:autoSpaceDE w:val="0"/>
              <w:autoSpaceDN w:val="0"/>
              <w:adjustRightInd w:val="0"/>
              <w:jc w:val="center"/>
              <w:rPr>
                <w:rFonts w:hint="eastAsia" w:ascii="宋体" w:hAnsi="宋体"/>
              </w:rPr>
            </w:pPr>
            <w:r>
              <w:rPr>
                <w:rFonts w:ascii="宋体" w:hAnsi="宋体"/>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0"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szCs w:val="18"/>
              </w:rPr>
            </w:pPr>
            <w:r>
              <w:rPr>
                <w:rFonts w:hint="eastAsia" w:ascii="宋体" w:hAnsi="宋体"/>
                <w:i/>
                <w:iCs/>
                <w:sz w:val="18"/>
                <w:szCs w:val="18"/>
              </w:rPr>
              <w:t>H</w:t>
            </w:r>
            <w:r>
              <w:rPr>
                <w:rFonts w:hint="eastAsia" w:ascii="宋体" w:hAnsi="宋体"/>
                <w:sz w:val="24"/>
                <w:vertAlign w:val="subscript"/>
              </w:rPr>
              <w:t>1</w:t>
            </w:r>
            <w:r>
              <w:rPr>
                <w:rFonts w:ascii="宋体" w:hAnsi="宋体"/>
                <w:sz w:val="18"/>
                <w:szCs w:val="18"/>
              </w:rPr>
              <w:t>的</w:t>
            </w:r>
            <w:r>
              <w:rPr>
                <w:rFonts w:hint="eastAsia" w:ascii="宋体" w:hAnsi="宋体"/>
                <w:sz w:val="18"/>
                <w:szCs w:val="18"/>
              </w:rPr>
              <w:t xml:space="preserve">极限偏差  </w:t>
            </w:r>
            <w:r>
              <w:rPr>
                <w:rFonts w:ascii="宋体" w:hAnsi="宋体"/>
                <w:sz w:val="18"/>
                <w:szCs w:val="18"/>
              </w:rPr>
              <w:t>mm</w:t>
            </w:r>
          </w:p>
        </w:tc>
        <w:tc>
          <w:tcPr>
            <w:tcW w:w="5515"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w:t>
            </w:r>
            <w:r>
              <w:rPr>
                <w:rFonts w:ascii="宋体" w:hAnsi="宋体"/>
                <w:sz w:val="18"/>
                <w:szCs w:val="18"/>
              </w:rPr>
              <w:t>+0.</w:t>
            </w:r>
            <w:r>
              <w:rPr>
                <w:rFonts w:hint="eastAsia" w:ascii="宋体" w:hAnsi="宋体"/>
                <w:sz w:val="18"/>
                <w:szCs w:val="18"/>
              </w:rPr>
              <w:t>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H</w:t>
            </w:r>
            <w:r>
              <w:rPr>
                <w:rFonts w:hint="eastAsia" w:ascii="宋体" w:hAnsi="宋体"/>
                <w:sz w:val="24"/>
                <w:vertAlign w:val="subscript"/>
              </w:rPr>
              <w:t>1</w:t>
            </w:r>
            <w:r>
              <w:rPr>
                <w:rFonts w:ascii="宋体" w:hAnsi="宋体"/>
                <w:sz w:val="18"/>
              </w:rPr>
              <w:t>两侧面的平行度</w:t>
            </w:r>
            <w:r>
              <w:rPr>
                <w:rFonts w:hint="eastAsia" w:ascii="宋体" w:hAnsi="宋体"/>
                <w:sz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05/1</w:t>
            </w:r>
            <w:r>
              <w:rPr>
                <w:rFonts w:hint="eastAsia" w:ascii="宋体" w:hAnsi="宋体"/>
                <w:sz w:val="18"/>
                <w:lang w:val="en-US" w:eastAsia="zh-CN"/>
              </w:rPr>
              <w:t xml:space="preserve"> </w:t>
            </w:r>
            <w:r>
              <w:rPr>
                <w:rFonts w:hint="eastAsia" w:ascii="宋体" w:hAnsi="宋体"/>
                <w:sz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1</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w:t>
            </w:r>
            <w:r>
              <w:rPr>
                <w:rFonts w:hint="eastAsia" w:ascii="宋体" w:hAnsi="宋体" w:cs="Vijaya"/>
                <w:i/>
                <w:iCs/>
                <w:sz w:val="18"/>
                <w:szCs w:val="18"/>
              </w:rPr>
              <w:t>a</w:t>
            </w:r>
            <w:r>
              <w:rPr>
                <w:rFonts w:hint="eastAsia" w:ascii="宋体" w:hAnsi="宋体"/>
                <w:sz w:val="18"/>
                <w:szCs w:val="18"/>
                <w:vertAlign w:val="subscript"/>
              </w:rPr>
              <w:t>4</w:t>
            </w:r>
            <w:r>
              <w:rPr>
                <w:rFonts w:hint="eastAsia" w:ascii="宋体" w:hAnsi="宋体"/>
                <w:sz w:val="18"/>
                <w:szCs w:val="18"/>
              </w:rPr>
              <w:t xml:space="preserve">  </w:t>
            </w:r>
            <w:r>
              <w:rPr>
                <w:rFonts w:ascii="宋体" w:hAnsi="宋体"/>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1</w:t>
            </w:r>
            <w:r>
              <w:rPr>
                <w:rFonts w:ascii="宋体" w:hAnsi="宋体"/>
                <w:sz w:val="18"/>
                <w:szCs w:val="18"/>
              </w:rPr>
              <w:t>的</w:t>
            </w:r>
            <w:r>
              <w:rPr>
                <w:rFonts w:hint="eastAsia" w:ascii="宋体" w:hAnsi="宋体"/>
                <w:sz w:val="18"/>
                <w:szCs w:val="18"/>
              </w:rPr>
              <w:t xml:space="preserve">极限偏差，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hint="eastAsia" w:ascii="宋体" w:hAnsi="宋体"/>
                <w:sz w:val="18"/>
              </w:rPr>
              <w:t>±</w:t>
            </w:r>
            <w:r>
              <w:rPr>
                <w:rFonts w:ascii="宋体" w:hAnsi="宋体"/>
                <w:sz w:val="18"/>
              </w:rPr>
              <w:t>0.</w:t>
            </w:r>
            <w:r>
              <w:rPr>
                <w:rFonts w:hint="eastAsia" w:ascii="宋体" w:hAnsi="宋体"/>
                <w:sz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H</w:t>
            </w:r>
            <w:r>
              <w:rPr>
                <w:rFonts w:hint="eastAsia" w:ascii="宋体" w:hAnsi="宋体"/>
                <w:sz w:val="24"/>
                <w:vertAlign w:val="subscript"/>
              </w:rPr>
              <w:t>2</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5</w:t>
            </w:r>
            <w:r>
              <w:rPr>
                <w:rFonts w:hint="eastAsia" w:ascii="宋体" w:hAnsi="宋体"/>
                <w:sz w:val="18"/>
                <w:szCs w:val="18"/>
              </w:rPr>
              <w:t>、</w:t>
            </w:r>
            <w:r>
              <w:rPr>
                <w:rFonts w:hint="eastAsia" w:ascii="宋体" w:hAnsi="宋体" w:cs="Vijaya"/>
                <w:i/>
                <w:iCs/>
                <w:sz w:val="18"/>
                <w:szCs w:val="18"/>
              </w:rPr>
              <w:t>a</w:t>
            </w:r>
            <w:r>
              <w:rPr>
                <w:rFonts w:hint="eastAsia" w:ascii="宋体" w:hAnsi="宋体"/>
                <w:sz w:val="18"/>
                <w:szCs w:val="18"/>
                <w:vertAlign w:val="subscript"/>
              </w:rPr>
              <w:t>6</w:t>
            </w:r>
            <w:r>
              <w:rPr>
                <w:rFonts w:hint="eastAsia" w:ascii="宋体" w:hAnsi="宋体"/>
                <w:sz w:val="18"/>
                <w:szCs w:val="18"/>
              </w:rPr>
              <w:t xml:space="preserve">  </w:t>
            </w:r>
            <w:r>
              <w:rPr>
                <w:rFonts w:ascii="宋体" w:hAnsi="宋体"/>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6"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H</w:t>
            </w:r>
            <w:r>
              <w:rPr>
                <w:rFonts w:hint="eastAsia" w:ascii="宋体" w:hAnsi="宋体"/>
                <w:sz w:val="24"/>
                <w:vertAlign w:val="subscript"/>
              </w:rPr>
              <w:t>2</w:t>
            </w:r>
            <w:r>
              <w:rPr>
                <w:rFonts w:ascii="宋体" w:hAnsi="宋体"/>
                <w:sz w:val="18"/>
              </w:rPr>
              <w:t>的</w:t>
            </w:r>
            <w:r>
              <w:rPr>
                <w:rFonts w:hint="eastAsia" w:ascii="宋体" w:hAnsi="宋体"/>
                <w:sz w:val="18"/>
              </w:rPr>
              <w:t xml:space="preserve">极限偏差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hint="eastAsia" w:ascii="宋体" w:hAnsi="宋体"/>
                <w:sz w:val="18"/>
              </w:rPr>
              <w:t>-0.1～</w:t>
            </w:r>
            <w:r>
              <w:rPr>
                <w:rFonts w:ascii="宋体" w:hAnsi="宋体"/>
                <w:sz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H</w:t>
            </w:r>
            <w:r>
              <w:rPr>
                <w:rFonts w:hint="eastAsia" w:ascii="宋体" w:hAnsi="宋体"/>
                <w:sz w:val="24"/>
                <w:vertAlign w:val="subscript"/>
              </w:rPr>
              <w:t>2</w:t>
            </w:r>
            <w:r>
              <w:rPr>
                <w:rFonts w:hint="eastAsia" w:ascii="宋体" w:hAnsi="宋体"/>
                <w:sz w:val="18"/>
              </w:rPr>
              <w:t>对基准</w:t>
            </w:r>
            <w:r>
              <w:rPr>
                <w:rFonts w:hint="eastAsia" w:ascii="宋体" w:hAnsi="宋体"/>
                <w:i/>
                <w:iCs/>
                <w:sz w:val="18"/>
              </w:rPr>
              <w:t>B</w:t>
            </w:r>
            <w:r>
              <w:rPr>
                <w:rFonts w:hint="eastAsia" w:ascii="宋体" w:hAnsi="宋体"/>
                <w:sz w:val="18"/>
              </w:rPr>
              <w:t>的对称度公差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szCs w:val="18"/>
              </w:rPr>
              <w:t xml:space="preserve">（≤） </w:t>
            </w:r>
            <w:r>
              <w:rPr>
                <w:rFonts w:hint="eastAsia" w:ascii="宋体" w:hAnsi="宋体"/>
                <w:sz w:val="18"/>
              </w:rPr>
              <w:t xml:space="preserve">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2</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7</w:t>
            </w:r>
            <w:r>
              <w:rPr>
                <w:rFonts w:hint="eastAsia" w:ascii="宋体" w:hAnsi="宋体"/>
                <w:sz w:val="18"/>
                <w:szCs w:val="18"/>
              </w:rPr>
              <w:t xml:space="preserve">  </w:t>
            </w:r>
            <w:r>
              <w:rPr>
                <w:rFonts w:ascii="宋体" w:hAnsi="宋体"/>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8"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2</w:t>
            </w:r>
            <w:r>
              <w:rPr>
                <w:rFonts w:ascii="宋体" w:hAnsi="宋体"/>
                <w:sz w:val="18"/>
              </w:rPr>
              <w:t>的</w:t>
            </w:r>
            <w:r>
              <w:rPr>
                <w:rFonts w:hint="eastAsia" w:ascii="宋体" w:hAnsi="宋体"/>
                <w:sz w:val="18"/>
              </w:rPr>
              <w:t xml:space="preserve">极限偏差  </w:t>
            </w:r>
            <w:r>
              <w:rPr>
                <w:rFonts w:ascii="宋体" w:hAnsi="宋体"/>
                <w:sz w:val="18"/>
              </w:rPr>
              <w:t>mm</w:t>
            </w:r>
          </w:p>
        </w:tc>
        <w:tc>
          <w:tcPr>
            <w:tcW w:w="5515" w:type="dxa"/>
            <w:noWrap w:val="0"/>
            <w:vAlign w:val="center"/>
          </w:tcPr>
          <w:p>
            <w:pPr>
              <w:autoSpaceDE w:val="0"/>
              <w:autoSpaceDN w:val="0"/>
              <w:adjustRightInd w:val="0"/>
              <w:snapToGrid w:val="0"/>
              <w:jc w:val="center"/>
              <w:rPr>
                <w:rFonts w:ascii="宋体" w:hAnsi="宋体"/>
                <w:sz w:val="18"/>
              </w:rPr>
            </w:pPr>
            <w:r>
              <w:rPr>
                <w:rFonts w:hint="eastAsia" w:ascii="宋体" w:hAnsi="宋体"/>
                <w:sz w:val="18"/>
              </w:rPr>
              <w:t>-0.05～0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2</w:t>
            </w:r>
            <w:r>
              <w:rPr>
                <w:rFonts w:hint="eastAsia" w:ascii="宋体" w:hAnsi="宋体"/>
                <w:sz w:val="18"/>
              </w:rPr>
              <w:t>对基准</w:t>
            </w:r>
            <w:r>
              <w:rPr>
                <w:rFonts w:hint="eastAsia" w:ascii="宋体" w:hAnsi="宋体"/>
                <w:i/>
                <w:iCs/>
                <w:sz w:val="18"/>
              </w:rPr>
              <w:t>A</w:t>
            </w:r>
            <w:r>
              <w:rPr>
                <w:rFonts w:hint="eastAsia" w:ascii="宋体" w:hAnsi="宋体"/>
                <w:sz w:val="18"/>
              </w:rPr>
              <w:t>、</w:t>
            </w:r>
            <w:r>
              <w:rPr>
                <w:rFonts w:hint="eastAsia" w:ascii="宋体" w:hAnsi="宋体"/>
                <w:i/>
                <w:iCs/>
                <w:sz w:val="18"/>
              </w:rPr>
              <w:t>B</w:t>
            </w:r>
            <w:r>
              <w:rPr>
                <w:rFonts w:hint="eastAsia" w:ascii="宋体" w:hAnsi="宋体"/>
                <w:sz w:val="18"/>
              </w:rPr>
              <w:t>的垂直度公差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szCs w:val="18"/>
              </w:rPr>
              <w:t xml:space="preserve">（≤） </w:t>
            </w:r>
            <w:r>
              <w:rPr>
                <w:rFonts w:hint="eastAsia" w:ascii="宋体" w:hAnsi="宋体"/>
                <w:sz w:val="18"/>
              </w:rPr>
              <w:t xml:space="preserve">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05/1</w:t>
            </w:r>
            <w:r>
              <w:rPr>
                <w:rFonts w:hint="eastAsia" w:ascii="宋体" w:hAnsi="宋体"/>
                <w:sz w:val="18"/>
                <w:lang w:val="en-US" w:eastAsia="zh-CN"/>
              </w:rPr>
              <w:t xml:space="preserve"> </w:t>
            </w:r>
            <w:r>
              <w:rPr>
                <w:rFonts w:hint="eastAsia" w:ascii="宋体" w:hAnsi="宋体"/>
                <w:sz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2</w:t>
            </w:r>
            <w:r>
              <w:rPr>
                <w:rFonts w:hint="eastAsia" w:ascii="宋体" w:hAnsi="宋体"/>
                <w:sz w:val="18"/>
              </w:rPr>
              <w:t>对基准</w:t>
            </w:r>
            <w:r>
              <w:rPr>
                <w:rFonts w:hint="eastAsia" w:ascii="宋体" w:hAnsi="宋体"/>
                <w:i/>
                <w:iCs/>
                <w:sz w:val="18"/>
              </w:rPr>
              <w:t>C</w:t>
            </w:r>
            <w:r>
              <w:rPr>
                <w:rFonts w:hint="eastAsia" w:ascii="宋体" w:hAnsi="宋体"/>
                <w:i/>
                <w:iCs/>
                <w:sz w:val="18"/>
                <w:vertAlign w:val="subscript"/>
              </w:rPr>
              <w:t xml:space="preserve"> </w:t>
            </w:r>
            <w:r>
              <w:rPr>
                <w:rFonts w:hint="eastAsia" w:ascii="宋体" w:hAnsi="宋体"/>
                <w:sz w:val="18"/>
              </w:rPr>
              <w:t>的平行度公差</w:t>
            </w:r>
            <w:r>
              <w:rPr>
                <w:rFonts w:hint="eastAsia" w:ascii="宋体" w:hAnsi="宋体"/>
                <w:i/>
                <w:iCs/>
                <w:sz w:val="18"/>
                <w:szCs w:val="18"/>
              </w:rPr>
              <w:t>t</w:t>
            </w:r>
            <w:r>
              <w:rPr>
                <w:rFonts w:hint="eastAsia" w:ascii="宋体" w:hAnsi="宋体"/>
                <w:sz w:val="18"/>
                <w:szCs w:val="18"/>
                <w:vertAlign w:val="subscript"/>
              </w:rPr>
              <w:t>4</w:t>
            </w:r>
            <w:r>
              <w:rPr>
                <w:rFonts w:hint="eastAsia" w:ascii="宋体" w:hAnsi="宋体"/>
                <w:sz w:val="18"/>
                <w:szCs w:val="18"/>
              </w:rPr>
              <w:t xml:space="preserve">（≤） </w:t>
            </w:r>
            <w:r>
              <w:rPr>
                <w:rFonts w:hint="eastAsia" w:ascii="宋体" w:hAnsi="宋体"/>
                <w:sz w:val="18"/>
              </w:rPr>
              <w:t xml:space="preserve"> </w:t>
            </w:r>
            <w:r>
              <w:rPr>
                <w:rFonts w:ascii="宋体" w:hAnsi="宋体"/>
                <w:sz w:val="18"/>
              </w:rPr>
              <w:t>mm</w:t>
            </w:r>
          </w:p>
        </w:tc>
        <w:tc>
          <w:tcPr>
            <w:tcW w:w="5515" w:type="dxa"/>
            <w:noWrap w:val="0"/>
            <w:vAlign w:val="center"/>
          </w:tcPr>
          <w:p>
            <w:pPr>
              <w:autoSpaceDE w:val="0"/>
              <w:autoSpaceDN w:val="0"/>
              <w:adjustRightInd w:val="0"/>
              <w:snapToGrid w:val="0"/>
              <w:jc w:val="center"/>
              <w:rPr>
                <w:rFonts w:ascii="宋体" w:hAnsi="宋体"/>
                <w:sz w:val="18"/>
              </w:rPr>
            </w:pPr>
            <w:r>
              <w:rPr>
                <w:rFonts w:ascii="宋体" w:hAnsi="宋体"/>
                <w:sz w:val="18"/>
              </w:rPr>
              <w:t>0.</w:t>
            </w:r>
            <w:r>
              <w:rPr>
                <w:rFonts w:hint="eastAsia" w:ascii="宋体" w:hAnsi="宋体"/>
                <w:sz w:val="18"/>
              </w:rPr>
              <w:t>05/1</w:t>
            </w:r>
            <w:r>
              <w:rPr>
                <w:rFonts w:hint="eastAsia" w:ascii="宋体" w:hAnsi="宋体"/>
                <w:sz w:val="18"/>
                <w:lang w:val="en-US" w:eastAsia="zh-CN"/>
              </w:rPr>
              <w:t xml:space="preserve"> </w:t>
            </w:r>
            <w:r>
              <w:rPr>
                <w:rFonts w:hint="eastAsia" w:ascii="宋体" w:hAnsi="宋体"/>
                <w:sz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3</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8</w:t>
            </w:r>
            <w:r>
              <w:rPr>
                <w:rFonts w:hint="eastAsia" w:ascii="宋体" w:hAnsi="宋体"/>
                <w:sz w:val="18"/>
                <w:szCs w:val="18"/>
              </w:rPr>
              <w:t xml:space="preserve"> </w:t>
            </w:r>
            <w:r>
              <w:rPr>
                <w:rFonts w:hint="eastAsia" w:ascii="宋体" w:hAnsi="宋体"/>
                <w:sz w:val="18"/>
              </w:rPr>
              <w:t xml:space="preserve"> </w:t>
            </w:r>
            <w:r>
              <w:rPr>
                <w:rFonts w:ascii="宋体" w:hAnsi="宋体"/>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sz w:val="18"/>
              </w:rPr>
            </w:pPr>
            <w:r>
              <w:rPr>
                <w:rFonts w:hint="eastAsia" w:ascii="宋体" w:hAnsi="宋体"/>
                <w:i/>
                <w:iCs/>
                <w:sz w:val="18"/>
              </w:rPr>
              <w:t>L</w:t>
            </w:r>
            <w:r>
              <w:rPr>
                <w:rFonts w:hint="eastAsia" w:ascii="宋体" w:hAnsi="宋体"/>
                <w:sz w:val="24"/>
                <w:vertAlign w:val="subscript"/>
              </w:rPr>
              <w:t>3</w:t>
            </w:r>
            <w:r>
              <w:rPr>
                <w:rFonts w:hint="eastAsia" w:ascii="宋体" w:hAnsi="宋体"/>
                <w:sz w:val="18"/>
              </w:rPr>
              <w:t>对基准</w:t>
            </w:r>
            <w:r>
              <w:rPr>
                <w:rFonts w:hint="eastAsia" w:ascii="宋体" w:hAnsi="宋体"/>
                <w:i/>
                <w:iCs/>
                <w:sz w:val="18"/>
              </w:rPr>
              <w:t>A</w:t>
            </w:r>
            <w:r>
              <w:rPr>
                <w:rFonts w:hint="eastAsia" w:ascii="宋体" w:hAnsi="宋体"/>
                <w:sz w:val="18"/>
              </w:rPr>
              <w:t>、</w:t>
            </w:r>
            <w:r>
              <w:rPr>
                <w:rFonts w:hint="eastAsia" w:ascii="宋体" w:hAnsi="宋体"/>
                <w:i/>
                <w:iCs/>
                <w:sz w:val="18"/>
              </w:rPr>
              <w:t>B</w:t>
            </w:r>
            <w:r>
              <w:rPr>
                <w:rFonts w:hint="eastAsia" w:ascii="宋体" w:hAnsi="宋体"/>
                <w:i/>
                <w:iCs/>
                <w:sz w:val="18"/>
                <w:vertAlign w:val="subscript"/>
              </w:rPr>
              <w:t xml:space="preserve"> </w:t>
            </w:r>
            <w:r>
              <w:rPr>
                <w:rFonts w:hint="eastAsia" w:ascii="宋体" w:hAnsi="宋体"/>
                <w:sz w:val="18"/>
              </w:rPr>
              <w:t>的垂直度公差</w:t>
            </w:r>
            <w:r>
              <w:rPr>
                <w:rFonts w:hint="eastAsia" w:ascii="宋体" w:hAnsi="宋体"/>
                <w:i/>
                <w:iCs/>
                <w:sz w:val="18"/>
                <w:szCs w:val="18"/>
              </w:rPr>
              <w:t>t</w:t>
            </w:r>
            <w:r>
              <w:rPr>
                <w:rFonts w:hint="eastAsia" w:ascii="宋体" w:hAnsi="宋体"/>
                <w:sz w:val="18"/>
                <w:szCs w:val="18"/>
                <w:vertAlign w:val="subscript"/>
              </w:rPr>
              <w:t>5</w:t>
            </w:r>
            <w:r>
              <w:rPr>
                <w:rFonts w:hint="eastAsia" w:ascii="宋体" w:hAnsi="宋体"/>
                <w:sz w:val="18"/>
                <w:szCs w:val="18"/>
              </w:rPr>
              <w:t xml:space="preserve">（≤）  </w:t>
            </w:r>
            <w:r>
              <w:rPr>
                <w:rFonts w:ascii="宋体" w:hAnsi="宋体"/>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05/1</w:t>
            </w:r>
            <w:r>
              <w:rPr>
                <w:rFonts w:hint="eastAsia" w:ascii="宋体" w:hAnsi="宋体"/>
                <w:sz w:val="18"/>
                <w:lang w:val="en-US" w:eastAsia="zh-CN"/>
              </w:rPr>
              <w:t xml:space="preserve"> </w:t>
            </w:r>
            <w:r>
              <w:rPr>
                <w:rFonts w:hint="eastAsia" w:ascii="宋体" w:hAnsi="宋体"/>
                <w:sz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1</w:t>
            </w:r>
            <w:r>
              <w:rPr>
                <w:rFonts w:ascii="宋体" w:hAnsi="宋体"/>
                <w:color w:val="auto"/>
                <w:sz w:val="18"/>
                <w:szCs w:val="18"/>
              </w:rPr>
              <w:t>表面粗糙度</w:t>
            </w:r>
            <w:r>
              <w:rPr>
                <w:rFonts w:ascii="宋体" w:hAnsi="宋体"/>
                <w:i/>
                <w:iCs/>
                <w:color w:val="auto"/>
                <w:sz w:val="18"/>
                <w:szCs w:val="18"/>
              </w:rPr>
              <w:t>Ra</w:t>
            </w:r>
            <w:r>
              <w:rPr>
                <w:rFonts w:ascii="宋体" w:hAnsi="宋体"/>
                <w:color w:val="auto"/>
                <w:sz w:val="18"/>
                <w:szCs w:val="18"/>
              </w:rPr>
              <w:t>最大允许值</w:t>
            </w:r>
            <w:r>
              <w:rPr>
                <w:rFonts w:ascii="宋体" w:hAnsi="宋体" w:cs="Vijaya"/>
                <w:i/>
                <w:iCs/>
                <w:color w:val="auto"/>
                <w:sz w:val="18"/>
                <w:szCs w:val="18"/>
              </w:rPr>
              <w:t>a</w:t>
            </w:r>
            <w:r>
              <w:rPr>
                <w:rFonts w:hint="eastAsia" w:ascii="宋体" w:hAnsi="宋体"/>
                <w:color w:val="auto"/>
                <w:sz w:val="18"/>
                <w:szCs w:val="18"/>
                <w:vertAlign w:val="subscript"/>
              </w:rPr>
              <w:t>9</w:t>
            </w:r>
            <w:r>
              <w:rPr>
                <w:rFonts w:hint="eastAsia" w:ascii="宋体" w:hAnsi="宋体"/>
                <w:color w:val="auto"/>
                <w:sz w:val="18"/>
                <w:szCs w:val="18"/>
              </w:rPr>
              <w:t xml:space="preserve">  </w:t>
            </w:r>
            <w:r>
              <w:rPr>
                <w:rFonts w:ascii="宋体" w:hAnsi="宋体"/>
                <w:color w:val="auto"/>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1</w:t>
            </w:r>
            <w:r>
              <w:rPr>
                <w:rFonts w:ascii="宋体" w:hAnsi="宋体"/>
                <w:color w:val="auto"/>
                <w:sz w:val="18"/>
              </w:rPr>
              <w:t>的</w:t>
            </w:r>
            <w:r>
              <w:rPr>
                <w:rFonts w:hint="eastAsia" w:ascii="宋体" w:hAnsi="宋体"/>
                <w:color w:val="auto"/>
                <w:sz w:val="18"/>
              </w:rPr>
              <w:t>公差带</w:t>
            </w:r>
          </w:p>
        </w:tc>
        <w:tc>
          <w:tcPr>
            <w:tcW w:w="5515" w:type="dxa"/>
            <w:noWrap w:val="0"/>
            <w:vAlign w:val="center"/>
          </w:tcPr>
          <w:p>
            <w:pPr>
              <w:pStyle w:val="18"/>
              <w:autoSpaceDE w:val="0"/>
              <w:autoSpaceDN w:val="0"/>
              <w:adjustRightInd w:val="0"/>
              <w:rPr>
                <w:rFonts w:hint="eastAsia" w:ascii="宋体" w:hAnsi="宋体"/>
                <w:szCs w:val="24"/>
              </w:rPr>
            </w:pPr>
            <w:r>
              <w:rPr>
                <w:rFonts w:hint="eastAsia" w:ascii="宋体" w:hAnsi="宋体"/>
              </w:rPr>
              <w:t>按G</w:t>
            </w:r>
            <w:r>
              <w:rPr>
                <w:rFonts w:ascii="宋体" w:hAnsi="宋体"/>
              </w:rPr>
              <w:t>B/T 1800.2</w:t>
            </w:r>
            <w:r>
              <w:rPr>
                <w:rFonts w:hint="eastAsia" w:ascii="宋体" w:hAnsi="宋体"/>
              </w:rPr>
              <w:t>—2</w:t>
            </w:r>
            <w:r>
              <w:rPr>
                <w:rFonts w:ascii="宋体" w:hAnsi="宋体"/>
              </w:rPr>
              <w:t>020</w:t>
            </w:r>
            <w:r>
              <w:rPr>
                <w:rFonts w:hint="eastAsia" w:ascii="宋体" w:hAnsi="宋体"/>
              </w:rPr>
              <w:t>规定的H9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1</w:t>
            </w:r>
            <w:r>
              <w:rPr>
                <w:rFonts w:hint="eastAsia" w:ascii="宋体" w:hAnsi="宋体"/>
                <w:color w:val="auto"/>
                <w:sz w:val="18"/>
              </w:rPr>
              <w:t>对基准</w:t>
            </w:r>
            <w:r>
              <w:rPr>
                <w:rFonts w:hint="eastAsia" w:ascii="宋体" w:hAnsi="宋体"/>
                <w:i/>
                <w:iCs/>
                <w:color w:val="auto"/>
                <w:sz w:val="18"/>
              </w:rPr>
              <w:t>A</w:t>
            </w:r>
            <w:r>
              <w:rPr>
                <w:rFonts w:hint="eastAsia" w:ascii="宋体" w:hAnsi="宋体"/>
                <w:color w:val="auto"/>
                <w:sz w:val="18"/>
              </w:rPr>
              <w:t>、</w:t>
            </w:r>
            <w:r>
              <w:rPr>
                <w:rFonts w:hint="eastAsia" w:ascii="宋体" w:hAnsi="宋体"/>
                <w:i/>
                <w:iCs/>
                <w:color w:val="auto"/>
                <w:sz w:val="18"/>
              </w:rPr>
              <w:t>B</w:t>
            </w:r>
            <w:r>
              <w:rPr>
                <w:rFonts w:hint="eastAsia" w:ascii="宋体" w:hAnsi="宋体"/>
                <w:i/>
                <w:iCs/>
                <w:color w:val="auto"/>
                <w:sz w:val="18"/>
                <w:vertAlign w:val="subscript"/>
              </w:rPr>
              <w:t xml:space="preserve"> </w:t>
            </w:r>
            <w:r>
              <w:rPr>
                <w:rFonts w:hint="eastAsia" w:ascii="宋体" w:hAnsi="宋体"/>
                <w:color w:val="auto"/>
                <w:sz w:val="18"/>
              </w:rPr>
              <w:t>的对称度公差</w:t>
            </w:r>
            <w:r>
              <w:rPr>
                <w:rFonts w:hint="eastAsia" w:ascii="宋体" w:hAnsi="宋体"/>
                <w:i/>
                <w:iCs/>
                <w:color w:val="auto"/>
                <w:sz w:val="18"/>
                <w:szCs w:val="18"/>
              </w:rPr>
              <w:t>t</w:t>
            </w:r>
            <w:r>
              <w:rPr>
                <w:rFonts w:hint="eastAsia" w:ascii="宋体" w:hAnsi="宋体"/>
                <w:color w:val="auto"/>
                <w:sz w:val="18"/>
                <w:szCs w:val="18"/>
                <w:vertAlign w:val="subscript"/>
              </w:rPr>
              <w:t>6</w:t>
            </w:r>
            <w:r>
              <w:rPr>
                <w:rFonts w:hint="eastAsia" w:ascii="宋体" w:hAnsi="宋体"/>
                <w:color w:val="auto"/>
                <w:sz w:val="18"/>
                <w:szCs w:val="18"/>
              </w:rPr>
              <w:t xml:space="preserve">（≤） </w:t>
            </w:r>
            <w:r>
              <w:rPr>
                <w:rFonts w:hint="eastAsia" w:ascii="宋体" w:hAnsi="宋体"/>
                <w:color w:val="auto"/>
                <w:sz w:val="18"/>
              </w:rPr>
              <w:t xml:space="preserve"> </w:t>
            </w:r>
            <w:r>
              <w:rPr>
                <w:rFonts w:ascii="宋体" w:hAnsi="宋体"/>
                <w:color w:val="auto"/>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L</w:t>
            </w:r>
            <w:r>
              <w:rPr>
                <w:rFonts w:hint="eastAsia" w:ascii="宋体" w:hAnsi="宋体"/>
                <w:color w:val="auto"/>
                <w:sz w:val="24"/>
                <w:vertAlign w:val="subscript"/>
              </w:rPr>
              <w:t>4</w:t>
            </w:r>
            <w:r>
              <w:rPr>
                <w:rFonts w:ascii="宋体" w:hAnsi="宋体"/>
                <w:color w:val="auto"/>
                <w:sz w:val="18"/>
                <w:szCs w:val="18"/>
              </w:rPr>
              <w:t>表面粗糙度</w:t>
            </w:r>
            <w:r>
              <w:rPr>
                <w:rFonts w:ascii="宋体" w:hAnsi="宋体"/>
                <w:i/>
                <w:iCs/>
                <w:color w:val="auto"/>
                <w:sz w:val="18"/>
                <w:szCs w:val="18"/>
              </w:rPr>
              <w:t>Ra</w:t>
            </w:r>
            <w:r>
              <w:rPr>
                <w:rFonts w:ascii="宋体" w:hAnsi="宋体"/>
                <w:color w:val="auto"/>
                <w:sz w:val="18"/>
                <w:szCs w:val="18"/>
              </w:rPr>
              <w:t>最大允许值</w:t>
            </w:r>
            <w:r>
              <w:rPr>
                <w:rFonts w:ascii="宋体" w:hAnsi="宋体" w:cs="Vijaya"/>
                <w:i/>
                <w:iCs/>
                <w:color w:val="auto"/>
                <w:sz w:val="18"/>
                <w:szCs w:val="18"/>
              </w:rPr>
              <w:t>a</w:t>
            </w:r>
            <w:r>
              <w:rPr>
                <w:rFonts w:hint="eastAsia" w:ascii="宋体" w:hAnsi="宋体"/>
                <w:color w:val="auto"/>
                <w:sz w:val="18"/>
                <w:szCs w:val="18"/>
                <w:vertAlign w:val="subscript"/>
              </w:rPr>
              <w:t>10</w:t>
            </w:r>
            <w:r>
              <w:rPr>
                <w:rFonts w:hint="eastAsia" w:ascii="宋体" w:hAnsi="宋体"/>
                <w:color w:val="auto"/>
                <w:sz w:val="18"/>
                <w:szCs w:val="18"/>
              </w:rPr>
              <w:t xml:space="preserve">  </w:t>
            </w:r>
            <w:r>
              <w:rPr>
                <w:rFonts w:ascii="宋体" w:hAnsi="宋体"/>
                <w:color w:val="auto"/>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L</w:t>
            </w:r>
            <w:r>
              <w:rPr>
                <w:rFonts w:hint="eastAsia" w:ascii="宋体" w:hAnsi="宋体"/>
                <w:color w:val="auto"/>
                <w:sz w:val="24"/>
                <w:vertAlign w:val="subscript"/>
              </w:rPr>
              <w:t>4</w:t>
            </w:r>
            <w:r>
              <w:rPr>
                <w:rFonts w:ascii="宋体" w:hAnsi="宋体"/>
                <w:color w:val="auto"/>
                <w:sz w:val="18"/>
              </w:rPr>
              <w:t>的</w:t>
            </w:r>
            <w:r>
              <w:rPr>
                <w:rFonts w:hint="eastAsia" w:ascii="宋体" w:hAnsi="宋体"/>
                <w:color w:val="auto"/>
                <w:sz w:val="18"/>
              </w:rPr>
              <w:t xml:space="preserve">极限偏差， </w:t>
            </w:r>
            <w:r>
              <w:rPr>
                <w:rFonts w:ascii="宋体" w:hAnsi="宋体"/>
                <w:color w:val="auto"/>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hint="eastAsia"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L</w:t>
            </w:r>
            <w:r>
              <w:rPr>
                <w:rFonts w:hint="eastAsia" w:ascii="宋体" w:hAnsi="宋体"/>
                <w:color w:val="auto"/>
                <w:sz w:val="24"/>
                <w:vertAlign w:val="subscript"/>
              </w:rPr>
              <w:t>4</w:t>
            </w:r>
            <w:r>
              <w:rPr>
                <w:rFonts w:hint="eastAsia" w:ascii="宋体" w:hAnsi="宋体"/>
                <w:color w:val="auto"/>
                <w:sz w:val="18"/>
              </w:rPr>
              <w:t>左</w:t>
            </w:r>
            <w:r>
              <w:rPr>
                <w:rFonts w:ascii="宋体" w:hAnsi="宋体"/>
                <w:color w:val="auto"/>
                <w:sz w:val="18"/>
              </w:rPr>
              <w:t>侧面</w:t>
            </w:r>
            <w:r>
              <w:rPr>
                <w:rFonts w:hint="eastAsia" w:ascii="宋体" w:hAnsi="宋体"/>
                <w:color w:val="auto"/>
                <w:sz w:val="18"/>
              </w:rPr>
              <w:t>对基准</w:t>
            </w:r>
            <w:r>
              <w:rPr>
                <w:rFonts w:hint="eastAsia" w:ascii="宋体" w:hAnsi="宋体"/>
                <w:i/>
                <w:iCs/>
                <w:color w:val="auto"/>
                <w:sz w:val="18"/>
              </w:rPr>
              <w:t>D</w:t>
            </w:r>
            <w:r>
              <w:rPr>
                <w:rFonts w:hint="eastAsia" w:ascii="宋体" w:hAnsi="宋体"/>
                <w:i/>
                <w:iCs/>
                <w:color w:val="auto"/>
                <w:sz w:val="18"/>
                <w:vertAlign w:val="subscript"/>
              </w:rPr>
              <w:t xml:space="preserve"> </w:t>
            </w:r>
            <w:r>
              <w:rPr>
                <w:rFonts w:hint="eastAsia" w:ascii="宋体" w:hAnsi="宋体"/>
                <w:color w:val="auto"/>
                <w:sz w:val="18"/>
              </w:rPr>
              <w:t>的轴向圆跳动公差</w:t>
            </w:r>
            <w:r>
              <w:rPr>
                <w:rFonts w:hint="eastAsia" w:ascii="宋体" w:hAnsi="宋体"/>
                <w:i/>
                <w:iCs/>
                <w:color w:val="auto"/>
                <w:sz w:val="18"/>
                <w:szCs w:val="18"/>
              </w:rPr>
              <w:t>t</w:t>
            </w:r>
            <w:r>
              <w:rPr>
                <w:rFonts w:hint="eastAsia" w:ascii="宋体" w:hAnsi="宋体"/>
                <w:color w:val="auto"/>
                <w:sz w:val="18"/>
                <w:szCs w:val="18"/>
                <w:vertAlign w:val="subscript"/>
              </w:rPr>
              <w:t>7</w:t>
            </w:r>
            <w:r>
              <w:rPr>
                <w:rFonts w:hint="eastAsia" w:ascii="宋体" w:hAnsi="宋体"/>
                <w:color w:val="auto"/>
                <w:sz w:val="18"/>
                <w:szCs w:val="18"/>
              </w:rPr>
              <w:t xml:space="preserve">（≤）  </w:t>
            </w:r>
            <w:r>
              <w:rPr>
                <w:rFonts w:ascii="宋体" w:hAnsi="宋体"/>
                <w:color w:val="auto"/>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2</w:t>
            </w:r>
            <w:r>
              <w:rPr>
                <w:rFonts w:ascii="宋体" w:hAnsi="宋体"/>
                <w:color w:val="auto"/>
                <w:sz w:val="18"/>
                <w:szCs w:val="18"/>
              </w:rPr>
              <w:t>表面粗糙度</w:t>
            </w:r>
            <w:r>
              <w:rPr>
                <w:rFonts w:ascii="宋体" w:hAnsi="宋体"/>
                <w:i/>
                <w:iCs/>
                <w:color w:val="auto"/>
                <w:sz w:val="18"/>
                <w:szCs w:val="18"/>
              </w:rPr>
              <w:t>Ra</w:t>
            </w:r>
            <w:r>
              <w:rPr>
                <w:rFonts w:ascii="宋体" w:hAnsi="宋体"/>
                <w:color w:val="auto"/>
                <w:sz w:val="18"/>
                <w:szCs w:val="18"/>
              </w:rPr>
              <w:t>最大允许值</w:t>
            </w:r>
            <w:r>
              <w:rPr>
                <w:rFonts w:ascii="宋体" w:hAnsi="宋体" w:cs="Vijaya"/>
                <w:i/>
                <w:iCs/>
                <w:color w:val="auto"/>
                <w:sz w:val="18"/>
                <w:szCs w:val="18"/>
              </w:rPr>
              <w:t>a</w:t>
            </w:r>
            <w:r>
              <w:rPr>
                <w:rFonts w:hint="eastAsia" w:ascii="宋体" w:hAnsi="宋体"/>
                <w:color w:val="auto"/>
                <w:sz w:val="18"/>
                <w:szCs w:val="18"/>
                <w:vertAlign w:val="subscript"/>
              </w:rPr>
              <w:t>11</w:t>
            </w:r>
            <w:r>
              <w:rPr>
                <w:rFonts w:hint="eastAsia" w:ascii="宋体" w:hAnsi="宋体"/>
                <w:color w:val="auto"/>
                <w:sz w:val="18"/>
                <w:szCs w:val="18"/>
                <w:vertAlign w:val="baseline"/>
              </w:rPr>
              <w:t xml:space="preserve">  </w:t>
            </w:r>
            <w:r>
              <w:rPr>
                <w:rFonts w:ascii="宋体" w:hAnsi="宋体"/>
                <w:color w:val="auto"/>
                <w:sz w:val="18"/>
              </w:rPr>
              <w:t>μm</w:t>
            </w:r>
          </w:p>
        </w:tc>
        <w:tc>
          <w:tcPr>
            <w:tcW w:w="5515" w:type="dxa"/>
            <w:noWrap w:val="0"/>
            <w:vAlign w:val="center"/>
          </w:tcPr>
          <w:p>
            <w:pPr>
              <w:pStyle w:val="18"/>
              <w:autoSpaceDE w:val="0"/>
              <w:autoSpaceDN w:val="0"/>
              <w:adjustRightInd w:val="0"/>
              <w:jc w:val="center"/>
              <w:rPr>
                <w:rFonts w:hint="eastAsia"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2</w:t>
            </w:r>
            <w:r>
              <w:rPr>
                <w:rFonts w:ascii="宋体" w:hAnsi="宋体"/>
                <w:color w:val="auto"/>
                <w:sz w:val="18"/>
              </w:rPr>
              <w:t>的</w:t>
            </w:r>
            <w:r>
              <w:rPr>
                <w:rFonts w:hint="eastAsia" w:ascii="宋体" w:hAnsi="宋体"/>
                <w:color w:val="auto"/>
                <w:sz w:val="18"/>
              </w:rPr>
              <w:t>公差带</w:t>
            </w:r>
          </w:p>
        </w:tc>
        <w:tc>
          <w:tcPr>
            <w:tcW w:w="5515" w:type="dxa"/>
            <w:noWrap w:val="0"/>
            <w:vAlign w:val="center"/>
          </w:tcPr>
          <w:p>
            <w:pPr>
              <w:pStyle w:val="18"/>
              <w:autoSpaceDE w:val="0"/>
              <w:autoSpaceDN w:val="0"/>
              <w:adjustRightInd w:val="0"/>
              <w:rPr>
                <w:rFonts w:hint="eastAsia" w:ascii="宋体" w:hAnsi="宋体"/>
                <w:szCs w:val="24"/>
              </w:rPr>
            </w:pPr>
            <w:r>
              <w:rPr>
                <w:rFonts w:hint="eastAsia" w:ascii="宋体" w:hAnsi="宋体"/>
              </w:rPr>
              <w:t>按G</w:t>
            </w:r>
            <w:r>
              <w:rPr>
                <w:rFonts w:ascii="宋体" w:hAnsi="宋体"/>
              </w:rPr>
              <w:t>B/T 1800.2</w:t>
            </w:r>
            <w:r>
              <w:rPr>
                <w:rFonts w:hint="eastAsia" w:ascii="宋体" w:hAnsi="宋体"/>
              </w:rPr>
              <w:t>—2</w:t>
            </w:r>
            <w:r>
              <w:rPr>
                <w:rFonts w:ascii="宋体" w:hAnsi="宋体"/>
              </w:rPr>
              <w:t>020</w:t>
            </w:r>
            <w:r>
              <w:rPr>
                <w:rFonts w:hint="eastAsia" w:ascii="宋体" w:hAnsi="宋体"/>
              </w:rPr>
              <w:t>规定的</w:t>
            </w:r>
            <w:r>
              <w:rPr>
                <w:rFonts w:hint="eastAsia" w:ascii="宋体" w:hAnsi="宋体"/>
                <w:szCs w:val="24"/>
              </w:rPr>
              <w:t>H7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trPr>
        <w:tc>
          <w:tcPr>
            <w:tcW w:w="4117" w:type="dxa"/>
            <w:noWrap w:val="0"/>
            <w:vAlign w:val="center"/>
          </w:tcPr>
          <w:p>
            <w:pPr>
              <w:autoSpaceDE w:val="0"/>
              <w:autoSpaceDN w:val="0"/>
              <w:adjustRightInd w:val="0"/>
              <w:snapToGrid w:val="0"/>
              <w:spacing w:line="240" w:lineRule="atLeast"/>
              <w:jc w:val="left"/>
              <w:rPr>
                <w:rFonts w:hint="eastAsia" w:ascii="宋体" w:hAnsi="宋体"/>
                <w:color w:val="auto"/>
                <w:sz w:val="18"/>
              </w:rPr>
            </w:pPr>
            <w:r>
              <w:rPr>
                <w:rFonts w:hint="eastAsia" w:ascii="宋体" w:hAnsi="宋体"/>
                <w:i/>
                <w:iCs/>
                <w:color w:val="auto"/>
                <w:sz w:val="18"/>
              </w:rPr>
              <w:t>D</w:t>
            </w:r>
            <w:r>
              <w:rPr>
                <w:rFonts w:hint="eastAsia" w:ascii="宋体" w:hAnsi="宋体"/>
                <w:color w:val="auto"/>
                <w:sz w:val="24"/>
                <w:vertAlign w:val="subscript"/>
              </w:rPr>
              <w:t>2</w:t>
            </w:r>
            <w:r>
              <w:rPr>
                <w:rFonts w:hint="eastAsia" w:ascii="宋体" w:hAnsi="宋体"/>
                <w:color w:val="auto"/>
                <w:sz w:val="18"/>
              </w:rPr>
              <w:t>对基准</w:t>
            </w:r>
            <w:r>
              <w:rPr>
                <w:rFonts w:hint="eastAsia" w:ascii="宋体" w:hAnsi="宋体"/>
                <w:i/>
                <w:iCs/>
                <w:color w:val="auto"/>
                <w:sz w:val="18"/>
              </w:rPr>
              <w:t>D</w:t>
            </w:r>
            <w:r>
              <w:rPr>
                <w:rFonts w:hint="eastAsia" w:ascii="宋体" w:hAnsi="宋体"/>
                <w:i/>
                <w:iCs/>
                <w:color w:val="auto"/>
                <w:sz w:val="18"/>
                <w:vertAlign w:val="subscript"/>
              </w:rPr>
              <w:t xml:space="preserve"> </w:t>
            </w:r>
            <w:r>
              <w:rPr>
                <w:rFonts w:hint="eastAsia" w:ascii="宋体" w:hAnsi="宋体"/>
                <w:color w:val="auto"/>
                <w:sz w:val="18"/>
              </w:rPr>
              <w:t>的同轴度公差</w:t>
            </w:r>
            <w:r>
              <w:rPr>
                <w:rFonts w:hint="eastAsia" w:ascii="宋体" w:hAnsi="宋体"/>
                <w:i/>
                <w:iCs/>
                <w:color w:val="auto"/>
                <w:sz w:val="18"/>
                <w:szCs w:val="18"/>
              </w:rPr>
              <w:t>t</w:t>
            </w:r>
            <w:r>
              <w:rPr>
                <w:rFonts w:hint="eastAsia" w:ascii="宋体" w:hAnsi="宋体"/>
                <w:color w:val="auto"/>
                <w:sz w:val="18"/>
                <w:szCs w:val="18"/>
                <w:vertAlign w:val="subscript"/>
              </w:rPr>
              <w:t>8</w:t>
            </w:r>
            <w:r>
              <w:rPr>
                <w:rFonts w:hint="eastAsia" w:ascii="宋体" w:hAnsi="宋体"/>
                <w:color w:val="auto"/>
                <w:sz w:val="18"/>
                <w:szCs w:val="18"/>
              </w:rPr>
              <w:t xml:space="preserve">（≤） </w:t>
            </w:r>
            <w:r>
              <w:rPr>
                <w:rFonts w:hint="eastAsia" w:ascii="宋体" w:hAnsi="宋体"/>
                <w:color w:val="auto"/>
                <w:sz w:val="18"/>
              </w:rPr>
              <w:t xml:space="preserve"> </w:t>
            </w:r>
            <w:r>
              <w:rPr>
                <w:rFonts w:ascii="宋体" w:hAnsi="宋体"/>
                <w:color w:val="auto"/>
                <w:sz w:val="18"/>
              </w:rPr>
              <w:t>mm</w:t>
            </w:r>
          </w:p>
        </w:tc>
        <w:tc>
          <w:tcPr>
            <w:tcW w:w="5515" w:type="dxa"/>
            <w:noWrap w:val="0"/>
            <w:vAlign w:val="center"/>
          </w:tcPr>
          <w:p>
            <w:pPr>
              <w:autoSpaceDE w:val="0"/>
              <w:autoSpaceDN w:val="0"/>
              <w:adjustRightInd w:val="0"/>
              <w:snapToGrid w:val="0"/>
              <w:jc w:val="center"/>
              <w:rPr>
                <w:rFonts w:hint="eastAsia" w:ascii="宋体" w:hAnsi="宋体"/>
                <w:sz w:val="18"/>
              </w:rPr>
            </w:pPr>
            <w:r>
              <w:rPr>
                <w:rFonts w:ascii="宋体" w:hAnsi="宋体"/>
                <w:sz w:val="18"/>
              </w:rPr>
              <w:t>0.</w:t>
            </w:r>
            <w:r>
              <w:rPr>
                <w:rFonts w:hint="eastAsia" w:ascii="宋体" w:hAnsi="宋体"/>
                <w:sz w:val="18"/>
              </w:rPr>
              <w:t>05</w:t>
            </w:r>
          </w:p>
        </w:tc>
      </w:tr>
    </w:tbl>
    <w:p>
      <w:pPr>
        <w:pStyle w:val="64"/>
        <w:numPr>
          <w:ilvl w:val="2"/>
          <w:numId w:val="0"/>
        </w:numPr>
        <w:spacing w:before="156" w:beforeLines="50" w:after="156" w:afterLines="50"/>
        <w:ind w:leftChars="0"/>
        <w:jc w:val="center"/>
        <w:rPr>
          <w:rFonts w:hAnsi="黑体"/>
        </w:rPr>
      </w:pPr>
      <w:bookmarkStart w:id="92" w:name="_Toc141779340"/>
      <w:r>
        <w:rPr>
          <w:rFonts w:hint="eastAsia" w:ascii="黑体" w:hAnsi="黑体" w:eastAsia="黑体" w:cs="黑体"/>
        </w:rPr>
        <w:t>表3  机架超声波无损检测</w:t>
      </w:r>
    </w:p>
    <w:tbl>
      <w:tblPr>
        <w:tblStyle w:val="32"/>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8"/>
        <w:gridCol w:w="1190"/>
        <w:gridCol w:w="1465"/>
        <w:gridCol w:w="1226"/>
        <w:gridCol w:w="1377"/>
        <w:gridCol w:w="1131"/>
        <w:gridCol w:w="982"/>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restart"/>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检测范围</w:t>
            </w:r>
          </w:p>
        </w:tc>
        <w:tc>
          <w:tcPr>
            <w:tcW w:w="1190" w:type="dxa"/>
            <w:vMerge w:val="restart"/>
            <w:noWrap w:val="0"/>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机架立柱宽度</w:t>
            </w:r>
            <w:r>
              <w:rPr>
                <w:rFonts w:hint="eastAsia" w:ascii="宋体" w:hAnsi="宋体"/>
                <w:i/>
                <w:iCs/>
                <w:sz w:val="18"/>
                <w:szCs w:val="18"/>
              </w:rPr>
              <w:t>H</w:t>
            </w:r>
            <w:r>
              <w:rPr>
                <w:rFonts w:hint="eastAsia" w:ascii="宋体" w:hAnsi="宋体"/>
                <w:sz w:val="18"/>
                <w:szCs w:val="18"/>
                <w:vertAlign w:val="subscript"/>
              </w:rPr>
              <w:t>b</w:t>
            </w:r>
          </w:p>
          <w:p>
            <w:pPr>
              <w:autoSpaceDE w:val="0"/>
              <w:autoSpaceDN w:val="0"/>
              <w:adjustRightInd w:val="0"/>
              <w:snapToGrid w:val="0"/>
              <w:jc w:val="center"/>
              <w:rPr>
                <w:rFonts w:ascii="宋体" w:hAnsi="宋体"/>
                <w:sz w:val="18"/>
                <w:szCs w:val="18"/>
              </w:rPr>
            </w:pPr>
            <w:r>
              <w:rPr>
                <w:rFonts w:hint="eastAsia"/>
                <w:kern w:val="15"/>
                <w:sz w:val="18"/>
                <w:szCs w:val="18"/>
              </w:rPr>
              <w:t>mm</w:t>
            </w:r>
          </w:p>
        </w:tc>
        <w:tc>
          <w:tcPr>
            <w:tcW w:w="5199" w:type="dxa"/>
            <w:gridSpan w:val="4"/>
            <w:noWrap w:val="0"/>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指示特征值</w:t>
            </w:r>
          </w:p>
          <w:p>
            <w:pPr>
              <w:autoSpaceDE w:val="0"/>
              <w:autoSpaceDN w:val="0"/>
              <w:adjustRightInd w:val="0"/>
              <w:snapToGrid w:val="0"/>
              <w:jc w:val="center"/>
              <w:rPr>
                <w:rFonts w:ascii="宋体" w:hAnsi="宋体"/>
                <w:sz w:val="18"/>
                <w:szCs w:val="18"/>
              </w:rPr>
            </w:pPr>
            <w:r>
              <w:rPr>
                <w:rFonts w:hint="eastAsia" w:ascii="宋体" w:hAnsi="宋体"/>
                <w:kern w:val="15"/>
                <w:sz w:val="18"/>
                <w:szCs w:val="18"/>
              </w:rPr>
              <w:t>mm</w:t>
            </w:r>
          </w:p>
        </w:tc>
        <w:tc>
          <w:tcPr>
            <w:tcW w:w="1832" w:type="dxa"/>
            <w:gridSpan w:val="2"/>
            <w:noWrap w:val="0"/>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回波衰减</w:t>
            </w:r>
          </w:p>
          <w:p>
            <w:pPr>
              <w:autoSpaceDE w:val="0"/>
              <w:autoSpaceDN w:val="0"/>
              <w:adjustRightInd w:val="0"/>
              <w:snapToGrid w:val="0"/>
              <w:jc w:val="center"/>
              <w:rPr>
                <w:rFonts w:ascii="宋体" w:hAnsi="宋体"/>
                <w:sz w:val="18"/>
                <w:szCs w:val="18"/>
              </w:rPr>
            </w:pPr>
            <w:r>
              <w:rPr>
                <w:rFonts w:hint="eastAsia" w:ascii="宋体" w:hAnsi="宋体"/>
                <w:kern w:val="15"/>
                <w:sz w:val="18"/>
                <w:szCs w:val="18"/>
              </w:rPr>
              <w:t>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continue"/>
            <w:noWrap w:val="0"/>
            <w:vAlign w:val="center"/>
          </w:tcPr>
          <w:p>
            <w:pPr>
              <w:autoSpaceDE w:val="0"/>
              <w:autoSpaceDN w:val="0"/>
              <w:adjustRightInd w:val="0"/>
              <w:snapToGrid w:val="0"/>
              <w:rPr>
                <w:sz w:val="18"/>
                <w:szCs w:val="18"/>
              </w:rPr>
            </w:pPr>
          </w:p>
        </w:tc>
        <w:tc>
          <w:tcPr>
            <w:tcW w:w="1190" w:type="dxa"/>
            <w:vMerge w:val="continue"/>
            <w:noWrap w:val="0"/>
            <w:vAlign w:val="center"/>
          </w:tcPr>
          <w:p>
            <w:pPr>
              <w:autoSpaceDE w:val="0"/>
              <w:autoSpaceDN w:val="0"/>
              <w:adjustRightInd w:val="0"/>
              <w:snapToGrid w:val="0"/>
              <w:rPr>
                <w:sz w:val="18"/>
                <w:szCs w:val="18"/>
              </w:rPr>
            </w:pPr>
          </w:p>
        </w:tc>
        <w:tc>
          <w:tcPr>
            <w:tcW w:w="2691" w:type="dxa"/>
            <w:gridSpan w:val="2"/>
            <w:noWrap w:val="0"/>
            <w:vAlign w:val="center"/>
          </w:tcPr>
          <w:p>
            <w:pPr>
              <w:autoSpaceDE w:val="0"/>
              <w:autoSpaceDN w:val="0"/>
              <w:adjustRightInd w:val="0"/>
              <w:jc w:val="center"/>
              <w:rPr>
                <w:sz w:val="18"/>
                <w:szCs w:val="18"/>
              </w:rPr>
            </w:pPr>
            <w:r>
              <w:rPr>
                <w:rFonts w:hint="eastAsia"/>
                <w:kern w:val="15"/>
                <w:sz w:val="18"/>
                <w:szCs w:val="18"/>
              </w:rPr>
              <w:t>非延伸性缺陷</w:t>
            </w:r>
          </w:p>
        </w:tc>
        <w:tc>
          <w:tcPr>
            <w:tcW w:w="2508" w:type="dxa"/>
            <w:gridSpan w:val="2"/>
            <w:noWrap w:val="0"/>
            <w:vAlign w:val="center"/>
          </w:tcPr>
          <w:p>
            <w:pPr>
              <w:autoSpaceDE w:val="0"/>
              <w:autoSpaceDN w:val="0"/>
              <w:adjustRightInd w:val="0"/>
              <w:jc w:val="center"/>
              <w:rPr>
                <w:sz w:val="18"/>
                <w:szCs w:val="18"/>
              </w:rPr>
            </w:pPr>
            <w:r>
              <w:rPr>
                <w:rFonts w:hint="eastAsia"/>
                <w:kern w:val="15"/>
                <w:sz w:val="18"/>
                <w:szCs w:val="18"/>
              </w:rPr>
              <w:t>延伸性缺陷</w:t>
            </w:r>
          </w:p>
        </w:tc>
        <w:tc>
          <w:tcPr>
            <w:tcW w:w="982" w:type="dxa"/>
            <w:vMerge w:val="restart"/>
            <w:noWrap w:val="0"/>
            <w:vAlign w:val="center"/>
          </w:tcPr>
          <w:p>
            <w:pPr>
              <w:autoSpaceDE w:val="0"/>
              <w:autoSpaceDN w:val="0"/>
              <w:adjustRightInd w:val="0"/>
              <w:jc w:val="center"/>
              <w:rPr>
                <w:sz w:val="18"/>
                <w:szCs w:val="18"/>
              </w:rPr>
            </w:pPr>
            <w:r>
              <w:rPr>
                <w:rFonts w:hint="eastAsia"/>
                <w:kern w:val="15"/>
                <w:sz w:val="18"/>
                <w:szCs w:val="18"/>
              </w:rPr>
              <w:t>允许的极限值</w:t>
            </w:r>
          </w:p>
        </w:tc>
        <w:tc>
          <w:tcPr>
            <w:tcW w:w="850" w:type="dxa"/>
            <w:vMerge w:val="restart"/>
            <w:noWrap w:val="0"/>
            <w:vAlign w:val="center"/>
          </w:tcPr>
          <w:p>
            <w:pPr>
              <w:autoSpaceDE w:val="0"/>
              <w:autoSpaceDN w:val="0"/>
              <w:adjustRightInd w:val="0"/>
              <w:jc w:val="center"/>
              <w:rPr>
                <w:sz w:val="18"/>
                <w:szCs w:val="18"/>
              </w:rPr>
            </w:pPr>
            <w:r>
              <w:rPr>
                <w:rFonts w:hint="eastAsia"/>
                <w:kern w:val="15"/>
                <w:sz w:val="18"/>
                <w:szCs w:val="18"/>
              </w:rPr>
              <w:t>记录临界值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continue"/>
            <w:noWrap w:val="0"/>
            <w:vAlign w:val="center"/>
          </w:tcPr>
          <w:p>
            <w:pPr>
              <w:autoSpaceDE w:val="0"/>
              <w:autoSpaceDN w:val="0"/>
              <w:adjustRightInd w:val="0"/>
              <w:rPr>
                <w:sz w:val="18"/>
                <w:szCs w:val="18"/>
              </w:rPr>
            </w:pPr>
          </w:p>
        </w:tc>
        <w:tc>
          <w:tcPr>
            <w:tcW w:w="1190" w:type="dxa"/>
            <w:vMerge w:val="continue"/>
            <w:noWrap w:val="0"/>
            <w:vAlign w:val="center"/>
          </w:tcPr>
          <w:p>
            <w:pPr>
              <w:autoSpaceDE w:val="0"/>
              <w:autoSpaceDN w:val="0"/>
              <w:adjustRightInd w:val="0"/>
              <w:jc w:val="center"/>
              <w:rPr>
                <w:sz w:val="18"/>
                <w:szCs w:val="18"/>
              </w:rPr>
            </w:pPr>
          </w:p>
        </w:tc>
        <w:tc>
          <w:tcPr>
            <w:tcW w:w="1465" w:type="dxa"/>
            <w:noWrap w:val="0"/>
            <w:vAlign w:val="center"/>
          </w:tcPr>
          <w:p>
            <w:pPr>
              <w:autoSpaceDE w:val="0"/>
              <w:autoSpaceDN w:val="0"/>
              <w:adjustRightInd w:val="0"/>
              <w:jc w:val="center"/>
              <w:rPr>
                <w:sz w:val="18"/>
                <w:szCs w:val="18"/>
              </w:rPr>
            </w:pPr>
            <w:r>
              <w:rPr>
                <w:rFonts w:hint="eastAsia"/>
                <w:kern w:val="15"/>
                <w:sz w:val="18"/>
                <w:szCs w:val="18"/>
              </w:rPr>
              <w:t>允许的极限值</w:t>
            </w:r>
          </w:p>
        </w:tc>
        <w:tc>
          <w:tcPr>
            <w:tcW w:w="1226" w:type="dxa"/>
            <w:noWrap w:val="0"/>
            <w:vAlign w:val="center"/>
          </w:tcPr>
          <w:p>
            <w:pPr>
              <w:autoSpaceDE w:val="0"/>
              <w:autoSpaceDN w:val="0"/>
              <w:adjustRightInd w:val="0"/>
              <w:jc w:val="center"/>
              <w:rPr>
                <w:sz w:val="18"/>
                <w:szCs w:val="18"/>
              </w:rPr>
            </w:pPr>
            <w:r>
              <w:rPr>
                <w:rFonts w:hint="eastAsia"/>
                <w:kern w:val="15"/>
                <w:sz w:val="18"/>
                <w:szCs w:val="18"/>
              </w:rPr>
              <w:t>记录临界值</w:t>
            </w:r>
          </w:p>
        </w:tc>
        <w:tc>
          <w:tcPr>
            <w:tcW w:w="1377" w:type="dxa"/>
            <w:noWrap w:val="0"/>
            <w:vAlign w:val="center"/>
          </w:tcPr>
          <w:p>
            <w:pPr>
              <w:autoSpaceDE w:val="0"/>
              <w:autoSpaceDN w:val="0"/>
              <w:adjustRightInd w:val="0"/>
              <w:jc w:val="center"/>
              <w:rPr>
                <w:sz w:val="18"/>
                <w:szCs w:val="18"/>
              </w:rPr>
            </w:pPr>
            <w:r>
              <w:rPr>
                <w:rFonts w:hint="eastAsia"/>
                <w:kern w:val="15"/>
                <w:sz w:val="18"/>
                <w:szCs w:val="18"/>
              </w:rPr>
              <w:t>允许的极限值</w:t>
            </w:r>
          </w:p>
        </w:tc>
        <w:tc>
          <w:tcPr>
            <w:tcW w:w="1131" w:type="dxa"/>
            <w:noWrap w:val="0"/>
            <w:vAlign w:val="center"/>
          </w:tcPr>
          <w:p>
            <w:pPr>
              <w:autoSpaceDE w:val="0"/>
              <w:autoSpaceDN w:val="0"/>
              <w:adjustRightInd w:val="0"/>
              <w:jc w:val="center"/>
              <w:rPr>
                <w:sz w:val="18"/>
                <w:szCs w:val="18"/>
              </w:rPr>
            </w:pPr>
            <w:r>
              <w:rPr>
                <w:rFonts w:hint="eastAsia"/>
                <w:kern w:val="15"/>
                <w:sz w:val="18"/>
                <w:szCs w:val="18"/>
              </w:rPr>
              <w:t>记录临界值</w:t>
            </w:r>
          </w:p>
        </w:tc>
        <w:tc>
          <w:tcPr>
            <w:tcW w:w="982" w:type="dxa"/>
            <w:vMerge w:val="continue"/>
            <w:noWrap w:val="0"/>
            <w:vAlign w:val="center"/>
          </w:tcPr>
          <w:p>
            <w:pPr>
              <w:autoSpaceDE w:val="0"/>
              <w:autoSpaceDN w:val="0"/>
              <w:adjustRightInd w:val="0"/>
              <w:snapToGrid w:val="0"/>
              <w:rPr>
                <w:sz w:val="18"/>
                <w:szCs w:val="18"/>
              </w:rPr>
            </w:pPr>
          </w:p>
        </w:tc>
        <w:tc>
          <w:tcPr>
            <w:tcW w:w="850" w:type="dxa"/>
            <w:vMerge w:val="continue"/>
            <w:noWrap w:val="0"/>
            <w:vAlign w:val="center"/>
          </w:tcPr>
          <w:p>
            <w:pPr>
              <w:autoSpaceDE w:val="0"/>
              <w:autoSpaceDN w:val="0"/>
              <w:adjustRightInd w:val="0"/>
              <w:snapToGrid w:val="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restart"/>
            <w:noWrap w:val="0"/>
            <w:vAlign w:val="center"/>
          </w:tcPr>
          <w:p>
            <w:pPr>
              <w:autoSpaceDE w:val="0"/>
              <w:autoSpaceDN w:val="0"/>
              <w:adjustRightInd w:val="0"/>
              <w:snapToGrid w:val="0"/>
              <w:jc w:val="center"/>
              <w:rPr>
                <w:rFonts w:hint="eastAsia"/>
                <w:sz w:val="18"/>
                <w:szCs w:val="18"/>
              </w:rPr>
            </w:pPr>
            <w:r>
              <w:rPr>
                <w:rFonts w:hint="eastAsia"/>
                <w:kern w:val="15"/>
                <w:sz w:val="18"/>
                <w:szCs w:val="18"/>
              </w:rPr>
              <w:t>芯部区域</w:t>
            </w:r>
            <w:r>
              <w:rPr>
                <w:rFonts w:hint="eastAsia"/>
                <w:kern w:val="15"/>
                <w:sz w:val="18"/>
                <w:szCs w:val="18"/>
                <w:vertAlign w:val="superscript"/>
              </w:rPr>
              <w:t>a</w:t>
            </w: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≤600</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20</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16</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982" w:type="dxa"/>
            <w:vMerge w:val="restart"/>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22</w:t>
            </w:r>
          </w:p>
        </w:tc>
        <w:tc>
          <w:tcPr>
            <w:tcW w:w="850" w:type="dxa"/>
            <w:vMerge w:val="restart"/>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continue"/>
            <w:noWrap w:val="0"/>
            <w:vAlign w:val="center"/>
          </w:tcPr>
          <w:p>
            <w:pPr>
              <w:autoSpaceDE w:val="0"/>
              <w:autoSpaceDN w:val="0"/>
              <w:adjustRightInd w:val="0"/>
              <w:snapToGrid w:val="0"/>
              <w:jc w:val="center"/>
              <w:rPr>
                <w:sz w:val="18"/>
                <w:szCs w:val="18"/>
              </w:rPr>
            </w:pP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＞600</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25</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18</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18</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982" w:type="dxa"/>
            <w:vMerge w:val="continue"/>
            <w:noWrap w:val="0"/>
            <w:vAlign w:val="center"/>
          </w:tcPr>
          <w:p>
            <w:pPr>
              <w:autoSpaceDE w:val="0"/>
              <w:autoSpaceDN w:val="0"/>
              <w:adjustRightInd w:val="0"/>
              <w:snapToGrid w:val="0"/>
              <w:jc w:val="center"/>
              <w:rPr>
                <w:rFonts w:hint="eastAsia" w:ascii="宋体" w:hAnsi="宋体" w:cs="宋体"/>
                <w:sz w:val="18"/>
                <w:szCs w:val="18"/>
              </w:rPr>
            </w:pPr>
          </w:p>
        </w:tc>
        <w:tc>
          <w:tcPr>
            <w:tcW w:w="850" w:type="dxa"/>
            <w:vMerge w:val="continue"/>
            <w:noWrap w:val="0"/>
            <w:vAlign w:val="center"/>
          </w:tcPr>
          <w:p>
            <w:pPr>
              <w:autoSpaceDE w:val="0"/>
              <w:autoSpaceDN w:val="0"/>
              <w:adjustRightInd w:val="0"/>
              <w:snapToGrid w:val="0"/>
              <w:jc w:val="center"/>
              <w:rPr>
                <w:rFonts w:hint="eastAsia" w:ascii="宋体" w:hAnsi="宋体" w:cs="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restart"/>
            <w:noWrap w:val="0"/>
            <w:vAlign w:val="center"/>
          </w:tcPr>
          <w:p>
            <w:pPr>
              <w:autoSpaceDE w:val="0"/>
              <w:autoSpaceDN w:val="0"/>
              <w:adjustRightInd w:val="0"/>
              <w:snapToGrid w:val="0"/>
              <w:jc w:val="center"/>
              <w:rPr>
                <w:rFonts w:hint="eastAsia"/>
                <w:sz w:val="18"/>
                <w:szCs w:val="18"/>
              </w:rPr>
            </w:pPr>
            <w:r>
              <w:rPr>
                <w:rFonts w:hint="eastAsia"/>
                <w:kern w:val="15"/>
                <w:sz w:val="18"/>
                <w:szCs w:val="18"/>
              </w:rPr>
              <w:t>边缘区域</w:t>
            </w:r>
            <w:r>
              <w:rPr>
                <w:rFonts w:hint="eastAsia"/>
                <w:kern w:val="15"/>
                <w:sz w:val="18"/>
                <w:szCs w:val="18"/>
                <w:vertAlign w:val="superscript"/>
              </w:rPr>
              <w:t>b</w:t>
            </w: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≤600</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8</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8</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6</w:t>
            </w:r>
          </w:p>
        </w:tc>
        <w:tc>
          <w:tcPr>
            <w:tcW w:w="982" w:type="dxa"/>
            <w:vMerge w:val="restart"/>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12</w:t>
            </w:r>
          </w:p>
        </w:tc>
        <w:tc>
          <w:tcPr>
            <w:tcW w:w="850" w:type="dxa"/>
            <w:vMerge w:val="restart"/>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vMerge w:val="continue"/>
            <w:noWrap w:val="0"/>
            <w:vAlign w:val="center"/>
          </w:tcPr>
          <w:p>
            <w:pPr>
              <w:autoSpaceDE w:val="0"/>
              <w:autoSpaceDN w:val="0"/>
              <w:adjustRightInd w:val="0"/>
              <w:snapToGrid w:val="0"/>
              <w:jc w:val="center"/>
              <w:rPr>
                <w:sz w:val="18"/>
                <w:szCs w:val="18"/>
              </w:rPr>
            </w:pP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＞600</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18</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12</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kern w:val="15"/>
                <w:sz w:val="18"/>
                <w:szCs w:val="18"/>
              </w:rPr>
              <w:t>8</w:t>
            </w:r>
          </w:p>
        </w:tc>
        <w:tc>
          <w:tcPr>
            <w:tcW w:w="982" w:type="dxa"/>
            <w:vMerge w:val="continue"/>
            <w:noWrap w:val="0"/>
            <w:vAlign w:val="center"/>
          </w:tcPr>
          <w:p>
            <w:pPr>
              <w:autoSpaceDE w:val="0"/>
              <w:autoSpaceDN w:val="0"/>
              <w:adjustRightInd w:val="0"/>
              <w:snapToGrid w:val="0"/>
              <w:jc w:val="center"/>
              <w:rPr>
                <w:rFonts w:hint="eastAsia" w:ascii="宋体" w:hAnsi="宋体" w:cs="宋体"/>
                <w:sz w:val="18"/>
                <w:szCs w:val="18"/>
              </w:rPr>
            </w:pPr>
          </w:p>
        </w:tc>
        <w:tc>
          <w:tcPr>
            <w:tcW w:w="850" w:type="dxa"/>
            <w:vMerge w:val="continue"/>
            <w:noWrap w:val="0"/>
            <w:vAlign w:val="center"/>
          </w:tcPr>
          <w:p>
            <w:pPr>
              <w:autoSpaceDE w:val="0"/>
              <w:autoSpaceDN w:val="0"/>
              <w:adjustRightInd w:val="0"/>
              <w:snapToGrid w:val="0"/>
              <w:jc w:val="center"/>
              <w:rPr>
                <w:rFonts w:hint="eastAsia" w:ascii="宋体" w:hAnsi="宋体" w:cs="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noWrap w:val="0"/>
            <w:vAlign w:val="center"/>
          </w:tcPr>
          <w:p>
            <w:pPr>
              <w:autoSpaceDE w:val="0"/>
              <w:autoSpaceDN w:val="0"/>
              <w:adjustRightInd w:val="0"/>
              <w:rPr>
                <w:sz w:val="18"/>
                <w:szCs w:val="18"/>
              </w:rPr>
            </w:pPr>
            <w:r>
              <w:rPr>
                <w:rFonts w:hint="eastAsia"/>
                <w:sz w:val="18"/>
                <w:szCs w:val="18"/>
              </w:rPr>
              <w:t>特</w:t>
            </w:r>
            <w:r>
              <w:rPr>
                <w:rFonts w:hint="eastAsia" w:ascii="宋体" w:hAnsi="宋体"/>
                <w:sz w:val="18"/>
                <w:szCs w:val="18"/>
              </w:rPr>
              <w:t>殊边缘区域</w:t>
            </w:r>
            <w:r>
              <w:rPr>
                <w:rFonts w:hint="eastAsia" w:ascii="宋体" w:hAnsi="宋体"/>
                <w:sz w:val="18"/>
                <w:szCs w:val="18"/>
                <w:vertAlign w:val="superscript"/>
              </w:rPr>
              <w:t>c</w:t>
            </w:r>
            <w:r>
              <w:rPr>
                <w:rFonts w:hint="eastAsia" w:ascii="宋体" w:hAnsi="宋体"/>
                <w:sz w:val="18"/>
                <w:szCs w:val="18"/>
              </w:rPr>
              <w:t xml:space="preserve"> </w:t>
            </w: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sz w:val="18"/>
                <w:szCs w:val="18"/>
              </w:rPr>
              <w:t>—</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sz w:val="18"/>
                <w:szCs w:val="18"/>
              </w:rPr>
              <w:t>8</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sz w:val="18"/>
                <w:szCs w:val="18"/>
              </w:rPr>
              <w:t>6</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sz w:val="18"/>
                <w:szCs w:val="18"/>
              </w:rPr>
              <w:t>8</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cs="宋体"/>
                <w:sz w:val="18"/>
                <w:szCs w:val="18"/>
              </w:rPr>
              <w:t>6</w:t>
            </w:r>
          </w:p>
        </w:tc>
        <w:tc>
          <w:tcPr>
            <w:tcW w:w="982" w:type="dxa"/>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w:t>
            </w:r>
          </w:p>
        </w:tc>
        <w:tc>
          <w:tcPr>
            <w:tcW w:w="850" w:type="dxa"/>
            <w:noWrap w:val="0"/>
            <w:vAlign w:val="center"/>
          </w:tcPr>
          <w:p>
            <w:pPr>
              <w:autoSpaceDE w:val="0"/>
              <w:autoSpaceDN w:val="0"/>
              <w:adjustRightInd w:val="0"/>
              <w:snapToGrid w:val="0"/>
              <w:jc w:val="center"/>
              <w:rPr>
                <w:rFonts w:hint="eastAsia" w:ascii="宋体" w:hAnsi="宋体" w:cs="宋体"/>
                <w:sz w:val="18"/>
                <w:szCs w:val="18"/>
              </w:rPr>
            </w:pPr>
            <w:r>
              <w:rPr>
                <w:rFonts w:hint="eastAsia" w:ascii="宋体" w:hAnsi="宋体" w:cs="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418" w:type="dxa"/>
            <w:noWrap w:val="0"/>
            <w:vAlign w:val="center"/>
          </w:tcPr>
          <w:p>
            <w:pPr>
              <w:autoSpaceDE w:val="0"/>
              <w:autoSpaceDN w:val="0"/>
              <w:adjustRightInd w:val="0"/>
              <w:jc w:val="center"/>
              <w:rPr>
                <w:rFonts w:hint="eastAsia"/>
                <w:sz w:val="18"/>
                <w:szCs w:val="18"/>
              </w:rPr>
            </w:pPr>
            <w:r>
              <w:rPr>
                <w:rFonts w:hint="eastAsia" w:ascii="宋体" w:hAnsi="宋体"/>
                <w:sz w:val="18"/>
                <w:szCs w:val="18"/>
              </w:rPr>
              <w:t>吊耳</w:t>
            </w:r>
          </w:p>
        </w:tc>
        <w:tc>
          <w:tcPr>
            <w:tcW w:w="1190"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sz w:val="18"/>
                <w:szCs w:val="18"/>
              </w:rPr>
              <w:t>—</w:t>
            </w:r>
          </w:p>
        </w:tc>
        <w:tc>
          <w:tcPr>
            <w:tcW w:w="1465"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sz w:val="18"/>
                <w:szCs w:val="18"/>
              </w:rPr>
              <w:t>12</w:t>
            </w:r>
          </w:p>
        </w:tc>
        <w:tc>
          <w:tcPr>
            <w:tcW w:w="1226"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sz w:val="18"/>
                <w:szCs w:val="18"/>
              </w:rPr>
              <w:t>8</w:t>
            </w:r>
          </w:p>
        </w:tc>
        <w:tc>
          <w:tcPr>
            <w:tcW w:w="1377"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sz w:val="18"/>
                <w:szCs w:val="18"/>
              </w:rPr>
              <w:t>8</w:t>
            </w:r>
          </w:p>
        </w:tc>
        <w:tc>
          <w:tcPr>
            <w:tcW w:w="1131" w:type="dxa"/>
            <w:noWrap w:val="0"/>
            <w:vAlign w:val="center"/>
          </w:tcPr>
          <w:p>
            <w:pPr>
              <w:autoSpaceDE w:val="0"/>
              <w:autoSpaceDN w:val="0"/>
              <w:adjustRightInd w:val="0"/>
              <w:jc w:val="center"/>
              <w:rPr>
                <w:rFonts w:hint="eastAsia" w:ascii="宋体" w:hAnsi="宋体" w:cs="宋体"/>
                <w:sz w:val="18"/>
                <w:szCs w:val="18"/>
              </w:rPr>
            </w:pPr>
            <w:r>
              <w:rPr>
                <w:rFonts w:hint="eastAsia" w:ascii="宋体" w:hAnsi="宋体"/>
                <w:sz w:val="18"/>
                <w:szCs w:val="18"/>
              </w:rPr>
              <w:t>6</w:t>
            </w:r>
          </w:p>
        </w:tc>
        <w:tc>
          <w:tcPr>
            <w:tcW w:w="982" w:type="dxa"/>
            <w:noWrap w:val="0"/>
            <w:vAlign w:val="center"/>
          </w:tcPr>
          <w:p>
            <w:pPr>
              <w:autoSpaceDE w:val="0"/>
              <w:autoSpaceDN w:val="0"/>
              <w:adjustRightInd w:val="0"/>
              <w:snapToGrid w:val="0"/>
              <w:spacing w:line="360" w:lineRule="auto"/>
              <w:jc w:val="center"/>
              <w:rPr>
                <w:rFonts w:hint="eastAsia" w:ascii="宋体" w:hAnsi="宋体" w:cs="宋体"/>
                <w:sz w:val="18"/>
                <w:szCs w:val="18"/>
              </w:rPr>
            </w:pPr>
            <w:r>
              <w:rPr>
                <w:rFonts w:hint="eastAsia" w:ascii="宋体" w:hAnsi="宋体"/>
                <w:sz w:val="18"/>
                <w:szCs w:val="18"/>
              </w:rPr>
              <w:t>-</w:t>
            </w:r>
          </w:p>
        </w:tc>
        <w:tc>
          <w:tcPr>
            <w:tcW w:w="850" w:type="dxa"/>
            <w:noWrap w:val="0"/>
            <w:vAlign w:val="center"/>
          </w:tcPr>
          <w:p>
            <w:pPr>
              <w:autoSpaceDE w:val="0"/>
              <w:autoSpaceDN w:val="0"/>
              <w:adjustRightInd w:val="0"/>
              <w:snapToGrid w:val="0"/>
              <w:spacing w:line="360" w:lineRule="auto"/>
              <w:jc w:val="center"/>
              <w:rPr>
                <w:rFonts w:hint="eastAsia" w:ascii="宋体" w:hAnsi="宋体" w:cs="宋体"/>
                <w:sz w:val="18"/>
                <w:szCs w:val="18"/>
              </w:rPr>
            </w:pP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9639" w:type="dxa"/>
            <w:gridSpan w:val="8"/>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 xml:space="preserve">  </w:t>
            </w:r>
            <w:r>
              <w:rPr>
                <w:rFonts w:hint="eastAsia" w:ascii="宋体" w:hAnsi="宋体"/>
                <w:sz w:val="18"/>
                <w:szCs w:val="18"/>
                <w:vertAlign w:val="superscript"/>
              </w:rPr>
              <w:t>a</w:t>
            </w:r>
            <w:r>
              <w:rPr>
                <w:rFonts w:hint="eastAsia" w:ascii="宋体" w:hAnsi="宋体"/>
                <w:sz w:val="18"/>
                <w:szCs w:val="18"/>
              </w:rPr>
              <w:t xml:space="preserve"> 宽度为立柱宽度</w:t>
            </w:r>
            <w:r>
              <w:rPr>
                <w:rFonts w:hint="eastAsia" w:ascii="宋体" w:hAnsi="宋体"/>
                <w:i/>
                <w:iCs/>
                <w:sz w:val="18"/>
                <w:szCs w:val="18"/>
              </w:rPr>
              <w:t>H</w:t>
            </w:r>
            <w:r>
              <w:rPr>
                <w:rFonts w:hint="eastAsia" w:ascii="宋体" w:hAnsi="宋体"/>
                <w:sz w:val="18"/>
                <w:szCs w:val="18"/>
                <w:vertAlign w:val="subscript"/>
              </w:rPr>
              <w:t>b</w:t>
            </w:r>
            <w:r>
              <w:rPr>
                <w:rFonts w:hint="eastAsia" w:ascii="宋体" w:hAnsi="宋体"/>
                <w:sz w:val="18"/>
                <w:szCs w:val="18"/>
              </w:rPr>
              <w:t>的三分之一。</w:t>
            </w:r>
          </w:p>
          <w:p>
            <w:pPr>
              <w:autoSpaceDE w:val="0"/>
              <w:autoSpaceDN w:val="0"/>
              <w:adjustRightInd w:val="0"/>
              <w:snapToGrid w:val="0"/>
              <w:ind w:firstLine="180" w:firstLineChars="100"/>
              <w:jc w:val="left"/>
              <w:rPr>
                <w:rFonts w:hint="eastAsia" w:ascii="宋体" w:hAnsi="宋体"/>
                <w:sz w:val="18"/>
                <w:szCs w:val="18"/>
              </w:rPr>
            </w:pPr>
            <w:r>
              <w:rPr>
                <w:rFonts w:hint="eastAsia" w:ascii="宋体" w:hAnsi="宋体"/>
                <w:sz w:val="18"/>
                <w:szCs w:val="18"/>
                <w:vertAlign w:val="superscript"/>
              </w:rPr>
              <w:t>b</w:t>
            </w:r>
            <w:r>
              <w:rPr>
                <w:rFonts w:hint="eastAsia" w:ascii="宋体" w:hAnsi="宋体"/>
                <w:sz w:val="18"/>
                <w:szCs w:val="18"/>
              </w:rPr>
              <w:t xml:space="preserve"> 宽度为立柱宽度</w:t>
            </w:r>
            <w:r>
              <w:rPr>
                <w:rFonts w:hint="eastAsia" w:ascii="宋体" w:hAnsi="宋体"/>
                <w:i/>
                <w:iCs/>
                <w:sz w:val="18"/>
                <w:szCs w:val="18"/>
              </w:rPr>
              <w:t>H</w:t>
            </w:r>
            <w:r>
              <w:rPr>
                <w:rFonts w:hint="eastAsia" w:ascii="宋体" w:hAnsi="宋体"/>
                <w:sz w:val="18"/>
                <w:szCs w:val="18"/>
                <w:vertAlign w:val="subscript"/>
              </w:rPr>
              <w:t>b</w:t>
            </w:r>
            <w:r>
              <w:rPr>
                <w:rFonts w:hint="eastAsia" w:ascii="宋体" w:hAnsi="宋体"/>
                <w:sz w:val="18"/>
                <w:szCs w:val="18"/>
              </w:rPr>
              <w:t>的三分之一。</w:t>
            </w:r>
          </w:p>
          <w:p>
            <w:pPr>
              <w:autoSpaceDE w:val="0"/>
              <w:autoSpaceDN w:val="0"/>
              <w:adjustRightInd w:val="0"/>
              <w:snapToGrid w:val="0"/>
              <w:ind w:firstLine="180" w:firstLineChars="100"/>
              <w:jc w:val="left"/>
              <w:rPr>
                <w:rFonts w:ascii="宋体" w:hAnsi="宋体"/>
                <w:sz w:val="18"/>
                <w:szCs w:val="18"/>
              </w:rPr>
            </w:pPr>
            <w:r>
              <w:rPr>
                <w:rFonts w:hint="eastAsia" w:ascii="宋体" w:hAnsi="宋体"/>
                <w:sz w:val="18"/>
                <w:szCs w:val="18"/>
                <w:vertAlign w:val="superscript"/>
              </w:rPr>
              <w:t>c</w:t>
            </w:r>
            <w:r>
              <w:rPr>
                <w:rFonts w:hint="eastAsia" w:ascii="宋体" w:hAnsi="宋体"/>
                <w:sz w:val="18"/>
                <w:szCs w:val="18"/>
              </w:rPr>
              <w:t xml:space="preserve"> 机架立柱的内侧位置，宽度为100mm。</w:t>
            </w:r>
          </w:p>
        </w:tc>
      </w:tr>
    </w:tbl>
    <w:p>
      <w:pPr>
        <w:spacing w:before="156" w:beforeLines="50" w:after="156" w:afterLines="50"/>
        <w:jc w:val="center"/>
      </w:pPr>
      <w:r>
        <w:rPr>
          <w:rFonts w:hint="eastAsia" w:ascii="黑体" w:hAnsi="黑体" w:eastAsia="黑体" w:cs="黑体"/>
        </w:rPr>
        <w:t>表</w:t>
      </w:r>
      <w:r>
        <w:rPr>
          <w:rFonts w:hint="eastAsia" w:ascii="黑体" w:hAnsi="黑体" w:eastAsia="黑体"/>
        </w:rPr>
        <w:t>4</w:t>
      </w:r>
      <w:r>
        <w:rPr>
          <w:rFonts w:ascii="黑体" w:hAnsi="黑体" w:eastAsia="黑体"/>
        </w:rPr>
        <w:t xml:space="preserve">  </w:t>
      </w:r>
      <w:r>
        <w:rPr>
          <w:rFonts w:hint="eastAsia" w:ascii="黑体" w:hAnsi="黑体" w:eastAsia="黑体"/>
        </w:rPr>
        <w:t>机架磁粉无损检测</w:t>
      </w:r>
    </w:p>
    <w:tbl>
      <w:tblPr>
        <w:tblStyle w:val="32"/>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8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trPr>
        <w:tc>
          <w:tcPr>
            <w:tcW w:w="1134"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检测范围</w:t>
            </w:r>
          </w:p>
        </w:tc>
        <w:tc>
          <w:tcPr>
            <w:tcW w:w="8505"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矩形框内侧压孔及窗口圆角和吊耳。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82" w:hRule="atLeast"/>
        </w:trPr>
        <w:tc>
          <w:tcPr>
            <w:tcW w:w="1134"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质量等级</w:t>
            </w:r>
          </w:p>
        </w:tc>
        <w:tc>
          <w:tcPr>
            <w:tcW w:w="8505"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w:t>
            </w:r>
            <w:r>
              <w:rPr>
                <w:rFonts w:ascii="宋体" w:hAnsi="宋体"/>
                <w:sz w:val="18"/>
                <w:szCs w:val="18"/>
              </w:rPr>
              <w:t>在</w:t>
            </w:r>
            <w:r>
              <w:rPr>
                <w:rFonts w:hint="eastAsia" w:ascii="宋体" w:hAnsi="宋体"/>
                <w:sz w:val="18"/>
                <w:szCs w:val="18"/>
              </w:rPr>
              <w:t>机架立柱长度</w:t>
            </w:r>
            <w:r>
              <w:rPr>
                <w:rFonts w:ascii="宋体" w:hAnsi="宋体"/>
                <w:sz w:val="18"/>
                <w:szCs w:val="18"/>
              </w:rPr>
              <w:t>方向上具有长度延伸的缺陷</w:t>
            </w:r>
            <w:r>
              <w:rPr>
                <w:rFonts w:hint="eastAsia" w:ascii="宋体" w:hAnsi="宋体"/>
                <w:sz w:val="18"/>
                <w:szCs w:val="18"/>
              </w:rPr>
              <w:t>，不低于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规定的3</w:t>
            </w:r>
            <w:r>
              <w:rPr>
                <w:rFonts w:ascii="宋体" w:hAnsi="宋体"/>
                <w:sz w:val="18"/>
                <w:szCs w:val="18"/>
              </w:rPr>
              <w:t>级</w:t>
            </w:r>
            <w:r>
              <w:rPr>
                <w:rFonts w:hint="eastAsia" w:ascii="宋体" w:hAnsi="宋体"/>
                <w:sz w:val="18"/>
                <w:szCs w:val="18"/>
              </w:rPr>
              <w:t>。</w:t>
            </w:r>
          </w:p>
          <w:p>
            <w:pPr>
              <w:autoSpaceDE w:val="0"/>
              <w:autoSpaceDN w:val="0"/>
              <w:adjustRightInd w:val="0"/>
              <w:snapToGrid w:val="0"/>
              <w:rPr>
                <w:rFonts w:hint="eastAsia" w:ascii="宋体" w:hAnsi="宋体"/>
                <w:sz w:val="18"/>
                <w:szCs w:val="18"/>
              </w:rPr>
            </w:pPr>
            <w:r>
              <w:rPr>
                <w:rFonts w:hint="eastAsia" w:ascii="宋体" w:hAnsi="宋体"/>
                <w:sz w:val="18"/>
                <w:szCs w:val="18"/>
              </w:rPr>
              <w:t>——</w:t>
            </w:r>
            <w:r>
              <w:rPr>
                <w:rFonts w:ascii="宋体" w:hAnsi="宋体"/>
                <w:sz w:val="18"/>
                <w:szCs w:val="18"/>
              </w:rPr>
              <w:t>在</w:t>
            </w:r>
            <w:r>
              <w:rPr>
                <w:rFonts w:hint="eastAsia" w:ascii="宋体" w:hAnsi="宋体"/>
                <w:sz w:val="18"/>
                <w:szCs w:val="18"/>
              </w:rPr>
              <w:t>机架立柱横</w:t>
            </w:r>
            <w:r>
              <w:rPr>
                <w:rFonts w:ascii="宋体" w:hAnsi="宋体"/>
                <w:sz w:val="18"/>
                <w:szCs w:val="18"/>
              </w:rPr>
              <w:t>向上具有长度延伸的缺陷</w:t>
            </w:r>
            <w:r>
              <w:rPr>
                <w:rFonts w:hint="eastAsia" w:ascii="宋体" w:hAnsi="宋体"/>
                <w:sz w:val="18"/>
                <w:szCs w:val="18"/>
              </w:rPr>
              <w:t>，不低于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规定的2</w:t>
            </w:r>
            <w:r>
              <w:rPr>
                <w:rFonts w:ascii="宋体" w:hAnsi="宋体"/>
                <w:sz w:val="18"/>
                <w:szCs w:val="18"/>
              </w:rPr>
              <w:t>级</w:t>
            </w:r>
            <w:r>
              <w:rPr>
                <w:rFonts w:hint="eastAsia" w:ascii="宋体" w:hAnsi="宋体"/>
                <w:sz w:val="18"/>
                <w:szCs w:val="18"/>
              </w:rPr>
              <w:t>。</w:t>
            </w:r>
          </w:p>
          <w:p>
            <w:pPr>
              <w:autoSpaceDE w:val="0"/>
              <w:autoSpaceDN w:val="0"/>
              <w:adjustRightInd w:val="0"/>
              <w:snapToGrid w:val="0"/>
              <w:rPr>
                <w:rFonts w:hint="eastAsia" w:ascii="宋体" w:hAnsi="宋体"/>
                <w:sz w:val="18"/>
                <w:szCs w:val="18"/>
              </w:rPr>
            </w:pPr>
            <w:r>
              <w:rPr>
                <w:rFonts w:hint="eastAsia" w:ascii="宋体" w:hAnsi="宋体"/>
                <w:sz w:val="18"/>
                <w:szCs w:val="18"/>
              </w:rPr>
              <w:t>——吊耳缺陷，不低于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规定的2</w:t>
            </w:r>
            <w:r>
              <w:rPr>
                <w:rFonts w:ascii="宋体" w:hAnsi="宋体"/>
                <w:sz w:val="18"/>
                <w:szCs w:val="18"/>
              </w:rPr>
              <w:t>级</w:t>
            </w:r>
            <w:r>
              <w:rPr>
                <w:rFonts w:hint="eastAsia" w:ascii="宋体" w:hAnsi="宋体"/>
                <w:sz w:val="18"/>
                <w:szCs w:val="18"/>
              </w:rPr>
              <w:t>。</w:t>
            </w:r>
          </w:p>
        </w:tc>
      </w:tr>
    </w:tbl>
    <w:p>
      <w:pPr>
        <w:pStyle w:val="64"/>
        <w:numPr>
          <w:ilvl w:val="2"/>
          <w:numId w:val="0"/>
        </w:numPr>
        <w:spacing w:before="156" w:beforeLines="50"/>
        <w:ind w:leftChars="0"/>
        <w:rPr>
          <w:rFonts w:hint="eastAsia" w:hAnsi="宋体" w:cs="Arial"/>
        </w:rPr>
      </w:pPr>
      <w:r>
        <w:rPr>
          <w:rFonts w:hint="eastAsia" w:ascii="黑体" w:hAnsi="黑体" w:eastAsia="黑体" w:cs="黑体"/>
        </w:rPr>
        <w:t>6.2.2</w:t>
      </w:r>
      <w:r>
        <w:rPr>
          <w:rFonts w:hint="eastAsia" w:hAnsi="宋体" w:cs="Arial"/>
        </w:rPr>
        <w:t xml:space="preserve">  压下螺丝技术要求应符合表5的规定。</w:t>
      </w:r>
      <w:bookmarkEnd w:id="92"/>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hint="eastAsia" w:ascii="黑体" w:hAnsi="宋体" w:eastAsia="黑体"/>
        </w:rPr>
      </w:pPr>
    </w:p>
    <w:p>
      <w:pPr>
        <w:autoSpaceDE w:val="0"/>
        <w:autoSpaceDN w:val="0"/>
        <w:adjustRightInd w:val="0"/>
        <w:snapToGrid w:val="0"/>
        <w:spacing w:before="156" w:beforeLines="50" w:after="156" w:afterLines="50"/>
        <w:jc w:val="center"/>
        <w:rPr>
          <w:rFonts w:ascii="黑体" w:hAnsi="宋体" w:eastAsia="黑体"/>
        </w:rPr>
      </w:pPr>
      <w:r>
        <w:rPr>
          <w:rFonts w:hint="eastAsia" w:ascii="黑体" w:hAnsi="宋体" w:eastAsia="黑体"/>
        </w:rPr>
        <w:t>表5  压下螺丝</w:t>
      </w:r>
    </w:p>
    <w:tbl>
      <w:tblPr>
        <w:tblStyle w:val="32"/>
        <w:tblW w:w="963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44"/>
        <w:gridCol w:w="60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44"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项目</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4" w:hRule="atLeast"/>
        </w:trPr>
        <w:tc>
          <w:tcPr>
            <w:tcW w:w="9632" w:type="dxa"/>
            <w:gridSpan w:val="2"/>
            <w:noWrap w:val="0"/>
            <w:vAlign w:val="center"/>
          </w:tcPr>
          <w:p>
            <w:pPr>
              <w:autoSpaceDE w:val="0"/>
              <w:autoSpaceDN w:val="0"/>
              <w:adjustRightInd w:val="0"/>
              <w:snapToGrid w:val="0"/>
              <w:jc w:val="left"/>
              <w:rPr>
                <w:rFonts w:hint="eastAsia" w:ascii="宋体" w:hAnsi="宋体"/>
                <w:sz w:val="18"/>
                <w:szCs w:val="18"/>
                <w:highlight w:val="yellow"/>
              </w:rPr>
            </w:pPr>
            <w:r>
              <w:rPr>
                <w:rFonts w:hint="eastAsia" w:ascii="宋体" w:hAnsi="宋体"/>
                <w:sz w:val="18"/>
                <w:szCs w:val="18"/>
              </w:rPr>
              <w:pict>
                <v:shape id="_x0000_i1028" o:spt="75" type="#_x0000_t75" style="height:153.45pt;width:470.8pt;" filled="f" stroked="f" coordsize="21600,21600">
                  <v:path/>
                  <v:fill on="f" focussize="0,0"/>
                  <v:stroke on="f"/>
                  <v:imagedata r:id="rId19"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材质</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锻钢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trPr>
        <w:tc>
          <w:tcPr>
            <w:tcW w:w="3544" w:type="dxa"/>
            <w:noWrap w:val="0"/>
            <w:vAlign w:val="center"/>
          </w:tcPr>
          <w:p>
            <w:pPr>
              <w:autoSpaceDE w:val="0"/>
              <w:autoSpaceDN w:val="0"/>
              <w:adjustRightInd w:val="0"/>
              <w:snapToGrid w:val="0"/>
              <w:rPr>
                <w:rFonts w:hint="eastAsia" w:ascii="宋体" w:hAnsi="宋体"/>
                <w:sz w:val="18"/>
                <w:szCs w:val="18"/>
              </w:rPr>
            </w:pPr>
            <w:r>
              <w:rPr>
                <w:rFonts w:ascii="宋体" w:hAnsi="宋体"/>
                <w:sz w:val="18"/>
              </w:rPr>
              <w:t>抗拉强度</w:t>
            </w:r>
            <w:r>
              <w:rPr>
                <w:rFonts w:ascii="宋体" w:hAnsi="宋体"/>
                <w:i/>
                <w:iCs/>
                <w:sz w:val="18"/>
              </w:rPr>
              <w:t>R</w:t>
            </w:r>
            <w:r>
              <w:rPr>
                <w:rFonts w:ascii="宋体" w:hAnsi="宋体"/>
                <w:sz w:val="18"/>
                <w:vertAlign w:val="subscript"/>
              </w:rPr>
              <w:t>m</w:t>
            </w:r>
            <w:r>
              <w:rPr>
                <w:rFonts w:hint="eastAsia" w:ascii="宋体" w:hAnsi="宋体"/>
                <w:sz w:val="18"/>
                <w:szCs w:val="18"/>
              </w:rPr>
              <w:t xml:space="preserve">  MPa</w:t>
            </w:r>
          </w:p>
        </w:tc>
        <w:tc>
          <w:tcPr>
            <w:tcW w:w="6088" w:type="dxa"/>
            <w:noWrap w:val="0"/>
            <w:vAlign w:val="center"/>
          </w:tcPr>
          <w:p>
            <w:pPr>
              <w:pStyle w:val="18"/>
              <w:autoSpaceDE w:val="0"/>
              <w:autoSpaceDN w:val="0"/>
              <w:adjustRightInd w:val="0"/>
              <w:jc w:val="center"/>
              <w:rPr>
                <w:rFonts w:hint="eastAsia" w:ascii="宋体" w:hAnsi="宋体"/>
              </w:rPr>
            </w:pPr>
            <w:r>
              <w:rPr>
                <w:rFonts w:hint="eastAsia" w:ascii="宋体" w:hAnsi="宋体"/>
              </w:rPr>
              <w:t>590～740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trPr>
        <w:tc>
          <w:tcPr>
            <w:tcW w:w="3544" w:type="dxa"/>
            <w:noWrap w:val="0"/>
            <w:vAlign w:val="center"/>
          </w:tcPr>
          <w:p>
            <w:pPr>
              <w:autoSpaceDE w:val="0"/>
              <w:autoSpaceDN w:val="0"/>
              <w:adjustRightInd w:val="0"/>
              <w:snapToGrid w:val="0"/>
              <w:rPr>
                <w:rFonts w:hint="eastAsia" w:ascii="宋体" w:hAnsi="宋体"/>
                <w:sz w:val="18"/>
                <w:szCs w:val="18"/>
              </w:rPr>
            </w:pPr>
            <w:r>
              <w:rPr>
                <w:rFonts w:ascii="宋体" w:hAnsi="宋体"/>
                <w:sz w:val="18"/>
              </w:rPr>
              <w:t>屈服强度</w:t>
            </w:r>
            <w:r>
              <w:rPr>
                <w:rFonts w:ascii="宋体" w:hAnsi="宋体"/>
                <w:i/>
                <w:iCs/>
                <w:sz w:val="18"/>
              </w:rPr>
              <w:t>R</w:t>
            </w:r>
            <w:r>
              <w:rPr>
                <w:rFonts w:ascii="宋体" w:hAnsi="宋体"/>
                <w:sz w:val="18"/>
                <w:vertAlign w:val="subscript"/>
              </w:rPr>
              <w:t>p0.2</w:t>
            </w:r>
            <w:r>
              <w:rPr>
                <w:rFonts w:hint="eastAsia" w:ascii="宋体" w:hAnsi="宋体"/>
                <w:sz w:val="18"/>
                <w:szCs w:val="18"/>
              </w:rPr>
              <w:t>（≥）  MPa</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39</w:t>
            </w:r>
            <w:r>
              <w:rPr>
                <w:rFonts w:ascii="宋体" w:hAnsi="宋体"/>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ascii="宋体" w:hAnsi="宋体"/>
                <w:sz w:val="18"/>
                <w:szCs w:val="18"/>
              </w:rPr>
              <w:t>1</w:t>
            </w:r>
            <w:r>
              <w:rPr>
                <w:rFonts w:hint="eastAsia" w:ascii="宋体" w:hAnsi="宋体"/>
                <w:sz w:val="18"/>
                <w:szCs w:val="1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冲击功吸收能量</w:t>
            </w:r>
            <w:r>
              <w:rPr>
                <w:rFonts w:ascii="宋体" w:hAnsi="宋体"/>
                <w:i/>
                <w:iCs/>
                <w:sz w:val="18"/>
                <w:szCs w:val="18"/>
              </w:rPr>
              <w:t>K</w:t>
            </w:r>
            <w:r>
              <w:rPr>
                <w:rFonts w:hint="eastAsia" w:ascii="宋体" w:hAnsi="宋体"/>
                <w:i/>
                <w:iCs/>
                <w:sz w:val="18"/>
                <w:szCs w:val="18"/>
              </w:rPr>
              <w:t>U</w:t>
            </w:r>
            <w:r>
              <w:rPr>
                <w:rFonts w:hint="eastAsia" w:ascii="宋体" w:hAnsi="宋体"/>
                <w:sz w:val="18"/>
                <w:szCs w:val="18"/>
              </w:rPr>
              <w:t>（≥）  J</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8" w:hRule="atLeast"/>
        </w:trPr>
        <w:tc>
          <w:tcPr>
            <w:tcW w:w="3544" w:type="dxa"/>
            <w:noWrap w:val="0"/>
            <w:vAlign w:val="center"/>
          </w:tcPr>
          <w:p>
            <w:pPr>
              <w:autoSpaceDE w:val="0"/>
              <w:autoSpaceDN w:val="0"/>
              <w:adjustRightInd w:val="0"/>
              <w:snapToGrid w:val="0"/>
              <w:jc w:val="left"/>
              <w:rPr>
                <w:rFonts w:hint="eastAsia" w:ascii="宋体" w:hAnsi="宋体"/>
              </w:rPr>
            </w:pPr>
            <w:r>
              <w:rPr>
                <w:rFonts w:hint="eastAsia" w:ascii="宋体" w:hAnsi="宋体"/>
                <w:sz w:val="18"/>
                <w:szCs w:val="18"/>
              </w:rPr>
              <w:t>超声波无损检测</w:t>
            </w:r>
          </w:p>
        </w:tc>
        <w:tc>
          <w:tcPr>
            <w:tcW w:w="6088" w:type="dxa"/>
            <w:noWrap w:val="0"/>
            <w:vAlign w:val="center"/>
          </w:tcPr>
          <w:p>
            <w:pPr>
              <w:autoSpaceDE w:val="0"/>
              <w:autoSpaceDN w:val="0"/>
              <w:adjustRightInd w:val="0"/>
              <w:snapToGrid w:val="0"/>
              <w:jc w:val="left"/>
              <w:rPr>
                <w:rFonts w:ascii="宋体" w:hAnsi="宋体"/>
                <w:color w:val="auto"/>
                <w:sz w:val="18"/>
                <w:szCs w:val="18"/>
              </w:rPr>
            </w:pPr>
            <w:r>
              <w:rPr>
                <w:rFonts w:ascii="宋体" w:hAnsi="宋体"/>
                <w:color w:val="auto"/>
                <w:sz w:val="18"/>
                <w:szCs w:val="18"/>
              </w:rPr>
              <w:t xml:space="preserve">整个工件 </w:t>
            </w:r>
            <w:r>
              <w:rPr>
                <w:rFonts w:hint="eastAsia" w:ascii="宋体" w:hAnsi="宋体"/>
                <w:color w:val="auto"/>
                <w:sz w:val="18"/>
                <w:szCs w:val="18"/>
              </w:rPr>
              <w:t>：</w:t>
            </w:r>
          </w:p>
          <w:p>
            <w:pPr>
              <w:autoSpaceDE w:val="0"/>
              <w:autoSpaceDN w:val="0"/>
              <w:adjustRightInd w:val="0"/>
              <w:snapToGrid w:val="0"/>
              <w:rPr>
                <w:rFonts w:hint="eastAsia" w:ascii="宋体" w:hAnsi="宋体"/>
                <w:color w:val="auto"/>
                <w:sz w:val="18"/>
                <w:szCs w:val="18"/>
              </w:rPr>
            </w:pPr>
            <w:r>
              <w:rPr>
                <w:rFonts w:hint="eastAsia" w:ascii="宋体" w:hAnsi="宋体"/>
                <w:color w:val="auto"/>
                <w:sz w:val="18"/>
                <w:szCs w:val="18"/>
              </w:rPr>
              <w:t>——</w:t>
            </w:r>
            <w:r>
              <w:rPr>
                <w:rFonts w:ascii="宋体" w:hAnsi="宋体"/>
                <w:color w:val="auto"/>
                <w:sz w:val="18"/>
                <w:szCs w:val="18"/>
              </w:rPr>
              <w:t>边缘</w:t>
            </w:r>
            <w:r>
              <w:rPr>
                <w:rFonts w:hint="eastAsia" w:ascii="宋体" w:hAnsi="宋体"/>
                <w:color w:val="auto"/>
                <w:sz w:val="18"/>
                <w:szCs w:val="18"/>
              </w:rPr>
              <w:t>（</w:t>
            </w:r>
            <w:r>
              <w:rPr>
                <w:rFonts w:ascii="宋体" w:hAnsi="宋体"/>
                <w:color w:val="auto"/>
                <w:sz w:val="18"/>
                <w:szCs w:val="18"/>
              </w:rPr>
              <w:t>1/3壁厚，最大100mm</w:t>
            </w:r>
            <w:r>
              <w:rPr>
                <w:rFonts w:hint="eastAsia" w:ascii="宋体" w:hAnsi="宋体"/>
                <w:color w:val="auto"/>
                <w:sz w:val="18"/>
                <w:szCs w:val="18"/>
              </w:rPr>
              <w:t>）：质量等级不低于GB/T 37400.15—2019规定的3</w:t>
            </w:r>
            <w:r>
              <w:rPr>
                <w:rFonts w:ascii="宋体" w:hAnsi="宋体"/>
                <w:color w:val="auto"/>
                <w:sz w:val="18"/>
                <w:szCs w:val="18"/>
              </w:rPr>
              <w:t>级</w:t>
            </w:r>
            <w:r>
              <w:rPr>
                <w:rFonts w:hint="eastAsia" w:ascii="宋体" w:hAnsi="宋体"/>
                <w:color w:val="auto"/>
                <w:sz w:val="18"/>
                <w:szCs w:val="18"/>
              </w:rPr>
              <w:t>；</w:t>
            </w:r>
          </w:p>
          <w:p>
            <w:pPr>
              <w:autoSpaceDE w:val="0"/>
              <w:autoSpaceDN w:val="0"/>
              <w:adjustRightInd w:val="0"/>
              <w:snapToGrid w:val="0"/>
              <w:rPr>
                <w:rFonts w:hint="eastAsia" w:ascii="宋体" w:hAnsi="宋体"/>
                <w:sz w:val="18"/>
                <w:szCs w:val="18"/>
              </w:rPr>
            </w:pPr>
            <w:r>
              <w:rPr>
                <w:rFonts w:hint="eastAsia" w:ascii="宋体" w:hAnsi="宋体"/>
                <w:color w:val="auto"/>
                <w:sz w:val="18"/>
                <w:szCs w:val="18"/>
              </w:rPr>
              <w:t>——</w:t>
            </w:r>
            <w:r>
              <w:rPr>
                <w:rFonts w:ascii="宋体" w:hAnsi="宋体"/>
                <w:color w:val="auto"/>
                <w:sz w:val="18"/>
                <w:szCs w:val="18"/>
              </w:rPr>
              <w:t>中心：</w:t>
            </w:r>
            <w:r>
              <w:rPr>
                <w:rFonts w:hint="eastAsia" w:ascii="宋体" w:hAnsi="宋体"/>
                <w:color w:val="auto"/>
                <w:sz w:val="18"/>
                <w:szCs w:val="18"/>
              </w:rPr>
              <w:t>质量等级不低于GB/T 37400.15—2019规定的4</w:t>
            </w:r>
            <w:r>
              <w:rPr>
                <w:rFonts w:ascii="宋体" w:hAnsi="宋体"/>
                <w:color w:val="auto"/>
                <w:sz w:val="18"/>
                <w:szCs w:val="18"/>
              </w:rPr>
              <w:t>级</w:t>
            </w:r>
            <w:r>
              <w:rPr>
                <w:rFonts w:hint="eastAsia" w:ascii="宋体" w:hAnsi="宋体"/>
                <w:color w:val="auto"/>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ind w:right="-107" w:rightChars="-51"/>
              <w:jc w:val="left"/>
              <w:rPr>
                <w:rFonts w:hint="eastAsia"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hint="eastAsia" w:ascii="宋体" w:hAnsi="宋体"/>
                <w:i/>
                <w:iCs/>
                <w:color w:val="auto"/>
                <w:sz w:val="18"/>
                <w:szCs w:val="18"/>
                <w:vertAlign w:val="subscript"/>
              </w:rPr>
              <w:t xml:space="preserve"> </w:t>
            </w:r>
            <w:r>
              <w:rPr>
                <w:rFonts w:ascii="宋体" w:hAnsi="宋体"/>
                <w:color w:val="auto"/>
                <w:sz w:val="18"/>
                <w:szCs w:val="18"/>
              </w:rPr>
              <w:t>表面粗糙度</w:t>
            </w:r>
            <w:r>
              <w:rPr>
                <w:rFonts w:ascii="宋体" w:hAnsi="宋体"/>
                <w:i/>
                <w:iCs/>
                <w:color w:val="auto"/>
                <w:sz w:val="18"/>
                <w:szCs w:val="18"/>
              </w:rPr>
              <w:t>Ra</w:t>
            </w:r>
            <w:r>
              <w:rPr>
                <w:rFonts w:ascii="宋体" w:hAnsi="宋体"/>
                <w:color w:val="auto"/>
                <w:sz w:val="18"/>
                <w:szCs w:val="18"/>
              </w:rPr>
              <w:t>最大允许值</w:t>
            </w:r>
            <w:r>
              <w:rPr>
                <w:rFonts w:ascii="宋体" w:hAnsi="宋体" w:cs="Vijaya"/>
                <w:i/>
                <w:iCs/>
                <w:color w:val="auto"/>
                <w:sz w:val="18"/>
                <w:szCs w:val="18"/>
              </w:rPr>
              <w:t>a</w:t>
            </w:r>
            <w:r>
              <w:rPr>
                <w:rFonts w:hint="eastAsia" w:ascii="宋体" w:hAnsi="宋体"/>
                <w:color w:val="auto"/>
                <w:sz w:val="18"/>
                <w:szCs w:val="18"/>
                <w:vertAlign w:val="subscript"/>
              </w:rPr>
              <w:t>1</w:t>
            </w:r>
            <w:r>
              <w:rPr>
                <w:rFonts w:hint="eastAsia" w:ascii="宋体" w:hAnsi="宋体"/>
                <w:color w:val="auto"/>
                <w:sz w:val="18"/>
                <w:szCs w:val="18"/>
              </w:rPr>
              <w:t xml:space="preserve">  </w:t>
            </w:r>
            <w:r>
              <w:rPr>
                <w:rFonts w:ascii="宋体" w:hAnsi="宋体"/>
                <w:color w:val="auto"/>
                <w:sz w:val="18"/>
                <w:szCs w:val="18"/>
              </w:rPr>
              <w:t>μm</w:t>
            </w:r>
          </w:p>
        </w:tc>
        <w:tc>
          <w:tcPr>
            <w:tcW w:w="6088" w:type="dxa"/>
            <w:noWrap w:val="0"/>
            <w:vAlign w:val="center"/>
          </w:tcPr>
          <w:p>
            <w:pPr>
              <w:pStyle w:val="18"/>
              <w:autoSpaceDE w:val="0"/>
              <w:autoSpaceDN w:val="0"/>
              <w:adjustRightInd w:val="0"/>
              <w:jc w:val="center"/>
              <w:rPr>
                <w:rFonts w:hint="eastAsia" w:ascii="宋体" w:hAnsi="宋体"/>
              </w:rPr>
            </w:pPr>
            <w:r>
              <w:rPr>
                <w:rFonts w:hint="eastAsia" w:ascii="宋体" w:hAnsi="宋体"/>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ascii="宋体" w:hAnsi="宋体"/>
                <w:color w:val="auto"/>
                <w:sz w:val="18"/>
              </w:rPr>
              <w:t>的</w:t>
            </w:r>
            <w:r>
              <w:rPr>
                <w:rFonts w:hint="eastAsia" w:ascii="宋体" w:hAnsi="宋体"/>
                <w:color w:val="auto"/>
                <w:sz w:val="18"/>
              </w:rPr>
              <w:t>公差带</w:t>
            </w:r>
          </w:p>
        </w:tc>
        <w:tc>
          <w:tcPr>
            <w:tcW w:w="6088"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lang w:val="en-US" w:eastAsia="zh-CN"/>
              </w:rPr>
              <w:t>d</w:t>
            </w:r>
            <w:r>
              <w:rPr>
                <w:rFonts w:hint="eastAsia" w:ascii="宋体" w:hAnsi="宋体"/>
                <w:i/>
                <w:iCs/>
                <w:sz w:val="18"/>
                <w:szCs w:val="18"/>
                <w:vertAlign w:val="subscript"/>
              </w:rPr>
              <w:t xml:space="preserve"> </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2</w:t>
            </w:r>
            <w:r>
              <w:rPr>
                <w:rFonts w:hint="eastAsia" w:ascii="宋体" w:hAnsi="宋体"/>
                <w:sz w:val="18"/>
                <w:szCs w:val="18"/>
              </w:rPr>
              <w:t xml:space="preserve">  </w:t>
            </w:r>
            <w:r>
              <w:rPr>
                <w:rFonts w:ascii="宋体" w:hAnsi="宋体"/>
                <w:sz w:val="18"/>
                <w:szCs w:val="18"/>
              </w:rPr>
              <w:t>μm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d</w:t>
            </w:r>
            <w:r>
              <w:rPr>
                <w:rFonts w:hint="eastAsia" w:ascii="宋体" w:hAnsi="宋体"/>
                <w:i/>
                <w:iCs/>
                <w:sz w:val="18"/>
                <w:szCs w:val="18"/>
                <w:vertAlign w:val="subscript"/>
              </w:rPr>
              <w:t xml:space="preserve"> </w:t>
            </w:r>
            <w:r>
              <w:rPr>
                <w:rFonts w:ascii="宋体" w:hAnsi="宋体"/>
                <w:sz w:val="18"/>
              </w:rPr>
              <w:t>的</w:t>
            </w:r>
            <w:r>
              <w:rPr>
                <w:rFonts w:hint="eastAsia" w:ascii="宋体" w:hAnsi="宋体"/>
                <w:sz w:val="18"/>
              </w:rPr>
              <w:t>公差带</w:t>
            </w:r>
          </w:p>
        </w:tc>
        <w:tc>
          <w:tcPr>
            <w:tcW w:w="6088"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8°螺纹受压面</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33°螺纹非受压面</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4</w:t>
            </w:r>
            <w:r>
              <w:rPr>
                <w:rFonts w:hint="eastAsia" w:ascii="宋体" w:hAnsi="宋体"/>
                <w:sz w:val="18"/>
                <w:szCs w:val="18"/>
              </w:rPr>
              <w:t xml:space="preserve">  </w:t>
            </w:r>
            <w:r>
              <w:rPr>
                <w:rFonts w:ascii="宋体" w:hAnsi="宋体"/>
                <w:sz w:val="18"/>
                <w:szCs w:val="18"/>
              </w:rPr>
              <w:t>μm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h</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5</w:t>
            </w:r>
            <w:r>
              <w:rPr>
                <w:rFonts w:hint="eastAsia" w:ascii="宋体" w:hAnsi="宋体"/>
                <w:sz w:val="18"/>
                <w:szCs w:val="18"/>
              </w:rPr>
              <w:t>、</w:t>
            </w:r>
            <w:r>
              <w:rPr>
                <w:rFonts w:ascii="宋体" w:hAnsi="宋体" w:cs="Vijaya"/>
                <w:i/>
                <w:iCs/>
                <w:sz w:val="18"/>
                <w:szCs w:val="18"/>
              </w:rPr>
              <w:t>a</w:t>
            </w:r>
            <w:r>
              <w:rPr>
                <w:rFonts w:hint="eastAsia" w:ascii="宋体" w:hAnsi="宋体"/>
                <w:sz w:val="18"/>
                <w:szCs w:val="18"/>
                <w:vertAlign w:val="subscript"/>
              </w:rPr>
              <w:t>6</w:t>
            </w:r>
            <w:r>
              <w:rPr>
                <w:rFonts w:hint="eastAsia" w:ascii="宋体" w:hAnsi="宋体"/>
                <w:sz w:val="18"/>
                <w:szCs w:val="18"/>
              </w:rPr>
              <w:t xml:space="preserve">  </w:t>
            </w:r>
            <w:r>
              <w:rPr>
                <w:rFonts w:ascii="宋体" w:hAnsi="宋体"/>
                <w:sz w:val="18"/>
                <w:szCs w:val="18"/>
              </w:rPr>
              <w:t>μm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exac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h</w:t>
            </w:r>
            <w:r>
              <w:rPr>
                <w:rFonts w:ascii="宋体" w:hAnsi="宋体"/>
                <w:sz w:val="18"/>
              </w:rPr>
              <w:t>的</w:t>
            </w:r>
            <w:r>
              <w:rPr>
                <w:rFonts w:hint="eastAsia" w:ascii="宋体" w:hAnsi="宋体"/>
                <w:sz w:val="18"/>
              </w:rPr>
              <w:t xml:space="preserve">极限偏差  </w:t>
            </w:r>
            <w:r>
              <w:rPr>
                <w:rFonts w:ascii="宋体" w:hAnsi="宋体"/>
                <w:sz w:val="18"/>
                <w:szCs w:val="18"/>
              </w:rPr>
              <w:t>mm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-0.39～-0.34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h</w:t>
            </w:r>
            <w:r>
              <w:rPr>
                <w:rFonts w:ascii="宋体" w:hAnsi="宋体"/>
                <w:sz w:val="18"/>
                <w:szCs w:val="18"/>
              </w:rPr>
              <w:t>的</w:t>
            </w:r>
            <w:r>
              <w:rPr>
                <w:rFonts w:hint="eastAsia" w:ascii="宋体" w:hAnsi="宋体"/>
                <w:sz w:val="18"/>
              </w:rPr>
              <w:t>平行度公差</w:t>
            </w:r>
            <w:r>
              <w:rPr>
                <w:rFonts w:hint="eastAsia" w:ascii="宋体" w:hAnsi="宋体"/>
                <w:i/>
                <w:iCs/>
                <w:sz w:val="18"/>
                <w:szCs w:val="18"/>
              </w:rPr>
              <w:t>t</w:t>
            </w:r>
            <w:r>
              <w:rPr>
                <w:rFonts w:hint="eastAsia" w:ascii="宋体" w:hAnsi="宋体"/>
                <w:sz w:val="18"/>
                <w:szCs w:val="18"/>
              </w:rPr>
              <w:t xml:space="preserve">（≤）  </w:t>
            </w:r>
            <w:r>
              <w:rPr>
                <w:rFonts w:ascii="宋体" w:hAnsi="宋体"/>
                <w:sz w:val="18"/>
                <w:szCs w:val="18"/>
              </w:rPr>
              <w:t>mm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544"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花键累积节距公差（≤）  mm</w:t>
            </w:r>
          </w:p>
        </w:tc>
        <w:tc>
          <w:tcPr>
            <w:tcW w:w="6088"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0.1</w:t>
            </w:r>
          </w:p>
        </w:tc>
      </w:tr>
    </w:tbl>
    <w:p>
      <w:pPr>
        <w:pStyle w:val="64"/>
        <w:numPr>
          <w:ilvl w:val="2"/>
          <w:numId w:val="0"/>
        </w:numPr>
        <w:spacing w:after="156" w:afterLines="50" w:line="360" w:lineRule="auto"/>
        <w:ind w:leftChars="0"/>
        <w:rPr>
          <w:rFonts w:hint="eastAsia" w:hAnsi="宋体" w:cs="Arial"/>
        </w:rPr>
      </w:pPr>
      <w:bookmarkStart w:id="93" w:name="_Toc141779341"/>
      <w:r>
        <w:rPr>
          <w:rFonts w:hint="eastAsia" w:ascii="黑体" w:hAnsi="黑体" w:eastAsia="黑体" w:cs="黑体"/>
        </w:rPr>
        <w:t>6.2.3</w:t>
      </w:r>
      <w:r>
        <w:rPr>
          <w:rFonts w:hint="eastAsia" w:hAnsi="宋体" w:cs="Arial"/>
        </w:rPr>
        <w:t xml:space="preserve">  压下螺母技术要求应符合表6的规定。</w:t>
      </w:r>
      <w:bookmarkEnd w:id="93"/>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ascii="黑体" w:hAnsi="宋体" w:eastAsia="黑体"/>
        </w:rPr>
      </w:pPr>
      <w:r>
        <w:rPr>
          <w:rFonts w:hint="eastAsia" w:ascii="黑体" w:hAnsi="宋体" w:eastAsia="黑体"/>
        </w:rPr>
        <w:t>表6  压下螺母</w:t>
      </w:r>
    </w:p>
    <w:tbl>
      <w:tblPr>
        <w:tblStyle w:val="32"/>
        <w:tblW w:w="9607"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6"/>
        <w:gridCol w:w="59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686"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项目</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9607" w:type="dxa"/>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before="157" w:beforeLines="50" w:after="157" w:afterLines="50"/>
              <w:jc w:val="center"/>
              <w:textAlignment w:val="auto"/>
              <w:rPr>
                <w:rFonts w:hint="eastAsia" w:ascii="宋体" w:hAnsi="宋体"/>
                <w:sz w:val="18"/>
                <w:szCs w:val="18"/>
              </w:rPr>
            </w:pPr>
            <w:r>
              <w:rPr>
                <w:rFonts w:hint="eastAsia" w:ascii="宋体" w:hAnsi="宋体"/>
                <w:sz w:val="18"/>
                <w:szCs w:val="18"/>
              </w:rPr>
              <w:pict>
                <v:shape id="_x0000_i1029" o:spt="75" type="#_x0000_t75" style="height:237pt;width:360pt;" filled="f" o:preferrelative="t" stroked="f" coordsize="21600,21600">
                  <v:path/>
                  <v:fill on="f" focussize="0,0"/>
                  <v:stroke on="f"/>
                  <v:imagedata r:id="rId20"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材质</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铜合金铸件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rPr>
                <w:rFonts w:hint="eastAsia" w:ascii="宋体" w:hAnsi="宋体"/>
                <w:sz w:val="18"/>
                <w:szCs w:val="18"/>
              </w:rPr>
            </w:pPr>
            <w:r>
              <w:rPr>
                <w:rFonts w:ascii="宋体" w:hAnsi="宋体"/>
                <w:sz w:val="18"/>
              </w:rPr>
              <w:t>抗拉强度</w:t>
            </w:r>
            <w:r>
              <w:rPr>
                <w:rFonts w:ascii="宋体" w:hAnsi="宋体"/>
                <w:i/>
                <w:iCs/>
                <w:sz w:val="18"/>
              </w:rPr>
              <w:t>R</w:t>
            </w:r>
            <w:r>
              <w:rPr>
                <w:rFonts w:ascii="宋体" w:hAnsi="宋体"/>
                <w:sz w:val="18"/>
                <w:vertAlign w:val="subscript"/>
              </w:rPr>
              <w:t>m</w:t>
            </w:r>
            <w:r>
              <w:rPr>
                <w:rFonts w:hint="eastAsia" w:ascii="宋体" w:hAnsi="宋体"/>
                <w:sz w:val="18"/>
                <w:szCs w:val="18"/>
              </w:rPr>
              <w:t>（≥）  MPa</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620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rPr>
                <w:rFonts w:hint="eastAsia" w:ascii="宋体" w:hAnsi="宋体"/>
                <w:sz w:val="18"/>
                <w:szCs w:val="18"/>
              </w:rPr>
            </w:pPr>
            <w:r>
              <w:rPr>
                <w:rFonts w:ascii="宋体" w:hAnsi="宋体"/>
                <w:sz w:val="18"/>
              </w:rPr>
              <w:t>屈服强度</w:t>
            </w:r>
            <w:r>
              <w:rPr>
                <w:rFonts w:ascii="宋体" w:hAnsi="宋体"/>
                <w:i/>
                <w:iCs/>
                <w:sz w:val="18"/>
              </w:rPr>
              <w:t>R</w:t>
            </w:r>
            <w:r>
              <w:rPr>
                <w:rFonts w:ascii="宋体" w:hAnsi="宋体"/>
                <w:sz w:val="18"/>
                <w:vertAlign w:val="subscript"/>
              </w:rPr>
              <w:t>p0.2</w:t>
            </w:r>
            <w:r>
              <w:rPr>
                <w:rFonts w:hint="eastAsia" w:ascii="宋体" w:hAnsi="宋体"/>
                <w:sz w:val="18"/>
                <w:szCs w:val="18"/>
              </w:rPr>
              <w:t>（≥）  MPa</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26</w:t>
            </w:r>
            <w:r>
              <w:rPr>
                <w:rFonts w:ascii="宋体" w:hAnsi="宋体"/>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lang w:val="en-US" w:eastAsia="zh-CN"/>
              </w:rPr>
              <w:t>d</w:t>
            </w:r>
            <w:r>
              <w:rPr>
                <w:rFonts w:hint="eastAsia" w:ascii="宋体" w:hAnsi="宋体"/>
                <w:i/>
                <w:iCs/>
                <w:sz w:val="18"/>
                <w:szCs w:val="18"/>
                <w:vertAlign w:val="subscript"/>
              </w:rPr>
              <w:t xml:space="preserve"> </w:t>
            </w:r>
            <w:r>
              <w:rPr>
                <w:rFonts w:hint="eastAsia" w:ascii="宋体" w:hAnsi="宋体"/>
                <w:sz w:val="18"/>
                <w:szCs w:val="18"/>
              </w:rPr>
              <w:t>表面</w:t>
            </w:r>
            <w:r>
              <w:rPr>
                <w:rFonts w:ascii="宋体" w:hAnsi="宋体"/>
                <w:sz w:val="18"/>
                <w:szCs w:val="18"/>
              </w:rPr>
              <w:t>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 xml:space="preserve">1  </w:t>
            </w:r>
            <w:r>
              <w:rPr>
                <w:rFonts w:hint="eastAsia" w:ascii="宋体" w:hAnsi="宋体"/>
                <w:sz w:val="18"/>
                <w:szCs w:val="18"/>
              </w:rPr>
              <w:t xml:space="preserve"> </w:t>
            </w:r>
            <w:r>
              <w:rPr>
                <w:rFonts w:ascii="宋体" w:hAnsi="宋体"/>
                <w:sz w:val="18"/>
                <w:szCs w:val="18"/>
              </w:rPr>
              <w:t>μm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lang w:val="en-US" w:eastAsia="zh-CN"/>
              </w:rPr>
              <w:t xml:space="preserve">d </w:t>
            </w:r>
            <w:r>
              <w:rPr>
                <w:rFonts w:ascii="宋体" w:hAnsi="宋体"/>
                <w:sz w:val="18"/>
              </w:rPr>
              <w:t>的</w:t>
            </w:r>
            <w:r>
              <w:rPr>
                <w:rFonts w:hint="eastAsia" w:ascii="宋体" w:hAnsi="宋体"/>
                <w:sz w:val="18"/>
              </w:rPr>
              <w:t>公差带</w:t>
            </w:r>
          </w:p>
        </w:tc>
        <w:tc>
          <w:tcPr>
            <w:tcW w:w="5921"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规定的e9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D</w:t>
            </w:r>
            <w:r>
              <w:rPr>
                <w:rFonts w:hint="eastAsia" w:ascii="宋体" w:hAnsi="宋体"/>
                <w:sz w:val="18"/>
                <w:szCs w:val="18"/>
                <w:vertAlign w:val="subscript"/>
              </w:rPr>
              <w:t>1</w:t>
            </w:r>
            <w:r>
              <w:rPr>
                <w:rFonts w:hint="eastAsia" w:ascii="宋体" w:hAnsi="宋体"/>
                <w:sz w:val="18"/>
                <w:szCs w:val="18"/>
              </w:rPr>
              <w:t>表面</w:t>
            </w:r>
            <w:r>
              <w:rPr>
                <w:rFonts w:ascii="宋体" w:hAnsi="宋体"/>
                <w:sz w:val="18"/>
                <w:szCs w:val="18"/>
              </w:rPr>
              <w:t>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 xml:space="preserve">2 </w:t>
            </w:r>
            <w:r>
              <w:rPr>
                <w:rFonts w:hint="eastAsia" w:ascii="宋体" w:hAnsi="宋体"/>
                <w:sz w:val="18"/>
                <w:szCs w:val="18"/>
              </w:rPr>
              <w:t xml:space="preserve"> </w:t>
            </w:r>
            <w:r>
              <w:rPr>
                <w:rFonts w:ascii="宋体" w:hAnsi="宋体"/>
                <w:sz w:val="18"/>
                <w:szCs w:val="18"/>
              </w:rPr>
              <w:t>μm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D</w:t>
            </w:r>
            <w:r>
              <w:rPr>
                <w:rFonts w:hint="eastAsia" w:ascii="宋体" w:hAnsi="宋体"/>
                <w:sz w:val="18"/>
                <w:szCs w:val="18"/>
                <w:vertAlign w:val="subscript"/>
              </w:rPr>
              <w:t>1</w:t>
            </w:r>
            <w:r>
              <w:rPr>
                <w:rFonts w:ascii="宋体" w:hAnsi="宋体"/>
                <w:sz w:val="18"/>
              </w:rPr>
              <w:t>的</w:t>
            </w:r>
            <w:r>
              <w:rPr>
                <w:rFonts w:hint="eastAsia" w:ascii="宋体" w:hAnsi="宋体"/>
                <w:sz w:val="18"/>
                <w:szCs w:val="18"/>
              </w:rPr>
              <w:t>公差带</w:t>
            </w:r>
          </w:p>
        </w:tc>
        <w:tc>
          <w:tcPr>
            <w:tcW w:w="5921"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8°螺纹受压面</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33°螺纹非受压面</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4</w:t>
            </w:r>
            <w:r>
              <w:rPr>
                <w:rFonts w:hint="eastAsia" w:ascii="宋体" w:hAnsi="宋体"/>
                <w:sz w:val="18"/>
                <w:szCs w:val="18"/>
              </w:rPr>
              <w:t xml:space="preserve">  </w:t>
            </w:r>
            <w:r>
              <w:rPr>
                <w:rFonts w:ascii="宋体" w:hAnsi="宋体"/>
                <w:sz w:val="18"/>
                <w:szCs w:val="18"/>
              </w:rPr>
              <w:t>μm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ind w:right="-107" w:rightChars="-51"/>
              <w:jc w:val="left"/>
              <w:rPr>
                <w:rFonts w:ascii="宋体" w:hAnsi="宋体"/>
                <w:sz w:val="18"/>
                <w:szCs w:val="18"/>
              </w:rPr>
            </w:pPr>
            <w:r>
              <w:rPr>
                <w:rFonts w:hint="eastAsia" w:ascii="宋体" w:hAnsi="宋体"/>
                <w:i/>
                <w:iCs/>
                <w:sz w:val="18"/>
                <w:szCs w:val="18"/>
              </w:rPr>
              <w:t>D</w:t>
            </w:r>
            <w:r>
              <w:rPr>
                <w:rFonts w:hint="eastAsia" w:ascii="宋体" w:hAnsi="宋体"/>
                <w:sz w:val="18"/>
                <w:szCs w:val="18"/>
                <w:vertAlign w:val="subscript"/>
              </w:rPr>
              <w:t>2</w:t>
            </w:r>
            <w:r>
              <w:rPr>
                <w:rFonts w:hint="eastAsia" w:ascii="宋体" w:hAnsi="宋体"/>
                <w:sz w:val="18"/>
                <w:szCs w:val="18"/>
              </w:rPr>
              <w:t>表面</w:t>
            </w:r>
            <w:r>
              <w:rPr>
                <w:rFonts w:ascii="宋体" w:hAnsi="宋体"/>
                <w:sz w:val="18"/>
                <w:szCs w:val="18"/>
              </w:rPr>
              <w:t>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5</w:t>
            </w:r>
            <w:r>
              <w:rPr>
                <w:rFonts w:hint="eastAsia" w:ascii="宋体" w:hAnsi="宋体"/>
                <w:sz w:val="18"/>
                <w:szCs w:val="18"/>
              </w:rPr>
              <w:t xml:space="preserve">  </w:t>
            </w:r>
            <w:r>
              <w:rPr>
                <w:rFonts w:ascii="宋体" w:hAnsi="宋体"/>
                <w:sz w:val="18"/>
                <w:szCs w:val="18"/>
              </w:rPr>
              <w:t>μm</w:t>
            </w:r>
          </w:p>
        </w:tc>
        <w:tc>
          <w:tcPr>
            <w:tcW w:w="5921" w:type="dxa"/>
            <w:noWrap w:val="0"/>
            <w:vAlign w:val="center"/>
          </w:tcPr>
          <w:p>
            <w:pPr>
              <w:pStyle w:val="18"/>
              <w:autoSpaceDE w:val="0"/>
              <w:autoSpaceDN w:val="0"/>
              <w:adjustRightInd w:val="0"/>
              <w:jc w:val="center"/>
              <w:rPr>
                <w:rFonts w:hint="eastAsia" w:ascii="宋体" w:hAnsi="宋体"/>
              </w:rPr>
            </w:pPr>
            <w:r>
              <w:rPr>
                <w:rFonts w:ascii="宋体" w:hAnsi="宋体"/>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D</w:t>
            </w:r>
            <w:r>
              <w:rPr>
                <w:rFonts w:hint="eastAsia" w:ascii="宋体" w:hAnsi="宋体"/>
                <w:sz w:val="18"/>
                <w:szCs w:val="18"/>
                <w:vertAlign w:val="subscript"/>
              </w:rPr>
              <w:t>2</w:t>
            </w:r>
            <w:r>
              <w:rPr>
                <w:rFonts w:ascii="宋体" w:hAnsi="宋体"/>
                <w:sz w:val="18"/>
              </w:rPr>
              <w:t>的</w:t>
            </w:r>
            <w:r>
              <w:rPr>
                <w:rFonts w:hint="eastAsia" w:ascii="宋体" w:hAnsi="宋体"/>
                <w:sz w:val="18"/>
              </w:rPr>
              <w:t>公差带</w:t>
            </w:r>
          </w:p>
        </w:tc>
        <w:tc>
          <w:tcPr>
            <w:tcW w:w="5921"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jc w:val="left"/>
              <w:rPr>
                <w:rFonts w:ascii="宋体" w:hAnsi="宋体"/>
                <w:sz w:val="18"/>
                <w:szCs w:val="18"/>
              </w:rPr>
            </w:pPr>
            <w:r>
              <w:rPr>
                <w:rFonts w:hint="eastAsia" w:ascii="宋体" w:hAnsi="宋体"/>
                <w:i/>
                <w:iCs/>
                <w:sz w:val="18"/>
                <w:szCs w:val="18"/>
              </w:rPr>
              <w:t>D</w:t>
            </w:r>
            <w:r>
              <w:rPr>
                <w:rFonts w:hint="eastAsia" w:ascii="宋体" w:hAnsi="宋体"/>
                <w:sz w:val="18"/>
                <w:szCs w:val="18"/>
                <w:vertAlign w:val="subscript"/>
              </w:rPr>
              <w:t>2</w:t>
            </w:r>
            <w:r>
              <w:rPr>
                <w:rFonts w:hint="eastAsia" w:ascii="宋体" w:hAnsi="宋体"/>
                <w:sz w:val="18"/>
                <w:szCs w:val="18"/>
              </w:rPr>
              <w:t>对于</w:t>
            </w:r>
            <w:r>
              <w:rPr>
                <w:rFonts w:hint="eastAsia" w:ascii="宋体" w:hAnsi="宋体"/>
                <w:i/>
                <w:iCs/>
                <w:sz w:val="18"/>
                <w:szCs w:val="18"/>
              </w:rPr>
              <w:t>D</w:t>
            </w:r>
            <w:r>
              <w:rPr>
                <w:rFonts w:ascii="宋体" w:hAnsi="宋体"/>
                <w:sz w:val="18"/>
                <w:szCs w:val="18"/>
              </w:rPr>
              <w:t>尺寸</w:t>
            </w:r>
            <w:r>
              <w:rPr>
                <w:rFonts w:hint="eastAsia" w:ascii="宋体" w:hAnsi="宋体"/>
                <w:sz w:val="18"/>
                <w:szCs w:val="18"/>
              </w:rPr>
              <w:t>的同轴度公差</w:t>
            </w:r>
            <w:r>
              <w:rPr>
                <w:rFonts w:hint="eastAsia" w:ascii="宋体" w:hAnsi="宋体"/>
                <w:i/>
                <w:iCs/>
                <w:sz w:val="18"/>
                <w:szCs w:val="18"/>
              </w:rPr>
              <w:t>t</w:t>
            </w:r>
            <w:r>
              <w:rPr>
                <w:rFonts w:hint="eastAsia" w:ascii="宋体" w:hAnsi="宋体"/>
                <w:sz w:val="18"/>
                <w:szCs w:val="18"/>
              </w:rPr>
              <w:t xml:space="preserve">（≤）  </w:t>
            </w:r>
            <w:r>
              <w:rPr>
                <w:rFonts w:ascii="宋体" w:hAnsi="宋体"/>
                <w:sz w:val="18"/>
                <w:szCs w:val="18"/>
              </w:rPr>
              <w:t>mm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i/>
                <w:iCs/>
                <w:sz w:val="18"/>
                <w:szCs w:val="18"/>
              </w:rPr>
              <w:t>φ</w:t>
            </w:r>
            <w:r>
              <w:rPr>
                <w:rFonts w:hint="eastAsia" w:ascii="宋体" w:hAnsi="宋体" w:cs="Arial"/>
                <w:i/>
                <w:iCs/>
                <w:sz w:val="18"/>
                <w:szCs w:val="18"/>
                <w:vertAlign w:val="subscript"/>
              </w:rPr>
              <w:t xml:space="preserve"> </w:t>
            </w:r>
            <w:r>
              <w:rPr>
                <w:rFonts w:hint="eastAsia" w:ascii="宋体" w:hAnsi="宋体"/>
                <w:sz w:val="18"/>
                <w:szCs w:val="18"/>
              </w:rPr>
              <w:t>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trPr>
        <w:tc>
          <w:tcPr>
            <w:tcW w:w="3686" w:type="dxa"/>
            <w:noWrap w:val="0"/>
            <w:vAlign w:val="center"/>
          </w:tcPr>
          <w:p>
            <w:pPr>
              <w:autoSpaceDE w:val="0"/>
              <w:autoSpaceDN w:val="0"/>
              <w:adjustRightInd w:val="0"/>
              <w:snapToGrid w:val="0"/>
              <w:ind w:right="-107" w:rightChars="-51"/>
              <w:jc w:val="left"/>
              <w:rPr>
                <w:rFonts w:hint="eastAsia" w:ascii="宋体" w:hAnsi="宋体"/>
                <w:sz w:val="18"/>
                <w:szCs w:val="18"/>
              </w:rPr>
            </w:pPr>
            <w:r>
              <w:rPr>
                <w:rFonts w:hint="eastAsia" w:ascii="宋体" w:hAnsi="宋体"/>
                <w:i/>
                <w:iCs/>
                <w:sz w:val="18"/>
                <w:szCs w:val="18"/>
              </w:rPr>
              <w:t>H</w:t>
            </w:r>
            <w:r>
              <w:rPr>
                <w:rFonts w:ascii="宋体" w:hAnsi="宋体"/>
                <w:sz w:val="18"/>
                <w:szCs w:val="18"/>
              </w:rPr>
              <w:t>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6、</w:t>
            </w:r>
            <w:r>
              <w:rPr>
                <w:rFonts w:ascii="宋体" w:hAnsi="宋体" w:cs="Vijaya"/>
                <w:i/>
                <w:iCs/>
                <w:sz w:val="18"/>
                <w:szCs w:val="18"/>
              </w:rPr>
              <w:t>a</w:t>
            </w:r>
            <w:r>
              <w:rPr>
                <w:rFonts w:hint="eastAsia" w:ascii="宋体" w:hAnsi="宋体"/>
                <w:sz w:val="18"/>
                <w:szCs w:val="18"/>
                <w:vertAlign w:val="subscript"/>
              </w:rPr>
              <w:t>7</w:t>
            </w:r>
            <w:r>
              <w:rPr>
                <w:rFonts w:hint="eastAsia" w:ascii="宋体" w:hAnsi="宋体"/>
                <w:sz w:val="18"/>
                <w:szCs w:val="18"/>
              </w:rPr>
              <w:t xml:space="preserve"> </w:t>
            </w:r>
            <w:r>
              <w:rPr>
                <w:rFonts w:hint="eastAsia" w:ascii="宋体" w:hAnsi="宋体"/>
                <w:sz w:val="18"/>
                <w:szCs w:val="18"/>
                <w:vertAlign w:val="subscript"/>
              </w:rPr>
              <w:t xml:space="preserve"> </w:t>
            </w:r>
            <w:r>
              <w:rPr>
                <w:rFonts w:ascii="宋体" w:hAnsi="宋体"/>
                <w:sz w:val="18"/>
                <w:szCs w:val="18"/>
              </w:rPr>
              <w:t>μm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H</w:t>
            </w:r>
            <w:r>
              <w:rPr>
                <w:rFonts w:hint="eastAsia" w:ascii="宋体" w:hAnsi="宋体"/>
                <w:i/>
                <w:iCs/>
                <w:sz w:val="18"/>
                <w:szCs w:val="18"/>
                <w:vertAlign w:val="subscript"/>
              </w:rPr>
              <w:t xml:space="preserve"> </w:t>
            </w:r>
            <w:r>
              <w:rPr>
                <w:rFonts w:ascii="宋体" w:hAnsi="宋体"/>
                <w:sz w:val="18"/>
                <w:szCs w:val="18"/>
              </w:rPr>
              <w:t>的</w:t>
            </w:r>
            <w:r>
              <w:rPr>
                <w:rFonts w:hint="eastAsia" w:ascii="宋体" w:hAnsi="宋体"/>
                <w:sz w:val="18"/>
              </w:rPr>
              <w:t xml:space="preserve">极限偏差  </w:t>
            </w:r>
            <w:r>
              <w:rPr>
                <w:rFonts w:ascii="宋体" w:hAnsi="宋体"/>
                <w:sz w:val="18"/>
                <w:szCs w:val="18"/>
              </w:rPr>
              <w:t>mm</w:t>
            </w:r>
          </w:p>
        </w:tc>
        <w:tc>
          <w:tcPr>
            <w:tcW w:w="5921" w:type="dxa"/>
            <w:noWrap w:val="0"/>
            <w:vAlign w:val="center"/>
          </w:tcPr>
          <w:p>
            <w:pPr>
              <w:pStyle w:val="17"/>
              <w:autoSpaceDE w:val="0"/>
              <w:autoSpaceDN w:val="0"/>
              <w:adjustRightInd w:val="0"/>
              <w:jc w:val="center"/>
              <w:rPr>
                <w:rFonts w:hint="eastAsia" w:ascii="宋体" w:hAnsi="宋体"/>
              </w:rPr>
            </w:pPr>
            <w:r>
              <w:rPr>
                <w:rFonts w:hint="eastAsia" w:ascii="宋体" w:hAnsi="宋体"/>
              </w:rPr>
              <w:t xml:space="preserve">   +0.3～+0.4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686"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i/>
                <w:iCs/>
                <w:sz w:val="18"/>
                <w:szCs w:val="18"/>
              </w:rPr>
              <w:t>H</w:t>
            </w:r>
            <w:r>
              <w:rPr>
                <w:rFonts w:hint="eastAsia" w:ascii="宋体" w:hAnsi="宋体"/>
                <w:i/>
                <w:iCs/>
                <w:sz w:val="18"/>
                <w:szCs w:val="18"/>
                <w:vertAlign w:val="subscript"/>
              </w:rPr>
              <w:t xml:space="preserve"> </w:t>
            </w:r>
            <w:r>
              <w:rPr>
                <w:rFonts w:hint="eastAsia" w:ascii="宋体" w:hAnsi="宋体"/>
                <w:sz w:val="18"/>
                <w:szCs w:val="18"/>
              </w:rPr>
              <w:t>左侧面对</w:t>
            </w:r>
            <w:r>
              <w:rPr>
                <w:rFonts w:hint="eastAsia" w:ascii="宋体" w:hAnsi="宋体"/>
                <w:i/>
                <w:iCs/>
                <w:sz w:val="18"/>
                <w:szCs w:val="18"/>
              </w:rPr>
              <w:t>D</w:t>
            </w:r>
            <w:r>
              <w:rPr>
                <w:rFonts w:hint="eastAsia" w:ascii="宋体" w:hAnsi="宋体"/>
                <w:sz w:val="18"/>
                <w:szCs w:val="18"/>
              </w:rPr>
              <w:t>尺寸</w:t>
            </w:r>
            <w:r>
              <w:rPr>
                <w:rFonts w:ascii="宋体" w:hAnsi="宋体"/>
                <w:sz w:val="18"/>
                <w:szCs w:val="18"/>
              </w:rPr>
              <w:t>的</w:t>
            </w:r>
            <w:r>
              <w:rPr>
                <w:rFonts w:hint="eastAsia" w:ascii="宋体" w:hAnsi="宋体"/>
                <w:sz w:val="18"/>
                <w:szCs w:val="18"/>
              </w:rPr>
              <w:t>垂直度</w:t>
            </w:r>
            <w:r>
              <w:rPr>
                <w:rFonts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szCs w:val="18"/>
              </w:rPr>
              <w:t>mm</w:t>
            </w:r>
          </w:p>
        </w:tc>
        <w:tc>
          <w:tcPr>
            <w:tcW w:w="5921" w:type="dxa"/>
            <w:noWrap w:val="0"/>
            <w:vAlign w:val="center"/>
          </w:tcPr>
          <w:p>
            <w:pPr>
              <w:autoSpaceDE w:val="0"/>
              <w:autoSpaceDN w:val="0"/>
              <w:adjustRightInd w:val="0"/>
              <w:snapToGrid w:val="0"/>
              <w:jc w:val="center"/>
              <w:rPr>
                <w:rFonts w:hint="eastAsia" w:ascii="宋体" w:hAnsi="宋体"/>
                <w:sz w:val="18"/>
                <w:szCs w:val="18"/>
              </w:rPr>
            </w:pPr>
            <w:r>
              <w:rPr>
                <w:rFonts w:hint="eastAsia" w:ascii="宋体" w:hAnsi="宋体"/>
                <w:sz w:val="18"/>
                <w:szCs w:val="18"/>
              </w:rPr>
              <w:t>0.05</w:t>
            </w:r>
          </w:p>
        </w:tc>
      </w:tr>
    </w:tbl>
    <w:p>
      <w:pPr>
        <w:pStyle w:val="64"/>
        <w:numPr>
          <w:ilvl w:val="2"/>
          <w:numId w:val="0"/>
        </w:numPr>
        <w:spacing w:before="156" w:beforeLines="50"/>
        <w:ind w:leftChars="0"/>
        <w:rPr>
          <w:rFonts w:hint="eastAsia" w:hAnsi="宋体" w:cs="Arial"/>
        </w:rPr>
      </w:pPr>
      <w:bookmarkStart w:id="94" w:name="_Toc141779342"/>
      <w:r>
        <w:rPr>
          <w:rFonts w:hint="eastAsia" w:ascii="黑体" w:hAnsi="黑体" w:eastAsia="黑体" w:cs="黑体"/>
        </w:rPr>
        <w:t>6.2.4</w:t>
      </w:r>
      <w:r>
        <w:rPr>
          <w:rFonts w:hint="eastAsia" w:hAnsi="宋体" w:cs="Arial"/>
        </w:rPr>
        <w:t xml:space="preserve">  工作辊</w:t>
      </w:r>
      <w:bookmarkEnd w:id="91"/>
      <w:r>
        <w:rPr>
          <w:rFonts w:hint="eastAsia" w:hAnsi="宋体" w:cs="Arial"/>
        </w:rPr>
        <w:t>技术要求应符合表7的规定。</w:t>
      </w:r>
      <w:bookmarkEnd w:id="94"/>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p>
    <w:p>
      <w:pPr>
        <w:autoSpaceDE w:val="0"/>
        <w:autoSpaceDN w:val="0"/>
        <w:adjustRightInd w:val="0"/>
        <w:snapToGrid w:val="0"/>
        <w:spacing w:line="360" w:lineRule="auto"/>
        <w:jc w:val="center"/>
        <w:rPr>
          <w:rFonts w:hint="eastAsia" w:ascii="黑体" w:hAnsi="宋体" w:eastAsia="黑体"/>
        </w:rPr>
      </w:pPr>
      <w:r>
        <w:rPr>
          <w:rFonts w:hint="eastAsia" w:ascii="黑体" w:hAnsi="宋体" w:eastAsia="黑体"/>
        </w:rPr>
        <w:t xml:space="preserve">表7  工作辊  </w:t>
      </w:r>
    </w:p>
    <w:tbl>
      <w:tblPr>
        <w:tblStyle w:val="32"/>
        <w:tblW w:w="93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94"/>
        <w:gridCol w:w="55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94"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项目</w:t>
            </w:r>
          </w:p>
        </w:tc>
        <w:tc>
          <w:tcPr>
            <w:tcW w:w="5562"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356" w:type="dxa"/>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before="157" w:beforeLines="50" w:after="157" w:afterLines="50"/>
              <w:jc w:val="center"/>
              <w:textAlignment w:val="auto"/>
              <w:rPr>
                <w:rFonts w:ascii="宋体" w:hAnsi="宋体"/>
                <w:sz w:val="18"/>
                <w:szCs w:val="18"/>
              </w:rPr>
            </w:pPr>
            <w:r>
              <w:rPr>
                <w:rFonts w:ascii="宋体" w:hAnsi="宋体"/>
                <w:sz w:val="18"/>
                <w:szCs w:val="18"/>
              </w:rPr>
              <w:pict>
                <v:shape id="_x0000_i1030" o:spt="75" type="#_x0000_t75" style="height:134.95pt;width:456.95pt;" filled="f" stroked="f" coordsize="21600,21600">
                  <v:path/>
                  <v:fill on="f" focussize="0,0"/>
                  <v:stroke on="f"/>
                  <v:imagedata r:id="rId21"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pStyle w:val="17"/>
              <w:autoSpaceDE w:val="0"/>
              <w:autoSpaceDN w:val="0"/>
              <w:adjustRightInd w:val="0"/>
              <w:jc w:val="left"/>
              <w:rPr>
                <w:rFonts w:ascii="宋体" w:hAnsi="宋体"/>
              </w:rPr>
            </w:pPr>
            <w:r>
              <w:rPr>
                <w:rFonts w:ascii="宋体" w:hAnsi="宋体"/>
              </w:rPr>
              <w:t>材质</w:t>
            </w:r>
          </w:p>
        </w:tc>
        <w:tc>
          <w:tcPr>
            <w:tcW w:w="5562" w:type="dxa"/>
            <w:noWrap w:val="0"/>
            <w:vAlign w:val="center"/>
          </w:tcPr>
          <w:p>
            <w:pPr>
              <w:autoSpaceDE w:val="0"/>
              <w:autoSpaceDN w:val="0"/>
              <w:adjustRightInd w:val="0"/>
              <w:snapToGrid w:val="0"/>
              <w:jc w:val="center"/>
              <w:rPr>
                <w:rFonts w:hint="eastAsia" w:ascii="宋体" w:hAnsi="宋体"/>
                <w:color w:val="FF00FF"/>
                <w:sz w:val="18"/>
                <w:szCs w:val="18"/>
              </w:rPr>
            </w:pPr>
            <w:r>
              <w:rPr>
                <w:rFonts w:ascii="宋体" w:hAnsi="宋体"/>
                <w:sz w:val="18"/>
                <w:szCs w:val="18"/>
              </w:rPr>
              <w:t>无限冷硬铸铁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sz w:val="18"/>
                <w:szCs w:val="18"/>
              </w:rPr>
            </w:pPr>
            <w:r>
              <w:rPr>
                <w:rFonts w:ascii="宋体" w:hAnsi="宋体"/>
                <w:sz w:val="18"/>
              </w:rPr>
              <w:t>抗拉强度</w:t>
            </w:r>
            <w:r>
              <w:rPr>
                <w:rFonts w:ascii="宋体" w:hAnsi="宋体"/>
                <w:i/>
                <w:iCs/>
                <w:sz w:val="18"/>
              </w:rPr>
              <w:t>R</w:t>
            </w:r>
            <w:r>
              <w:rPr>
                <w:rFonts w:ascii="宋体" w:hAnsi="宋体"/>
                <w:sz w:val="18"/>
                <w:vertAlign w:val="subscript"/>
              </w:rPr>
              <w:t>m</w:t>
            </w:r>
            <w:r>
              <w:rPr>
                <w:rFonts w:hint="eastAsia" w:ascii="宋体" w:hAnsi="宋体"/>
                <w:sz w:val="18"/>
                <w:vertAlign w:val="subscript"/>
              </w:rPr>
              <w:t xml:space="preserve">    </w:t>
            </w:r>
            <w:r>
              <w:rPr>
                <w:rFonts w:ascii="宋体" w:hAnsi="宋体"/>
                <w:sz w:val="18"/>
                <w:szCs w:val="18"/>
              </w:rPr>
              <w:t>MPa</w:t>
            </w:r>
          </w:p>
        </w:tc>
        <w:tc>
          <w:tcPr>
            <w:tcW w:w="5562" w:type="dxa"/>
            <w:noWrap w:val="0"/>
            <w:vAlign w:val="center"/>
          </w:tcPr>
          <w:p>
            <w:pPr>
              <w:autoSpaceDE w:val="0"/>
              <w:autoSpaceDN w:val="0"/>
              <w:adjustRightInd w:val="0"/>
              <w:snapToGrid w:val="0"/>
              <w:jc w:val="center"/>
              <w:rPr>
                <w:rFonts w:ascii="宋体" w:hAnsi="宋体"/>
                <w:color w:val="FF00FF"/>
                <w:sz w:val="18"/>
                <w:szCs w:val="18"/>
              </w:rPr>
            </w:pPr>
            <w:r>
              <w:rPr>
                <w:rFonts w:ascii="宋体" w:hAnsi="宋体"/>
                <w:sz w:val="18"/>
                <w:szCs w:val="18"/>
              </w:rPr>
              <w:t>4</w:t>
            </w:r>
            <w:r>
              <w:rPr>
                <w:rFonts w:hint="eastAsia" w:ascii="宋体" w:hAnsi="宋体"/>
                <w:sz w:val="18"/>
                <w:szCs w:val="18"/>
              </w:rPr>
              <w:t>5</w:t>
            </w:r>
            <w:r>
              <w:rPr>
                <w:rFonts w:ascii="宋体" w:hAnsi="宋体"/>
                <w:sz w:val="18"/>
                <w:szCs w:val="18"/>
              </w:rPr>
              <w:t>0～</w:t>
            </w:r>
            <w:r>
              <w:rPr>
                <w:rFonts w:hint="eastAsia" w:ascii="宋体" w:hAnsi="宋体"/>
                <w:sz w:val="18"/>
                <w:szCs w:val="18"/>
              </w:rPr>
              <w:t>6</w:t>
            </w:r>
            <w:r>
              <w:rPr>
                <w:rFonts w:ascii="宋体" w:hAnsi="宋体"/>
                <w:sz w:val="18"/>
                <w:szCs w:val="18"/>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hint="eastAsia" w:ascii="宋体" w:hAnsi="宋体" w:eastAsia="宋体"/>
                <w:sz w:val="18"/>
                <w:szCs w:val="18"/>
                <w:lang w:val="en-US" w:eastAsia="zh-CN"/>
              </w:rPr>
            </w:pPr>
            <w:r>
              <w:rPr>
                <w:rFonts w:ascii="宋体" w:hAnsi="宋体"/>
                <w:sz w:val="18"/>
                <w:szCs w:val="18"/>
              </w:rPr>
              <w:t>辊身表面硬度</w:t>
            </w:r>
            <w:r>
              <w:rPr>
                <w:rFonts w:hint="eastAsia" w:ascii="宋体" w:hAnsi="宋体"/>
                <w:i/>
                <w:iCs/>
                <w:sz w:val="18"/>
                <w:szCs w:val="18"/>
              </w:rPr>
              <w:t>HS</w:t>
            </w:r>
            <w:r>
              <w:rPr>
                <w:rFonts w:hint="eastAsia" w:ascii="宋体" w:hAnsi="宋体"/>
                <w:i/>
                <w:iCs/>
                <w:sz w:val="18"/>
                <w:szCs w:val="18"/>
                <w:lang w:val="en-US" w:eastAsia="zh-CN"/>
              </w:rPr>
              <w:t>D</w:t>
            </w:r>
          </w:p>
        </w:tc>
        <w:tc>
          <w:tcPr>
            <w:tcW w:w="5562"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68</w:t>
            </w:r>
            <w:r>
              <w:rPr>
                <w:rFonts w:ascii="宋体" w:hAnsi="宋体"/>
                <w:sz w:val="18"/>
                <w:szCs w:val="18"/>
              </w:rPr>
              <w:t>～</w:t>
            </w:r>
            <w:r>
              <w:rPr>
                <w:rFonts w:hint="eastAsia" w:ascii="宋体" w:hAnsi="宋体"/>
                <w:sz w:val="18"/>
                <w:szCs w:val="18"/>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hint="eastAsia" w:ascii="宋体" w:hAnsi="宋体" w:eastAsia="宋体"/>
                <w:sz w:val="18"/>
                <w:szCs w:val="18"/>
                <w:lang w:eastAsia="zh-CN"/>
              </w:rPr>
            </w:pPr>
            <w:r>
              <w:rPr>
                <w:rFonts w:ascii="宋体" w:hAnsi="宋体"/>
                <w:sz w:val="18"/>
                <w:szCs w:val="18"/>
              </w:rPr>
              <w:t>辊身表面硬度</w:t>
            </w:r>
            <w:r>
              <w:rPr>
                <w:rFonts w:hint="eastAsia" w:ascii="宋体" w:hAnsi="宋体"/>
                <w:i/>
                <w:iCs/>
                <w:sz w:val="18"/>
                <w:szCs w:val="18"/>
              </w:rPr>
              <w:t>HS</w:t>
            </w:r>
            <w:r>
              <w:rPr>
                <w:rFonts w:hint="eastAsia" w:ascii="宋体" w:hAnsi="宋体"/>
                <w:i/>
                <w:iCs/>
                <w:sz w:val="18"/>
                <w:szCs w:val="18"/>
                <w:lang w:val="en-US" w:eastAsia="zh-CN"/>
              </w:rPr>
              <w:t>D</w:t>
            </w:r>
            <w:r>
              <w:rPr>
                <w:rFonts w:hint="eastAsia" w:ascii="宋体" w:hAnsi="宋体"/>
                <w:i w:val="0"/>
                <w:iCs w:val="0"/>
                <w:sz w:val="18"/>
                <w:szCs w:val="18"/>
                <w:lang w:val="en-US" w:eastAsia="zh-CN"/>
              </w:rPr>
              <w:t>的</w:t>
            </w:r>
            <w:r>
              <w:rPr>
                <w:rFonts w:ascii="宋体" w:hAnsi="宋体"/>
                <w:sz w:val="18"/>
                <w:szCs w:val="18"/>
              </w:rPr>
              <w:t>不均匀性</w:t>
            </w:r>
            <w:r>
              <w:rPr>
                <w:rFonts w:hint="eastAsia" w:ascii="宋体" w:hAnsi="宋体"/>
                <w:sz w:val="18"/>
                <w:szCs w:val="18"/>
                <w:lang w:eastAsia="zh-CN"/>
              </w:rPr>
              <w:t>（</w:t>
            </w:r>
            <w:r>
              <w:rPr>
                <w:rFonts w:hint="eastAsia" w:ascii="宋体" w:hAnsi="宋体"/>
                <w:sz w:val="18"/>
                <w:szCs w:val="18"/>
              </w:rPr>
              <w:t>≤</w:t>
            </w:r>
            <w:r>
              <w:rPr>
                <w:rFonts w:hint="eastAsia" w:ascii="宋体" w:hAnsi="宋体"/>
                <w:sz w:val="18"/>
                <w:szCs w:val="18"/>
                <w:lang w:eastAsia="zh-CN"/>
              </w:rPr>
              <w:t>）</w:t>
            </w:r>
          </w:p>
        </w:tc>
        <w:tc>
          <w:tcPr>
            <w:tcW w:w="5562"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淬硬层深度</w:t>
            </w:r>
            <w:r>
              <w:rPr>
                <w:rFonts w:hint="eastAsia" w:ascii="宋体" w:hAnsi="宋体"/>
                <w:sz w:val="18"/>
                <w:szCs w:val="18"/>
                <w:lang w:eastAsia="zh-CN"/>
              </w:rPr>
              <w:t>（</w:t>
            </w:r>
            <w:r>
              <w:rPr>
                <w:rFonts w:ascii="宋体" w:hAnsi="宋体"/>
                <w:sz w:val="18"/>
                <w:szCs w:val="18"/>
              </w:rPr>
              <w:t>≥</w:t>
            </w:r>
            <w:r>
              <w:rPr>
                <w:rFonts w:hint="eastAsia" w:ascii="宋体" w:hAnsi="宋体"/>
                <w:sz w:val="18"/>
                <w:szCs w:val="18"/>
                <w:lang w:eastAsia="zh-CN"/>
              </w:rPr>
              <w:t>）</w:t>
            </w:r>
            <w:r>
              <w:rPr>
                <w:rFonts w:hint="eastAsia" w:ascii="宋体" w:hAnsi="宋体"/>
                <w:sz w:val="18"/>
                <w:szCs w:val="18"/>
              </w:rPr>
              <w:t xml:space="preserve"> </w:t>
            </w:r>
            <w:r>
              <w:rPr>
                <w:rFonts w:ascii="宋体" w:hAnsi="宋体"/>
                <w:sz w:val="18"/>
                <w:szCs w:val="18"/>
              </w:rPr>
              <w:t>mm</w:t>
            </w:r>
          </w:p>
        </w:tc>
        <w:tc>
          <w:tcPr>
            <w:tcW w:w="5562"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6</w:t>
            </w:r>
            <w:r>
              <w:rPr>
                <w:rFonts w:ascii="宋体" w:hAnsi="宋体"/>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hint="eastAsia" w:ascii="宋体" w:hAnsi="宋体" w:eastAsia="宋体"/>
                <w:sz w:val="18"/>
                <w:szCs w:val="18"/>
                <w:lang w:val="en-US" w:eastAsia="zh-CN"/>
              </w:rPr>
            </w:pPr>
            <w:r>
              <w:rPr>
                <w:rFonts w:ascii="宋体" w:hAnsi="宋体"/>
                <w:sz w:val="18"/>
                <w:szCs w:val="18"/>
              </w:rPr>
              <w:t>辊颈硬度</w:t>
            </w:r>
            <w:r>
              <w:rPr>
                <w:rFonts w:hint="eastAsia" w:ascii="宋体" w:hAnsi="宋体"/>
                <w:i/>
                <w:iCs/>
                <w:sz w:val="18"/>
                <w:szCs w:val="18"/>
              </w:rPr>
              <w:t>HS</w:t>
            </w:r>
            <w:r>
              <w:rPr>
                <w:rFonts w:hint="eastAsia" w:ascii="宋体" w:hAnsi="宋体"/>
                <w:i/>
                <w:iCs/>
                <w:sz w:val="18"/>
                <w:szCs w:val="18"/>
                <w:lang w:val="en-US" w:eastAsia="zh-CN"/>
              </w:rPr>
              <w:t>D</w:t>
            </w:r>
          </w:p>
        </w:tc>
        <w:tc>
          <w:tcPr>
            <w:tcW w:w="5562"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3</w:t>
            </w:r>
            <w:r>
              <w:rPr>
                <w:rFonts w:hint="eastAsia" w:ascii="宋体" w:hAnsi="宋体"/>
                <w:sz w:val="18"/>
                <w:szCs w:val="18"/>
              </w:rPr>
              <w:t>5</w:t>
            </w:r>
            <w:r>
              <w:rPr>
                <w:rFonts w:ascii="宋体" w:hAnsi="宋体"/>
                <w:sz w:val="18"/>
                <w:szCs w:val="18"/>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超声波</w:t>
            </w:r>
            <w:r>
              <w:rPr>
                <w:rFonts w:hint="eastAsia" w:ascii="宋体" w:hAnsi="宋体"/>
                <w:sz w:val="18"/>
                <w:szCs w:val="18"/>
              </w:rPr>
              <w:t>无损检测</w:t>
            </w:r>
          </w:p>
        </w:tc>
        <w:tc>
          <w:tcPr>
            <w:tcW w:w="5562" w:type="dxa"/>
            <w:noWrap w:val="0"/>
            <w:vAlign w:val="center"/>
          </w:tcPr>
          <w:p>
            <w:pPr>
              <w:jc w:val="left"/>
              <w:rPr>
                <w:rFonts w:ascii="宋体" w:hAnsi="宋体"/>
                <w:color w:val="FF0000"/>
                <w:sz w:val="18"/>
                <w:szCs w:val="18"/>
              </w:rPr>
            </w:pPr>
            <w:r>
              <w:rPr>
                <w:rFonts w:hint="eastAsia" w:ascii="宋体" w:hAnsi="宋体"/>
                <w:color w:val="auto"/>
                <w:sz w:val="18"/>
                <w:szCs w:val="18"/>
              </w:rPr>
              <w:t>按</w:t>
            </w:r>
            <w:r>
              <w:rPr>
                <w:rFonts w:ascii="宋体" w:hAnsi="宋体"/>
                <w:color w:val="auto"/>
                <w:sz w:val="18"/>
                <w:szCs w:val="18"/>
              </w:rPr>
              <w:t>GB</w:t>
            </w:r>
            <w:r>
              <w:rPr>
                <w:rFonts w:hint="eastAsia" w:ascii="宋体" w:hAnsi="宋体"/>
                <w:color w:val="auto"/>
                <w:sz w:val="18"/>
                <w:szCs w:val="18"/>
              </w:rPr>
              <w:t>/</w:t>
            </w:r>
            <w:r>
              <w:rPr>
                <w:rFonts w:ascii="宋体" w:hAnsi="宋体"/>
                <w:color w:val="auto"/>
                <w:sz w:val="18"/>
                <w:szCs w:val="18"/>
              </w:rPr>
              <w:t>T</w:t>
            </w:r>
            <w:r>
              <w:rPr>
                <w:rFonts w:hint="eastAsia" w:ascii="宋体" w:hAnsi="宋体"/>
                <w:color w:val="auto"/>
                <w:sz w:val="18"/>
                <w:szCs w:val="18"/>
              </w:rPr>
              <w:t xml:space="preserve"> </w:t>
            </w:r>
            <w:r>
              <w:rPr>
                <w:rFonts w:ascii="宋体" w:hAnsi="宋体"/>
                <w:color w:val="auto"/>
                <w:sz w:val="18"/>
                <w:szCs w:val="18"/>
              </w:rPr>
              <w:t>1504要求</w:t>
            </w:r>
            <w:r>
              <w:rPr>
                <w:rFonts w:hint="eastAsia" w:ascii="宋体" w:hAnsi="宋体"/>
                <w:color w:val="auto"/>
                <w:sz w:val="18"/>
                <w:szCs w:val="18"/>
              </w:rPr>
              <w:t>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辊身表面粗糙度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szCs w:val="18"/>
              </w:rPr>
              <w:t>μm</w:t>
            </w:r>
          </w:p>
        </w:tc>
        <w:tc>
          <w:tcPr>
            <w:tcW w:w="5562" w:type="dxa"/>
            <w:noWrap w:val="0"/>
            <w:vAlign w:val="center"/>
          </w:tcPr>
          <w:p>
            <w:pPr>
              <w:pStyle w:val="18"/>
              <w:autoSpaceDE w:val="0"/>
              <w:autoSpaceDN w:val="0"/>
              <w:adjustRightInd w:val="0"/>
              <w:jc w:val="center"/>
              <w:rPr>
                <w:rFonts w:ascii="宋体" w:hAnsi="宋体"/>
              </w:rPr>
            </w:pPr>
            <w:r>
              <w:rPr>
                <w:rFonts w:ascii="宋体" w:hAnsi="宋体"/>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9" w:hRule="exac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hint="eastAsia" w:ascii="宋体" w:hAnsi="宋体"/>
                <w:i/>
                <w:iCs/>
                <w:color w:val="auto"/>
                <w:sz w:val="18"/>
                <w:szCs w:val="18"/>
                <w:vertAlign w:val="subscript"/>
              </w:rPr>
              <w:t xml:space="preserve"> </w:t>
            </w:r>
            <w:r>
              <w:rPr>
                <w:rFonts w:ascii="宋体" w:hAnsi="宋体"/>
                <w:color w:val="auto"/>
                <w:sz w:val="18"/>
                <w:szCs w:val="18"/>
              </w:rPr>
              <w:t>的</w:t>
            </w:r>
            <w:r>
              <w:rPr>
                <w:rFonts w:hint="eastAsia" w:ascii="宋体" w:hAnsi="宋体"/>
                <w:color w:val="auto"/>
                <w:sz w:val="18"/>
              </w:rPr>
              <w:t xml:space="preserve">极限偏差  </w:t>
            </w:r>
            <w:r>
              <w:rPr>
                <w:rFonts w:ascii="宋体" w:hAnsi="宋体"/>
                <w:color w:val="auto"/>
                <w:sz w:val="18"/>
                <w:szCs w:val="18"/>
              </w:rPr>
              <w:t>mm</w:t>
            </w:r>
          </w:p>
        </w:tc>
        <w:tc>
          <w:tcPr>
            <w:tcW w:w="5562" w:type="dxa"/>
            <w:noWrap w:val="0"/>
            <w:vAlign w:val="center"/>
          </w:tcPr>
          <w:p>
            <w:pPr>
              <w:autoSpaceDE w:val="0"/>
              <w:autoSpaceDN w:val="0"/>
              <w:adjustRightInd w:val="0"/>
              <w:snapToGrid w:val="0"/>
              <w:jc w:val="center"/>
              <w:rPr>
                <w:rFonts w:ascii="宋体" w:hAnsi="宋体"/>
                <w:color w:val="auto"/>
                <w:sz w:val="18"/>
                <w:szCs w:val="18"/>
              </w:rPr>
            </w:pPr>
            <w:r>
              <w:rPr>
                <w:rFonts w:hint="eastAsia" w:ascii="宋体" w:hAnsi="宋体"/>
                <w:color w:val="auto"/>
                <w:sz w:val="18"/>
                <w:szCs w:val="18"/>
              </w:rPr>
              <w:t>0～</w:t>
            </w:r>
            <w:r>
              <w:rPr>
                <w:rFonts w:ascii="宋体" w:hAnsi="宋体"/>
                <w:color w:val="auto"/>
                <w:sz w:val="18"/>
                <w:szCs w:val="18"/>
              </w:rPr>
              <w:t>+0.</w:t>
            </w:r>
            <w:r>
              <w:rPr>
                <w:rFonts w:hint="eastAsia" w:ascii="宋体" w:hAnsi="宋体"/>
                <w:color w:val="auto"/>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i/>
                <w:iCs/>
                <w:color w:val="auto"/>
                <w:sz w:val="18"/>
                <w:szCs w:val="18"/>
              </w:rPr>
              <w:t>d</w:t>
            </w:r>
            <w:r>
              <w:rPr>
                <w:rFonts w:hint="eastAsia" w:ascii="宋体" w:hAnsi="宋体"/>
                <w:i/>
                <w:iCs/>
                <w:color w:val="auto"/>
                <w:sz w:val="18"/>
                <w:szCs w:val="18"/>
                <w:vertAlign w:val="subscript"/>
              </w:rPr>
              <w:t xml:space="preserve"> </w:t>
            </w:r>
            <w:r>
              <w:rPr>
                <w:rFonts w:ascii="宋体" w:hAnsi="宋体"/>
                <w:color w:val="auto"/>
                <w:sz w:val="18"/>
                <w:szCs w:val="18"/>
              </w:rPr>
              <w:t>的</w:t>
            </w:r>
            <w:r>
              <w:rPr>
                <w:rFonts w:hint="eastAsia" w:ascii="宋体" w:hAnsi="宋体"/>
                <w:color w:val="auto"/>
                <w:sz w:val="18"/>
              </w:rPr>
              <w:t>公差带</w:t>
            </w:r>
          </w:p>
        </w:tc>
        <w:tc>
          <w:tcPr>
            <w:tcW w:w="5562"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olor w:val="auto"/>
                <w:sz w:val="18"/>
                <w:szCs w:val="18"/>
              </w:rPr>
              <w:t>按G</w:t>
            </w:r>
            <w:r>
              <w:rPr>
                <w:rFonts w:ascii="宋体" w:hAnsi="宋体"/>
                <w:color w:val="auto"/>
                <w:sz w:val="18"/>
                <w:szCs w:val="18"/>
              </w:rPr>
              <w:t>B/T 1800.2</w:t>
            </w:r>
            <w:r>
              <w:rPr>
                <w:rFonts w:hint="eastAsia" w:ascii="宋体" w:hAnsi="宋体"/>
                <w:color w:val="auto"/>
                <w:sz w:val="18"/>
                <w:szCs w:val="18"/>
              </w:rPr>
              <w:t>—2</w:t>
            </w:r>
            <w:r>
              <w:rPr>
                <w:rFonts w:ascii="宋体" w:hAnsi="宋体"/>
                <w:color w:val="auto"/>
                <w:sz w:val="18"/>
                <w:szCs w:val="18"/>
              </w:rPr>
              <w:t>020</w:t>
            </w:r>
            <w:r>
              <w:rPr>
                <w:rFonts w:hint="eastAsia" w:ascii="宋体" w:hAnsi="宋体"/>
                <w:color w:val="auto"/>
                <w:sz w:val="18"/>
                <w:szCs w:val="18"/>
              </w:rPr>
              <w:t>规定的e8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ascii="宋体" w:hAnsi="宋体"/>
                <w:color w:val="auto"/>
                <w:sz w:val="18"/>
                <w:szCs w:val="18"/>
              </w:rPr>
              <w:t>的圆柱度</w:t>
            </w:r>
            <w:r>
              <w:rPr>
                <w:rFonts w:hint="eastAsia" w:ascii="宋体" w:hAnsi="宋体"/>
                <w:color w:val="auto"/>
                <w:sz w:val="18"/>
                <w:szCs w:val="18"/>
              </w:rPr>
              <w:t>公差</w:t>
            </w:r>
            <w:r>
              <w:rPr>
                <w:rFonts w:hint="eastAsia" w:ascii="宋体" w:hAnsi="宋体"/>
                <w:i/>
                <w:iCs/>
                <w:color w:val="auto"/>
                <w:sz w:val="18"/>
                <w:szCs w:val="18"/>
              </w:rPr>
              <w:t>t</w:t>
            </w:r>
            <w:r>
              <w:rPr>
                <w:rFonts w:hint="eastAsia" w:ascii="宋体" w:hAnsi="宋体"/>
                <w:color w:val="auto"/>
                <w:sz w:val="18"/>
                <w:szCs w:val="18"/>
                <w:vertAlign w:val="subscript"/>
              </w:rPr>
              <w:t>1</w:t>
            </w:r>
            <w:r>
              <w:rPr>
                <w:rFonts w:hint="eastAsia" w:ascii="宋体" w:hAnsi="宋体"/>
                <w:color w:val="auto"/>
                <w:sz w:val="18"/>
                <w:szCs w:val="18"/>
              </w:rPr>
              <w:t>（≤）</w:t>
            </w:r>
            <w:r>
              <w:rPr>
                <w:rFonts w:hint="eastAsia" w:ascii="宋体" w:hAnsi="宋体"/>
                <w:color w:val="auto"/>
                <w:sz w:val="18"/>
              </w:rPr>
              <w:t xml:space="preserve">  </w:t>
            </w:r>
            <w:r>
              <w:rPr>
                <w:rFonts w:ascii="宋体" w:hAnsi="宋体"/>
                <w:color w:val="auto"/>
                <w:sz w:val="18"/>
                <w:szCs w:val="18"/>
              </w:rPr>
              <w:t>mm</w:t>
            </w:r>
          </w:p>
        </w:tc>
        <w:tc>
          <w:tcPr>
            <w:tcW w:w="5562"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0.0</w:t>
            </w:r>
            <w:r>
              <w:rPr>
                <w:rFonts w:hint="eastAsia" w:ascii="宋体" w:hAnsi="宋体"/>
                <w:sz w:val="18"/>
                <w:szCs w:val="18"/>
              </w:rPr>
              <w:t>1/1</w:t>
            </w:r>
            <w:r>
              <w:rPr>
                <w:rFonts w:hint="eastAsia" w:ascii="宋体" w:hAnsi="宋体"/>
                <w:sz w:val="18"/>
                <w:szCs w:val="18"/>
                <w:lang w:val="en-US" w:eastAsia="zh-CN"/>
              </w:rPr>
              <w:t xml:space="preserve"> </w:t>
            </w:r>
            <w:r>
              <w:rPr>
                <w:rFonts w:hint="eastAsia" w:ascii="宋体" w:hAnsi="宋体"/>
                <w:sz w:val="18"/>
                <w:szCs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hint="eastAsia" w:ascii="宋体" w:hAnsi="宋体"/>
                <w:i/>
                <w:iCs/>
                <w:color w:val="auto"/>
                <w:sz w:val="18"/>
                <w:szCs w:val="18"/>
                <w:vertAlign w:val="subscript"/>
              </w:rPr>
              <w:t xml:space="preserve"> </w:t>
            </w:r>
            <w:r>
              <w:rPr>
                <w:rFonts w:ascii="宋体" w:hAnsi="宋体"/>
                <w:color w:val="auto"/>
                <w:sz w:val="18"/>
                <w:szCs w:val="18"/>
              </w:rPr>
              <w:t>的圆柱度</w:t>
            </w:r>
            <w:r>
              <w:rPr>
                <w:rFonts w:hint="eastAsia" w:ascii="宋体" w:hAnsi="宋体"/>
                <w:color w:val="auto"/>
                <w:sz w:val="18"/>
                <w:szCs w:val="18"/>
              </w:rPr>
              <w:t>公差</w:t>
            </w:r>
            <w:r>
              <w:rPr>
                <w:rFonts w:hint="eastAsia" w:ascii="宋体" w:hAnsi="宋体"/>
                <w:i/>
                <w:iCs/>
                <w:color w:val="auto"/>
                <w:sz w:val="18"/>
                <w:szCs w:val="18"/>
              </w:rPr>
              <w:t>t</w:t>
            </w:r>
            <w:r>
              <w:rPr>
                <w:rFonts w:hint="eastAsia" w:ascii="宋体" w:hAnsi="宋体"/>
                <w:color w:val="auto"/>
                <w:sz w:val="18"/>
                <w:szCs w:val="18"/>
                <w:vertAlign w:val="subscript"/>
              </w:rPr>
              <w:t>2</w:t>
            </w:r>
            <w:r>
              <w:rPr>
                <w:rFonts w:hint="eastAsia" w:ascii="宋体" w:hAnsi="宋体"/>
                <w:color w:val="auto"/>
                <w:sz w:val="18"/>
                <w:szCs w:val="18"/>
              </w:rPr>
              <w:t>、</w:t>
            </w:r>
            <w:r>
              <w:rPr>
                <w:rFonts w:hint="eastAsia" w:ascii="宋体" w:hAnsi="宋体"/>
                <w:i/>
                <w:iCs/>
                <w:color w:val="auto"/>
                <w:sz w:val="18"/>
                <w:szCs w:val="18"/>
              </w:rPr>
              <w:t>t</w:t>
            </w:r>
            <w:r>
              <w:rPr>
                <w:rFonts w:hint="eastAsia" w:ascii="宋体" w:hAnsi="宋体"/>
                <w:color w:val="auto"/>
                <w:sz w:val="18"/>
                <w:szCs w:val="18"/>
                <w:vertAlign w:val="subscript"/>
              </w:rPr>
              <w:t>3</w:t>
            </w:r>
            <w:r>
              <w:rPr>
                <w:rFonts w:hint="eastAsia" w:ascii="宋体" w:hAnsi="宋体"/>
                <w:color w:val="auto"/>
                <w:sz w:val="18"/>
                <w:szCs w:val="18"/>
              </w:rPr>
              <w:t>（≤）</w:t>
            </w:r>
            <w:r>
              <w:rPr>
                <w:rFonts w:hint="eastAsia" w:ascii="宋体" w:hAnsi="宋体"/>
                <w:color w:val="auto"/>
                <w:sz w:val="18"/>
              </w:rPr>
              <w:t xml:space="preserve">  </w:t>
            </w:r>
            <w:r>
              <w:rPr>
                <w:rFonts w:ascii="宋体" w:hAnsi="宋体"/>
                <w:color w:val="auto"/>
                <w:sz w:val="18"/>
                <w:szCs w:val="18"/>
              </w:rPr>
              <w:t>mm</w:t>
            </w:r>
          </w:p>
        </w:tc>
        <w:tc>
          <w:tcPr>
            <w:tcW w:w="5562"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0.0</w:t>
            </w:r>
            <w:r>
              <w:rPr>
                <w:rFonts w:hint="eastAsia" w:ascii="宋体" w:hAnsi="宋体"/>
                <w:sz w:val="18"/>
                <w:szCs w:val="1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olor w:val="auto"/>
                <w:sz w:val="18"/>
                <w:szCs w:val="18"/>
              </w:rPr>
              <w:t>基准</w:t>
            </w:r>
            <w:r>
              <w:rPr>
                <w:rFonts w:hint="eastAsia" w:ascii="宋体" w:hAnsi="宋体"/>
                <w:i/>
                <w:iCs/>
                <w:color w:val="auto"/>
                <w:sz w:val="18"/>
                <w:szCs w:val="18"/>
              </w:rPr>
              <w:t>B</w:t>
            </w:r>
            <w:r>
              <w:rPr>
                <w:rFonts w:hint="eastAsia" w:ascii="宋体" w:hAnsi="宋体"/>
                <w:i/>
                <w:iCs/>
                <w:color w:val="auto"/>
                <w:sz w:val="18"/>
                <w:szCs w:val="18"/>
                <w:vertAlign w:val="subscript"/>
              </w:rPr>
              <w:t xml:space="preserve"> </w:t>
            </w:r>
            <w:r>
              <w:rPr>
                <w:rFonts w:ascii="宋体" w:hAnsi="宋体"/>
                <w:color w:val="auto"/>
                <w:sz w:val="18"/>
                <w:szCs w:val="18"/>
              </w:rPr>
              <w:t>对于基准</w:t>
            </w:r>
            <w:r>
              <w:rPr>
                <w:rFonts w:hint="eastAsia" w:ascii="宋体" w:hAnsi="宋体"/>
                <w:i/>
                <w:iCs/>
                <w:color w:val="auto"/>
                <w:sz w:val="18"/>
                <w:szCs w:val="18"/>
              </w:rPr>
              <w:t>A</w:t>
            </w:r>
            <w:r>
              <w:rPr>
                <w:rFonts w:ascii="宋体" w:hAnsi="宋体"/>
                <w:color w:val="auto"/>
                <w:sz w:val="18"/>
                <w:szCs w:val="18"/>
              </w:rPr>
              <w:t>的</w:t>
            </w:r>
            <w:r>
              <w:rPr>
                <w:rFonts w:hint="eastAsia" w:ascii="宋体" w:hAnsi="宋体"/>
                <w:color w:val="auto"/>
                <w:sz w:val="18"/>
                <w:szCs w:val="18"/>
              </w:rPr>
              <w:t>同轴度公差</w:t>
            </w:r>
            <w:r>
              <w:rPr>
                <w:rFonts w:hint="eastAsia" w:ascii="宋体" w:hAnsi="宋体"/>
                <w:i/>
                <w:iCs/>
                <w:color w:val="auto"/>
                <w:sz w:val="18"/>
                <w:szCs w:val="18"/>
              </w:rPr>
              <w:t>t</w:t>
            </w:r>
            <w:r>
              <w:rPr>
                <w:rFonts w:hint="eastAsia" w:ascii="宋体" w:hAnsi="宋体"/>
                <w:color w:val="auto"/>
                <w:sz w:val="18"/>
                <w:szCs w:val="18"/>
                <w:vertAlign w:val="subscript"/>
              </w:rPr>
              <w:t>4</w:t>
            </w:r>
            <w:r>
              <w:rPr>
                <w:rFonts w:hint="eastAsia" w:ascii="宋体" w:hAnsi="宋体"/>
                <w:color w:val="auto"/>
                <w:sz w:val="18"/>
                <w:szCs w:val="18"/>
              </w:rPr>
              <w:t>（≤）</w:t>
            </w:r>
            <w:r>
              <w:rPr>
                <w:rFonts w:hint="eastAsia" w:ascii="宋体" w:hAnsi="宋体"/>
                <w:color w:val="auto"/>
                <w:sz w:val="18"/>
              </w:rPr>
              <w:t xml:space="preserve">  </w:t>
            </w:r>
            <w:r>
              <w:rPr>
                <w:rFonts w:ascii="宋体" w:hAnsi="宋体"/>
                <w:color w:val="auto"/>
                <w:sz w:val="18"/>
                <w:szCs w:val="18"/>
              </w:rPr>
              <w:t>mm</w:t>
            </w:r>
          </w:p>
        </w:tc>
        <w:tc>
          <w:tcPr>
            <w:tcW w:w="5562"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i/>
                <w:iCs/>
                <w:sz w:val="18"/>
                <w:szCs w:val="18"/>
              </w:rPr>
              <w:t>φ</w:t>
            </w:r>
            <w:r>
              <w:rPr>
                <w:rFonts w:ascii="宋体" w:hAnsi="宋体"/>
                <w:sz w:val="18"/>
                <w:szCs w:val="18"/>
              </w:rPr>
              <w:t>0.0</w:t>
            </w:r>
            <w:r>
              <w:rPr>
                <w:rFonts w:hint="eastAsia" w:ascii="宋体" w:hAnsi="宋体"/>
                <w:sz w:val="18"/>
                <w:szCs w:val="1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794" w:type="dxa"/>
            <w:noWrap w:val="0"/>
            <w:vAlign w:val="center"/>
          </w:tcPr>
          <w:p>
            <w:pPr>
              <w:autoSpaceDE w:val="0"/>
              <w:autoSpaceDN w:val="0"/>
              <w:adjustRightInd w:val="0"/>
              <w:snapToGrid w:val="0"/>
              <w:jc w:val="left"/>
              <w:rPr>
                <w:rFonts w:ascii="宋体" w:hAnsi="宋体"/>
                <w:color w:val="auto"/>
                <w:sz w:val="18"/>
                <w:szCs w:val="18"/>
              </w:rPr>
            </w:pPr>
            <w:r>
              <w:rPr>
                <w:rFonts w:hint="eastAsia" w:ascii="宋体" w:hAnsi="宋体" w:cs="Vijaya"/>
                <w:i/>
                <w:iCs/>
                <w:color w:val="auto"/>
                <w:sz w:val="18"/>
                <w:szCs w:val="18"/>
              </w:rPr>
              <w:t>d</w:t>
            </w:r>
            <w:r>
              <w:rPr>
                <w:rFonts w:hint="eastAsia" w:ascii="宋体" w:hAnsi="宋体"/>
                <w:color w:val="auto"/>
                <w:sz w:val="18"/>
                <w:szCs w:val="18"/>
                <w:vertAlign w:val="subscript"/>
              </w:rPr>
              <w:t>1</w:t>
            </w:r>
            <w:r>
              <w:rPr>
                <w:rFonts w:ascii="宋体" w:hAnsi="宋体"/>
                <w:color w:val="auto"/>
                <w:sz w:val="18"/>
                <w:szCs w:val="18"/>
              </w:rPr>
              <w:t>对于</w:t>
            </w:r>
            <w:r>
              <w:rPr>
                <w:rFonts w:hint="eastAsia" w:ascii="宋体" w:hAnsi="宋体"/>
                <w:color w:val="auto"/>
                <w:sz w:val="18"/>
                <w:szCs w:val="18"/>
              </w:rPr>
              <w:t>基准</w:t>
            </w:r>
            <w:r>
              <w:rPr>
                <w:rFonts w:hint="eastAsia" w:ascii="宋体" w:hAnsi="宋体"/>
                <w:i/>
                <w:iCs/>
                <w:color w:val="auto"/>
                <w:sz w:val="18"/>
                <w:szCs w:val="18"/>
              </w:rPr>
              <w:t>A</w:t>
            </w:r>
            <w:r>
              <w:rPr>
                <w:rFonts w:hint="eastAsia" w:ascii="宋体" w:hAnsi="宋体"/>
                <w:color w:val="auto"/>
                <w:sz w:val="18"/>
                <w:szCs w:val="18"/>
              </w:rPr>
              <w:t>和基准</w:t>
            </w:r>
            <w:r>
              <w:rPr>
                <w:rFonts w:hint="eastAsia" w:ascii="宋体" w:hAnsi="宋体"/>
                <w:i/>
                <w:iCs/>
                <w:color w:val="auto"/>
                <w:sz w:val="18"/>
                <w:szCs w:val="18"/>
              </w:rPr>
              <w:t>B</w:t>
            </w:r>
            <w:r>
              <w:rPr>
                <w:rFonts w:ascii="宋体" w:hAnsi="宋体"/>
                <w:color w:val="auto"/>
                <w:sz w:val="18"/>
                <w:szCs w:val="18"/>
              </w:rPr>
              <w:t>的同轴度</w:t>
            </w:r>
            <w:r>
              <w:rPr>
                <w:rFonts w:hint="eastAsia" w:ascii="宋体" w:hAnsi="宋体"/>
                <w:color w:val="auto"/>
                <w:sz w:val="18"/>
                <w:szCs w:val="18"/>
              </w:rPr>
              <w:t>公差</w:t>
            </w:r>
            <w:r>
              <w:rPr>
                <w:rFonts w:hint="eastAsia" w:ascii="宋体" w:hAnsi="宋体"/>
                <w:i/>
                <w:iCs/>
                <w:color w:val="auto"/>
                <w:sz w:val="18"/>
                <w:szCs w:val="18"/>
              </w:rPr>
              <w:t>t</w:t>
            </w:r>
            <w:r>
              <w:rPr>
                <w:rFonts w:hint="eastAsia" w:ascii="宋体" w:hAnsi="宋体"/>
                <w:color w:val="auto"/>
                <w:sz w:val="18"/>
                <w:szCs w:val="18"/>
                <w:vertAlign w:val="subscript"/>
              </w:rPr>
              <w:t>5</w:t>
            </w:r>
            <w:r>
              <w:rPr>
                <w:rFonts w:hint="eastAsia" w:ascii="宋体" w:hAnsi="宋体"/>
                <w:color w:val="auto"/>
                <w:sz w:val="18"/>
                <w:szCs w:val="18"/>
              </w:rPr>
              <w:t>（≤）</w:t>
            </w:r>
            <w:r>
              <w:rPr>
                <w:rFonts w:hint="eastAsia" w:ascii="宋体" w:hAnsi="宋体"/>
                <w:color w:val="auto"/>
                <w:sz w:val="18"/>
              </w:rPr>
              <w:t xml:space="preserve">  </w:t>
            </w:r>
            <w:r>
              <w:rPr>
                <w:rFonts w:ascii="宋体" w:hAnsi="宋体"/>
                <w:color w:val="auto"/>
                <w:sz w:val="18"/>
                <w:szCs w:val="18"/>
              </w:rPr>
              <w:t>mm</w:t>
            </w:r>
          </w:p>
        </w:tc>
        <w:tc>
          <w:tcPr>
            <w:tcW w:w="5562"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i/>
                <w:iCs/>
                <w:sz w:val="18"/>
                <w:szCs w:val="18"/>
              </w:rPr>
              <w:t>φ</w:t>
            </w:r>
            <w:r>
              <w:rPr>
                <w:rFonts w:ascii="宋体" w:hAnsi="宋体"/>
                <w:sz w:val="18"/>
                <w:szCs w:val="18"/>
              </w:rPr>
              <w:t>0.0</w:t>
            </w:r>
            <w:r>
              <w:rPr>
                <w:rFonts w:hint="eastAsia" w:ascii="宋体" w:hAnsi="宋体"/>
                <w:sz w:val="18"/>
                <w:szCs w:val="18"/>
              </w:rPr>
              <w:t>2</w:t>
            </w:r>
          </w:p>
        </w:tc>
      </w:tr>
    </w:tbl>
    <w:p>
      <w:pPr>
        <w:pStyle w:val="64"/>
        <w:numPr>
          <w:ilvl w:val="2"/>
          <w:numId w:val="0"/>
        </w:numPr>
        <w:spacing w:before="156" w:beforeLines="50" w:line="360" w:lineRule="exact"/>
        <w:ind w:leftChars="0"/>
        <w:rPr>
          <w:rFonts w:hint="eastAsia" w:hAnsi="宋体" w:cs="Arial"/>
        </w:rPr>
      </w:pPr>
      <w:bookmarkStart w:id="95" w:name="_Toc141779343"/>
      <w:r>
        <w:rPr>
          <w:rFonts w:hint="eastAsia" w:ascii="黑体" w:hAnsi="黑体" w:eastAsia="黑体" w:cs="黑体"/>
        </w:rPr>
        <w:t>6.2.5</w:t>
      </w:r>
      <w:r>
        <w:rPr>
          <w:rFonts w:hint="eastAsia" w:hAnsi="宋体" w:cs="Arial"/>
        </w:rPr>
        <w:t xml:space="preserve">  支承辊技术要求应符合表58的规定。</w:t>
      </w:r>
      <w:bookmarkEnd w:id="95"/>
    </w:p>
    <w:p>
      <w:pPr>
        <w:autoSpaceDE w:val="0"/>
        <w:autoSpaceDN w:val="0"/>
        <w:adjustRightInd w:val="0"/>
        <w:snapToGrid w:val="0"/>
        <w:spacing w:line="360" w:lineRule="auto"/>
        <w:jc w:val="center"/>
        <w:rPr>
          <w:rFonts w:ascii="黑体" w:hAnsi="宋体" w:eastAsia="黑体"/>
        </w:rPr>
      </w:pPr>
      <w:r>
        <w:rPr>
          <w:rFonts w:hint="eastAsia" w:ascii="黑体" w:hAnsi="宋体" w:eastAsia="黑体"/>
        </w:rPr>
        <w:t>表8  支承辊</w:t>
      </w:r>
    </w:p>
    <w:tbl>
      <w:tblPr>
        <w:tblStyle w:val="32"/>
        <w:tblW w:w="93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53"/>
        <w:gridCol w:w="51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6" w:hRule="atLeast"/>
        </w:trPr>
        <w:tc>
          <w:tcPr>
            <w:tcW w:w="425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项目</w:t>
            </w:r>
          </w:p>
        </w:tc>
        <w:tc>
          <w:tcPr>
            <w:tcW w:w="510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6" w:hRule="atLeast"/>
        </w:trPr>
        <w:tc>
          <w:tcPr>
            <w:tcW w:w="9356" w:type="dxa"/>
            <w:gridSpan w:val="2"/>
            <w:noWrap w:val="0"/>
            <w:vAlign w:val="center"/>
          </w:tcPr>
          <w:p>
            <w:pPr>
              <w:autoSpaceDE w:val="0"/>
              <w:autoSpaceDN w:val="0"/>
              <w:adjustRightInd w:val="0"/>
              <w:snapToGrid w:val="0"/>
              <w:spacing w:before="156" w:beforeLines="50" w:after="156" w:afterLines="50"/>
              <w:jc w:val="center"/>
              <w:rPr>
                <w:rFonts w:ascii="宋体" w:hAnsi="宋体"/>
                <w:sz w:val="18"/>
                <w:szCs w:val="18"/>
              </w:rPr>
            </w:pPr>
            <w:r>
              <w:rPr>
                <w:rFonts w:ascii="宋体" w:hAnsi="宋体"/>
                <w:sz w:val="18"/>
                <w:szCs w:val="18"/>
              </w:rPr>
              <w:pict>
                <v:shape id="_x0000_i1031" o:spt="75" type="#_x0000_t75" style="height:134.25pt;width:361.55pt;" filled="f" o:preferrelative="t" stroked="f" coordsize="21600,21600">
                  <v:path/>
                  <v:fill on="f" focussize="0,0"/>
                  <v:stroke on="f"/>
                  <v:imagedata r:id="rId22"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6" w:hRule="atLeast"/>
        </w:trPr>
        <w:tc>
          <w:tcPr>
            <w:tcW w:w="4253" w:type="dxa"/>
            <w:noWrap w:val="0"/>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材质</w:t>
            </w:r>
          </w:p>
        </w:tc>
        <w:tc>
          <w:tcPr>
            <w:tcW w:w="5103"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锻钢件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kern w:val="0"/>
                <w:sz w:val="18"/>
                <w:szCs w:val="18"/>
              </w:rPr>
              <w:t>抗拉强度</w:t>
            </w:r>
            <w:r>
              <w:rPr>
                <w:rFonts w:ascii="宋体" w:hAnsi="宋体"/>
                <w:i/>
                <w:iCs/>
                <w:kern w:val="0"/>
                <w:sz w:val="18"/>
                <w:szCs w:val="18"/>
              </w:rPr>
              <w:t>R</w:t>
            </w:r>
            <w:r>
              <w:rPr>
                <w:rFonts w:ascii="宋体" w:hAnsi="宋体"/>
                <w:kern w:val="0"/>
                <w:sz w:val="18"/>
                <w:szCs w:val="18"/>
                <w:vertAlign w:val="subscript"/>
              </w:rPr>
              <w:t>m</w:t>
            </w:r>
            <w:r>
              <w:rPr>
                <w:rFonts w:hint="eastAsia" w:ascii="宋体" w:hAnsi="宋体"/>
                <w:sz w:val="18"/>
                <w:szCs w:val="18"/>
              </w:rPr>
              <w:t xml:space="preserve">（≥） </w:t>
            </w:r>
            <w:r>
              <w:rPr>
                <w:rFonts w:hint="eastAsia" w:ascii="宋体" w:hAnsi="宋体"/>
                <w:kern w:val="0"/>
                <w:sz w:val="18"/>
                <w:szCs w:val="18"/>
              </w:rPr>
              <w:t xml:space="preserve"> </w:t>
            </w:r>
            <w:r>
              <w:rPr>
                <w:rFonts w:ascii="宋体" w:hAnsi="宋体"/>
                <w:kern w:val="0"/>
                <w:sz w:val="18"/>
                <w:szCs w:val="18"/>
              </w:rPr>
              <w:t>MPa</w:t>
            </w:r>
          </w:p>
        </w:tc>
        <w:tc>
          <w:tcPr>
            <w:tcW w:w="5103" w:type="dxa"/>
            <w:noWrap w:val="0"/>
            <w:vAlign w:val="center"/>
          </w:tcPr>
          <w:p>
            <w:pPr>
              <w:pStyle w:val="18"/>
              <w:autoSpaceDE w:val="0"/>
              <w:autoSpaceDN w:val="0"/>
              <w:adjustRightInd w:val="0"/>
              <w:jc w:val="center"/>
              <w:rPr>
                <w:rFonts w:ascii="宋体" w:hAnsi="宋体"/>
                <w:color w:val="000000"/>
              </w:rPr>
            </w:pPr>
            <w:r>
              <w:rPr>
                <w:rFonts w:hint="eastAsia" w:ascii="宋体" w:hAnsi="宋体"/>
                <w:color w:val="000000"/>
                <w:kern w:val="0"/>
              </w:rPr>
              <w:t>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hint="eastAsia" w:ascii="宋体" w:hAnsi="宋体" w:eastAsia="宋体"/>
                <w:sz w:val="18"/>
                <w:szCs w:val="18"/>
                <w:lang w:val="en-US" w:eastAsia="zh-CN"/>
              </w:rPr>
            </w:pPr>
            <w:r>
              <w:rPr>
                <w:rFonts w:ascii="宋体" w:hAnsi="宋体"/>
                <w:color w:val="auto"/>
                <w:sz w:val="18"/>
                <w:szCs w:val="18"/>
              </w:rPr>
              <w:t>辊身表面硬度</w:t>
            </w:r>
            <w:r>
              <w:rPr>
                <w:rFonts w:ascii="宋体" w:hAnsi="宋体"/>
                <w:i/>
                <w:iCs/>
                <w:color w:val="auto"/>
                <w:sz w:val="18"/>
                <w:szCs w:val="18"/>
              </w:rPr>
              <w:t>HS</w:t>
            </w:r>
            <w:r>
              <w:rPr>
                <w:rFonts w:hint="eastAsia" w:ascii="宋体" w:hAnsi="宋体"/>
                <w:i/>
                <w:iCs/>
                <w:color w:val="auto"/>
                <w:sz w:val="18"/>
                <w:szCs w:val="18"/>
                <w:lang w:val="en-US" w:eastAsia="zh-CN"/>
              </w:rPr>
              <w:t>D</w:t>
            </w:r>
          </w:p>
        </w:tc>
        <w:tc>
          <w:tcPr>
            <w:tcW w:w="5103" w:type="dxa"/>
            <w:noWrap w:val="0"/>
            <w:vAlign w:val="center"/>
          </w:tcPr>
          <w:p>
            <w:pPr>
              <w:pStyle w:val="18"/>
              <w:autoSpaceDE w:val="0"/>
              <w:autoSpaceDN w:val="0"/>
              <w:adjustRightInd w:val="0"/>
              <w:jc w:val="center"/>
              <w:rPr>
                <w:rFonts w:ascii="宋体" w:hAnsi="宋体"/>
              </w:rPr>
            </w:pPr>
            <w:r>
              <w:rPr>
                <w:rFonts w:hint="eastAsia" w:ascii="宋体" w:hAnsi="宋体"/>
              </w:rPr>
              <w:t>6</w:t>
            </w:r>
            <w:r>
              <w:rPr>
                <w:rFonts w:ascii="宋体" w:hAnsi="宋体"/>
              </w:rPr>
              <w:t>0～6</w:t>
            </w:r>
            <w:r>
              <w:rPr>
                <w:rFonts w:hint="eastAsia" w:ascii="宋体" w:hAnsi="宋体"/>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淬硬层深度</w:t>
            </w:r>
            <w:r>
              <w:rPr>
                <w:rFonts w:hint="eastAsia" w:ascii="宋体" w:hAnsi="宋体"/>
                <w:sz w:val="18"/>
                <w:szCs w:val="18"/>
              </w:rPr>
              <w:t xml:space="preserve">（≥） </w:t>
            </w:r>
            <w:r>
              <w:rPr>
                <w:rFonts w:hint="eastAsia" w:ascii="宋体" w:hAnsi="宋体"/>
                <w:kern w:val="0"/>
                <w:sz w:val="18"/>
                <w:szCs w:val="18"/>
              </w:rPr>
              <w:t xml:space="preserve"> </w:t>
            </w:r>
            <w:r>
              <w:rPr>
                <w:rFonts w:ascii="宋体" w:hAnsi="宋体"/>
                <w:sz w:val="18"/>
                <w:szCs w:val="18"/>
              </w:rPr>
              <w:t>mm</w:t>
            </w:r>
          </w:p>
        </w:tc>
        <w:tc>
          <w:tcPr>
            <w:tcW w:w="5103"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8</w:t>
            </w:r>
            <w:r>
              <w:rPr>
                <w:rFonts w:ascii="宋体" w:hAnsi="宋体"/>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hint="eastAsia" w:ascii="宋体" w:hAnsi="宋体" w:eastAsia="宋体"/>
                <w:sz w:val="18"/>
                <w:szCs w:val="18"/>
                <w:lang w:val="en-US" w:eastAsia="zh-CN"/>
              </w:rPr>
            </w:pPr>
            <w:r>
              <w:rPr>
                <w:rFonts w:ascii="宋体" w:hAnsi="宋体"/>
                <w:sz w:val="18"/>
                <w:szCs w:val="18"/>
              </w:rPr>
              <w:t>辊颈硬度</w:t>
            </w:r>
            <w:r>
              <w:rPr>
                <w:rFonts w:ascii="宋体" w:hAnsi="宋体"/>
                <w:i/>
                <w:iCs/>
                <w:sz w:val="18"/>
                <w:szCs w:val="18"/>
              </w:rPr>
              <w:t>HS</w:t>
            </w:r>
            <w:r>
              <w:rPr>
                <w:rFonts w:hint="eastAsia" w:ascii="宋体" w:hAnsi="宋体"/>
                <w:i/>
                <w:iCs/>
                <w:sz w:val="18"/>
                <w:szCs w:val="18"/>
                <w:lang w:val="en-US" w:eastAsia="zh-CN"/>
              </w:rPr>
              <w:t>D</w:t>
            </w:r>
          </w:p>
        </w:tc>
        <w:tc>
          <w:tcPr>
            <w:tcW w:w="510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40～50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超声波</w:t>
            </w:r>
            <w:r>
              <w:rPr>
                <w:rFonts w:hint="eastAsia" w:ascii="宋体" w:hAnsi="宋体"/>
                <w:sz w:val="18"/>
                <w:szCs w:val="18"/>
              </w:rPr>
              <w:t>无损检测</w:t>
            </w:r>
          </w:p>
        </w:tc>
        <w:tc>
          <w:tcPr>
            <w:tcW w:w="5103" w:type="dxa"/>
            <w:noWrap w:val="0"/>
            <w:vAlign w:val="center"/>
          </w:tcPr>
          <w:p>
            <w:pPr>
              <w:autoSpaceDE w:val="0"/>
              <w:autoSpaceDN w:val="0"/>
              <w:adjustRightInd w:val="0"/>
              <w:snapToGrid w:val="0"/>
              <w:jc w:val="left"/>
              <w:rPr>
                <w:rFonts w:ascii="宋体" w:hAnsi="宋体"/>
                <w:sz w:val="18"/>
                <w:szCs w:val="18"/>
              </w:rPr>
            </w:pPr>
            <w:r>
              <w:rPr>
                <w:rFonts w:hint="eastAsia" w:ascii="宋体" w:hAnsi="宋体"/>
                <w:color w:val="auto"/>
                <w:sz w:val="18"/>
                <w:szCs w:val="18"/>
              </w:rPr>
              <w:t>按</w:t>
            </w:r>
            <w:r>
              <w:rPr>
                <w:rFonts w:ascii="宋体" w:hAnsi="宋体"/>
                <w:color w:val="auto"/>
                <w:sz w:val="18"/>
                <w:szCs w:val="18"/>
              </w:rPr>
              <w:t>JB/T</w:t>
            </w:r>
            <w:r>
              <w:rPr>
                <w:rFonts w:hint="eastAsia" w:ascii="宋体" w:hAnsi="宋体"/>
                <w:color w:val="auto"/>
                <w:sz w:val="18"/>
                <w:szCs w:val="18"/>
              </w:rPr>
              <w:t xml:space="preserve"> </w:t>
            </w:r>
            <w:r>
              <w:rPr>
                <w:rFonts w:ascii="宋体" w:hAnsi="宋体"/>
                <w:color w:val="auto"/>
                <w:sz w:val="18"/>
                <w:szCs w:val="18"/>
              </w:rPr>
              <w:t>4120要求</w:t>
            </w:r>
            <w:r>
              <w:rPr>
                <w:rFonts w:hint="eastAsia" w:ascii="宋体" w:hAnsi="宋体"/>
                <w:color w:val="auto"/>
                <w:sz w:val="18"/>
                <w:szCs w:val="18"/>
              </w:rPr>
              <w:t>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2" w:hRule="atLeas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sz w:val="18"/>
                <w:szCs w:val="18"/>
              </w:rPr>
              <w:t>辊身</w:t>
            </w:r>
            <w:r>
              <w:rPr>
                <w:rFonts w:hint="eastAsia" w:ascii="宋体" w:hAnsi="宋体"/>
                <w:sz w:val="18"/>
                <w:szCs w:val="18"/>
              </w:rPr>
              <w:t>及</w:t>
            </w:r>
            <w:r>
              <w:rPr>
                <w:rFonts w:ascii="宋体" w:hAnsi="宋体"/>
                <w:sz w:val="18"/>
                <w:szCs w:val="18"/>
              </w:rPr>
              <w:t>辊颈表面粗糙度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p>
        </w:tc>
        <w:tc>
          <w:tcPr>
            <w:tcW w:w="510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8"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的</w:t>
            </w:r>
            <w:r>
              <w:rPr>
                <w:rFonts w:hint="eastAsia" w:ascii="宋体" w:hAnsi="宋体"/>
                <w:sz w:val="18"/>
              </w:rPr>
              <w:t xml:space="preserve">极限偏差  </w:t>
            </w:r>
            <w:r>
              <w:rPr>
                <w:rFonts w:ascii="宋体" w:hAnsi="宋体"/>
                <w:sz w:val="18"/>
                <w:szCs w:val="18"/>
              </w:rPr>
              <w:t>mm</w:t>
            </w:r>
          </w:p>
        </w:tc>
        <w:tc>
          <w:tcPr>
            <w:tcW w:w="5103"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0～</w:t>
            </w:r>
            <w:r>
              <w:rPr>
                <w:rFonts w:ascii="宋体" w:hAnsi="宋体"/>
                <w:sz w:val="18"/>
                <w:szCs w:val="18"/>
              </w:rPr>
              <w:t>+0.</w:t>
            </w:r>
            <w:r>
              <w:rPr>
                <w:rFonts w:hint="eastAsia" w:ascii="宋体" w:hAnsi="宋体"/>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的</w:t>
            </w:r>
            <w:r>
              <w:rPr>
                <w:rFonts w:hint="eastAsia" w:ascii="宋体" w:hAnsi="宋体"/>
                <w:sz w:val="18"/>
              </w:rPr>
              <w:t>公差带</w:t>
            </w:r>
          </w:p>
        </w:tc>
        <w:tc>
          <w:tcPr>
            <w:tcW w:w="5103" w:type="dxa"/>
            <w:noWrap w:val="0"/>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ascii="宋体" w:hAnsi="宋体"/>
                <w:sz w:val="18"/>
                <w:szCs w:val="18"/>
              </w:rPr>
              <w:t>js8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exac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hint="eastAsia" w:ascii="宋体" w:hAnsi="宋体"/>
                <w:sz w:val="18"/>
                <w:szCs w:val="18"/>
              </w:rPr>
              <w:t>、</w:t>
            </w:r>
            <w:r>
              <w:rPr>
                <w:rFonts w:ascii="宋体" w:hAnsi="宋体"/>
                <w:i/>
                <w:iCs/>
                <w:sz w:val="18"/>
                <w:szCs w:val="18"/>
              </w:rPr>
              <w:t>d</w:t>
            </w:r>
            <w:r>
              <w:rPr>
                <w:rFonts w:hint="eastAsia" w:ascii="宋体" w:hAnsi="宋体"/>
                <w:i/>
                <w:iCs/>
                <w:sz w:val="18"/>
                <w:szCs w:val="18"/>
                <w:vertAlign w:val="superscript"/>
                <w:lang w:val="en-US" w:eastAsia="zh-CN"/>
              </w:rPr>
              <w:t xml:space="preserve"> </w:t>
            </w:r>
            <w:r>
              <w:rPr>
                <w:rFonts w:ascii="宋体" w:hAnsi="宋体"/>
                <w:sz w:val="18"/>
                <w:szCs w:val="18"/>
              </w:rPr>
              <w:t>的圆柱度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szCs w:val="18"/>
                <w:vertAlign w:val="baseline"/>
              </w:rPr>
              <w:t>、</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szCs w:val="18"/>
                <w:vertAlign w:val="baseline"/>
              </w:rPr>
              <w:t>、</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mm</w:t>
            </w:r>
          </w:p>
        </w:tc>
        <w:tc>
          <w:tcPr>
            <w:tcW w:w="510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0.0</w:t>
            </w:r>
            <w:r>
              <w:rPr>
                <w:rFonts w:hint="eastAsia" w:ascii="宋体" w:hAnsi="宋体"/>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9" w:hRule="atLeast"/>
        </w:trPr>
        <w:tc>
          <w:tcPr>
            <w:tcW w:w="4253"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对于基准</w:t>
            </w:r>
            <w:r>
              <w:rPr>
                <w:rFonts w:hint="eastAsia" w:ascii="宋体" w:hAnsi="宋体"/>
                <w:i/>
                <w:iCs/>
                <w:sz w:val="18"/>
                <w:szCs w:val="18"/>
              </w:rPr>
              <w:t>A</w:t>
            </w:r>
            <w:r>
              <w:rPr>
                <w:rFonts w:hint="eastAsia" w:ascii="宋体" w:hAnsi="宋体"/>
                <w:sz w:val="18"/>
                <w:szCs w:val="18"/>
              </w:rPr>
              <w:t>和基准</w:t>
            </w:r>
            <w:r>
              <w:rPr>
                <w:rFonts w:hint="eastAsia" w:ascii="宋体" w:hAnsi="宋体"/>
                <w:i/>
                <w:iCs/>
                <w:sz w:val="18"/>
                <w:szCs w:val="18"/>
              </w:rPr>
              <w:t>B</w:t>
            </w:r>
            <w:r>
              <w:rPr>
                <w:rFonts w:ascii="宋体" w:hAnsi="宋体"/>
                <w:sz w:val="18"/>
                <w:szCs w:val="18"/>
              </w:rPr>
              <w:t>的径向圆跳动</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4</w:t>
            </w:r>
            <w:r>
              <w:rPr>
                <w:rFonts w:hint="eastAsia" w:ascii="宋体" w:hAnsi="宋体"/>
                <w:sz w:val="18"/>
                <w:szCs w:val="18"/>
              </w:rPr>
              <w:t xml:space="preserve">（≤）  </w:t>
            </w:r>
            <w:r>
              <w:rPr>
                <w:rFonts w:ascii="宋体" w:hAnsi="宋体"/>
                <w:sz w:val="18"/>
                <w:szCs w:val="18"/>
              </w:rPr>
              <w:t>mm</w:t>
            </w:r>
          </w:p>
        </w:tc>
        <w:tc>
          <w:tcPr>
            <w:tcW w:w="5103"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0.05</w:t>
            </w:r>
          </w:p>
        </w:tc>
      </w:tr>
    </w:tbl>
    <w:p>
      <w:pPr>
        <w:pStyle w:val="64"/>
        <w:numPr>
          <w:ilvl w:val="2"/>
          <w:numId w:val="0"/>
        </w:numPr>
        <w:spacing w:before="156" w:beforeLines="50"/>
        <w:ind w:leftChars="0"/>
        <w:rPr>
          <w:rFonts w:hint="eastAsia" w:hAnsi="宋体" w:cs="Arial"/>
        </w:rPr>
      </w:pPr>
      <w:bookmarkStart w:id="96" w:name="_Toc141779344"/>
      <w:r>
        <w:rPr>
          <w:rFonts w:hint="eastAsia" w:ascii="黑体" w:hAnsi="黑体" w:eastAsia="黑体" w:cs="黑体"/>
        </w:rPr>
        <w:t>6.2.6</w:t>
      </w:r>
      <w:r>
        <w:rPr>
          <w:rFonts w:hint="eastAsia" w:hAnsi="宋体" w:cs="Arial"/>
        </w:rPr>
        <w:t xml:space="preserve">  工作辊轴承座技术要求应符合表9的规定。</w:t>
      </w:r>
      <w:bookmarkEnd w:id="96"/>
    </w:p>
    <w:p>
      <w:pPr>
        <w:autoSpaceDE w:val="0"/>
        <w:autoSpaceDN w:val="0"/>
        <w:adjustRightInd w:val="0"/>
        <w:snapToGrid w:val="0"/>
        <w:spacing w:before="156" w:beforeLines="50" w:after="156" w:afterLines="50"/>
        <w:jc w:val="center"/>
        <w:rPr>
          <w:rFonts w:ascii="黑体" w:hAnsi="宋体" w:eastAsia="黑体"/>
        </w:rPr>
      </w:pPr>
      <w:r>
        <w:rPr>
          <w:rFonts w:hint="eastAsia" w:ascii="黑体" w:hAnsi="宋体" w:eastAsia="黑体"/>
        </w:rPr>
        <w:t xml:space="preserve">表9  工作辊轴承座 </w:t>
      </w:r>
    </w:p>
    <w:tbl>
      <w:tblPr>
        <w:tblStyle w:val="32"/>
        <w:tblW w:w="93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28"/>
        <w:gridCol w:w="55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项目</w:t>
            </w:r>
          </w:p>
        </w:tc>
        <w:tc>
          <w:tcPr>
            <w:tcW w:w="55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9356" w:type="dxa"/>
            <w:gridSpan w:val="2"/>
            <w:noWrap w:val="0"/>
            <w:vAlign w:val="center"/>
          </w:tcPr>
          <w:p>
            <w:pPr>
              <w:autoSpaceDE w:val="0"/>
              <w:autoSpaceDN w:val="0"/>
              <w:adjustRightInd w:val="0"/>
              <w:snapToGrid w:val="0"/>
              <w:spacing w:before="156" w:beforeLines="50" w:after="156" w:afterLines="50"/>
              <w:jc w:val="center"/>
              <w:rPr>
                <w:rFonts w:ascii="宋体" w:hAnsi="宋体"/>
                <w:sz w:val="18"/>
                <w:szCs w:val="18"/>
              </w:rPr>
            </w:pPr>
            <w:r>
              <w:rPr>
                <w:rFonts w:hint="eastAsia" w:ascii="宋体" w:hAnsi="宋体"/>
                <w:sz w:val="18"/>
                <w:szCs w:val="18"/>
              </w:rPr>
              <w:pict>
                <v:shape id="_x0000_i1032" o:spt="75" type="#_x0000_t75" style="height:143.85pt;width:340.1pt;" filled="f" stroked="f" coordsize="21600,21600">
                  <v:path/>
                  <v:fill on="f" focussize="0,0"/>
                  <v:stroke on="f"/>
                  <v:imagedata r:id="rId23"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材质</w:t>
            </w:r>
          </w:p>
        </w:tc>
        <w:tc>
          <w:tcPr>
            <w:tcW w:w="5528"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kern w:val="0"/>
                <w:sz w:val="18"/>
                <w:szCs w:val="18"/>
              </w:rPr>
              <w:t>铸钢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抗拉强度</w:t>
            </w:r>
            <w:r>
              <w:rPr>
                <w:rFonts w:hint="eastAsia" w:ascii="宋体" w:hAnsi="宋体"/>
                <w:i/>
                <w:iCs/>
                <w:sz w:val="18"/>
                <w:szCs w:val="18"/>
              </w:rPr>
              <w:t>R</w:t>
            </w:r>
            <w:r>
              <w:rPr>
                <w:rFonts w:hint="eastAsia" w:ascii="宋体" w:hAnsi="宋体"/>
                <w:sz w:val="18"/>
                <w:szCs w:val="18"/>
                <w:vertAlign w:val="subscript"/>
              </w:rPr>
              <w:t>m</w:t>
            </w:r>
            <w:r>
              <w:rPr>
                <w:rFonts w:hint="eastAsia" w:ascii="宋体" w:hAnsi="宋体"/>
                <w:sz w:val="18"/>
                <w:szCs w:val="18"/>
              </w:rPr>
              <w:t>（≥）  MPa</w:t>
            </w:r>
          </w:p>
        </w:tc>
        <w:tc>
          <w:tcPr>
            <w:tcW w:w="5528" w:type="dxa"/>
            <w:noWrap w:val="0"/>
            <w:vAlign w:val="center"/>
          </w:tcPr>
          <w:p>
            <w:pPr>
              <w:pStyle w:val="18"/>
              <w:autoSpaceDE w:val="0"/>
              <w:autoSpaceDN w:val="0"/>
              <w:adjustRightInd w:val="0"/>
              <w:jc w:val="center"/>
              <w:rPr>
                <w:rFonts w:ascii="宋体" w:hAnsi="宋体"/>
              </w:rPr>
            </w:pPr>
            <w:r>
              <w:rPr>
                <w:rFonts w:hint="eastAsia" w:ascii="宋体" w:hAnsi="宋体"/>
              </w:rPr>
              <w:t>69</w:t>
            </w:r>
            <w:r>
              <w:rPr>
                <w:rFonts w:ascii="宋体" w:hAnsi="宋体"/>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屈服强度</w:t>
            </w:r>
            <w:r>
              <w:rPr>
                <w:rFonts w:hint="eastAsia" w:ascii="宋体" w:hAnsi="宋体"/>
                <w:i/>
                <w:iCs/>
                <w:sz w:val="18"/>
                <w:szCs w:val="18"/>
              </w:rPr>
              <w:t>R</w:t>
            </w:r>
            <w:r>
              <w:rPr>
                <w:rFonts w:hint="eastAsia" w:ascii="宋体" w:hAnsi="宋体"/>
                <w:sz w:val="18"/>
                <w:szCs w:val="18"/>
                <w:vertAlign w:val="subscript"/>
              </w:rPr>
              <w:t>eH</w:t>
            </w:r>
            <w:r>
              <w:rPr>
                <w:rFonts w:hint="eastAsia" w:ascii="宋体" w:hAnsi="宋体"/>
                <w:sz w:val="18"/>
                <w:szCs w:val="18"/>
              </w:rPr>
              <w:t>（≥）  MPa</w:t>
            </w:r>
          </w:p>
        </w:tc>
        <w:tc>
          <w:tcPr>
            <w:tcW w:w="5528"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49</w:t>
            </w:r>
            <w:r>
              <w:rPr>
                <w:rFonts w:ascii="宋体" w:hAnsi="宋体"/>
                <w:sz w:val="18"/>
                <w:szCs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5528"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冲击功吸收能量</w:t>
            </w:r>
            <w:r>
              <w:rPr>
                <w:rFonts w:ascii="宋体" w:hAnsi="宋体"/>
                <w:i/>
                <w:iCs/>
                <w:sz w:val="18"/>
                <w:szCs w:val="18"/>
              </w:rPr>
              <w:t>KV</w:t>
            </w:r>
            <w:r>
              <w:rPr>
                <w:rFonts w:hint="eastAsia" w:ascii="宋体" w:hAnsi="宋体"/>
                <w:sz w:val="18"/>
                <w:szCs w:val="18"/>
              </w:rPr>
              <w:t>（≥）  J</w:t>
            </w:r>
          </w:p>
        </w:tc>
        <w:tc>
          <w:tcPr>
            <w:tcW w:w="5528" w:type="dxa"/>
            <w:noWrap w:val="0"/>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2" w:hRule="atLeast"/>
        </w:trPr>
        <w:tc>
          <w:tcPr>
            <w:tcW w:w="3828" w:type="dxa"/>
            <w:vMerge w:val="restart"/>
            <w:noWrap w:val="0"/>
            <w:vAlign w:val="center"/>
          </w:tcPr>
          <w:p>
            <w:pPr>
              <w:autoSpaceDE w:val="0"/>
              <w:autoSpaceDN w:val="0"/>
              <w:adjustRightInd w:val="0"/>
              <w:snapToGrid w:val="0"/>
              <w:rPr>
                <w:rFonts w:ascii="宋体" w:hAnsi="宋体"/>
                <w:sz w:val="18"/>
                <w:szCs w:val="18"/>
              </w:rPr>
            </w:pPr>
            <w:r>
              <w:rPr>
                <w:rFonts w:ascii="宋体" w:hAnsi="宋体"/>
                <w:sz w:val="18"/>
                <w:szCs w:val="18"/>
              </w:rPr>
              <w:t>超声波</w:t>
            </w:r>
            <w:r>
              <w:rPr>
                <w:rFonts w:hint="eastAsia" w:ascii="宋体" w:hAnsi="宋体"/>
                <w:sz w:val="18"/>
                <w:szCs w:val="18"/>
              </w:rPr>
              <w:t>无损检测</w:t>
            </w:r>
          </w:p>
        </w:tc>
        <w:tc>
          <w:tcPr>
            <w:tcW w:w="5528" w:type="dxa"/>
            <w:noWrap w:val="0"/>
            <w:vAlign w:val="center"/>
          </w:tcPr>
          <w:p>
            <w:pPr>
              <w:autoSpaceDE w:val="0"/>
              <w:autoSpaceDN w:val="0"/>
              <w:adjustRightInd w:val="0"/>
              <w:snapToGrid w:val="0"/>
              <w:jc w:val="left"/>
              <w:rPr>
                <w:rFonts w:hint="eastAsia" w:ascii="宋体" w:hAnsi="宋体"/>
                <w:sz w:val="18"/>
                <w:szCs w:val="18"/>
              </w:rPr>
            </w:pPr>
            <w:r>
              <w:rPr>
                <w:rFonts w:ascii="宋体" w:hAnsi="宋体"/>
                <w:sz w:val="18"/>
                <w:szCs w:val="18"/>
              </w:rPr>
              <w:t>整个工件</w:t>
            </w:r>
            <w:r>
              <w:rPr>
                <w:rFonts w:hint="eastAsia" w:ascii="宋体" w:hAnsi="宋体"/>
                <w:sz w:val="18"/>
                <w:szCs w:val="18"/>
                <w:lang w:eastAsia="zh-CN"/>
              </w:rPr>
              <w:t>（</w:t>
            </w:r>
            <w:r>
              <w:rPr>
                <w:rFonts w:hint="eastAsia" w:ascii="宋体" w:hAnsi="宋体"/>
                <w:sz w:val="18"/>
                <w:szCs w:val="18"/>
                <w:lang w:val="en-US" w:eastAsia="zh-CN"/>
              </w:rPr>
              <w:t>矩形方框以外）</w:t>
            </w:r>
            <w:r>
              <w:rPr>
                <w:rFonts w:ascii="宋体" w:hAnsi="宋体"/>
                <w:sz w:val="18"/>
                <w:szCs w:val="18"/>
              </w:rPr>
              <w:t>：</w:t>
            </w:r>
          </w:p>
          <w:p>
            <w:pPr>
              <w:autoSpaceDE w:val="0"/>
              <w:autoSpaceDN w:val="0"/>
              <w:adjustRightInd w:val="0"/>
              <w:snapToGrid w:val="0"/>
              <w:jc w:val="left"/>
              <w:rPr>
                <w:rFonts w:hint="eastAsia" w:ascii="宋体" w:hAnsi="宋体"/>
                <w:sz w:val="18"/>
                <w:szCs w:val="18"/>
              </w:rPr>
            </w:pPr>
            <w:r>
              <w:rPr>
                <w:rFonts w:hint="eastAsia" w:ascii="宋体" w:hAnsi="宋体"/>
                <w:sz w:val="18"/>
                <w:szCs w:val="18"/>
              </w:rPr>
              <w:t>——</w:t>
            </w:r>
            <w:r>
              <w:rPr>
                <w:rFonts w:ascii="宋体" w:hAnsi="宋体"/>
                <w:sz w:val="18"/>
                <w:szCs w:val="18"/>
              </w:rPr>
              <w:t>边缘</w:t>
            </w:r>
            <w:r>
              <w:rPr>
                <w:rFonts w:hint="eastAsia" w:ascii="宋体" w:hAnsi="宋体"/>
                <w:sz w:val="18"/>
                <w:szCs w:val="18"/>
              </w:rPr>
              <w:t>（</w:t>
            </w:r>
            <w:r>
              <w:rPr>
                <w:rFonts w:ascii="宋体" w:hAnsi="宋体"/>
                <w:sz w:val="18"/>
                <w:szCs w:val="18"/>
              </w:rPr>
              <w:t>1/3壁厚，最大100mm</w:t>
            </w:r>
            <w:r>
              <w:rPr>
                <w:rFonts w:hint="eastAsia" w:ascii="宋体" w:hAnsi="宋体"/>
                <w:sz w:val="18"/>
                <w:szCs w:val="18"/>
              </w:rPr>
              <w:t>）：质量等级不低于G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—2019规定的</w:t>
            </w:r>
            <w:r>
              <w:rPr>
                <w:rFonts w:ascii="宋体" w:hAnsi="宋体"/>
                <w:sz w:val="18"/>
                <w:szCs w:val="18"/>
              </w:rPr>
              <w:t>3级</w:t>
            </w:r>
            <w:r>
              <w:rPr>
                <w:rFonts w:hint="eastAsia" w:ascii="宋体" w:hAnsi="宋体"/>
                <w:sz w:val="18"/>
                <w:szCs w:val="18"/>
              </w:rPr>
              <w:t>；</w:t>
            </w:r>
          </w:p>
          <w:p>
            <w:pPr>
              <w:autoSpaceDE w:val="0"/>
              <w:autoSpaceDN w:val="0"/>
              <w:adjustRightInd w:val="0"/>
              <w:snapToGrid w:val="0"/>
              <w:rPr>
                <w:rFonts w:ascii="宋体" w:hAnsi="宋体"/>
                <w:sz w:val="18"/>
                <w:szCs w:val="18"/>
              </w:rPr>
            </w:pPr>
            <w:r>
              <w:rPr>
                <w:rFonts w:hint="eastAsia" w:ascii="宋体" w:hAnsi="宋体"/>
                <w:sz w:val="18"/>
                <w:szCs w:val="18"/>
              </w:rPr>
              <w:t>——</w:t>
            </w:r>
            <w:r>
              <w:rPr>
                <w:rFonts w:ascii="宋体" w:hAnsi="宋体"/>
                <w:sz w:val="18"/>
                <w:szCs w:val="18"/>
              </w:rPr>
              <w:t>中心：</w:t>
            </w:r>
            <w:r>
              <w:rPr>
                <w:rFonts w:hint="eastAsia" w:ascii="宋体" w:hAnsi="宋体"/>
                <w:sz w:val="18"/>
                <w:szCs w:val="18"/>
              </w:rPr>
              <w:t>质量等级不低于G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—2019规定的</w:t>
            </w:r>
            <w:r>
              <w:rPr>
                <w:rFonts w:ascii="宋体" w:hAnsi="宋体"/>
                <w:sz w:val="18"/>
                <w:szCs w:val="18"/>
              </w:rPr>
              <w:t>4级</w:t>
            </w:r>
            <w:r>
              <w:rPr>
                <w:rFonts w:hint="eastAsia" w:ascii="宋体" w:hAnsi="宋体"/>
                <w:sz w:val="18"/>
                <w:szCs w:val="18"/>
              </w:rPr>
              <w:t>。</w:t>
            </w:r>
            <w:r>
              <w:rPr>
                <w:rFonts w:ascii="宋体" w:hAnsi="宋体"/>
                <w:sz w:val="18"/>
                <w:szCs w:val="18"/>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2" w:hRule="atLeast"/>
        </w:trPr>
        <w:tc>
          <w:tcPr>
            <w:tcW w:w="3828" w:type="dxa"/>
            <w:vMerge w:val="continue"/>
            <w:noWrap w:val="0"/>
            <w:vAlign w:val="center"/>
          </w:tcPr>
          <w:p>
            <w:pPr>
              <w:autoSpaceDE w:val="0"/>
              <w:autoSpaceDN w:val="0"/>
              <w:adjustRightInd w:val="0"/>
              <w:snapToGrid w:val="0"/>
              <w:rPr>
                <w:rFonts w:ascii="宋体" w:hAnsi="宋体"/>
                <w:sz w:val="18"/>
                <w:szCs w:val="18"/>
              </w:rPr>
            </w:pPr>
          </w:p>
        </w:tc>
        <w:tc>
          <w:tcPr>
            <w:tcW w:w="5528" w:type="dxa"/>
            <w:noWrap w:val="0"/>
            <w:vAlign w:val="center"/>
          </w:tcPr>
          <w:p>
            <w:pPr>
              <w:autoSpaceDE w:val="0"/>
              <w:autoSpaceDN w:val="0"/>
              <w:adjustRightInd w:val="0"/>
              <w:snapToGrid w:val="0"/>
              <w:jc w:val="left"/>
              <w:rPr>
                <w:rFonts w:hint="eastAsia" w:ascii="宋体" w:hAnsi="宋体"/>
                <w:sz w:val="18"/>
                <w:szCs w:val="18"/>
              </w:rPr>
            </w:pPr>
            <w:r>
              <w:rPr>
                <w:rFonts w:ascii="宋体" w:hAnsi="宋体"/>
                <w:sz w:val="18"/>
                <w:szCs w:val="18"/>
              </w:rPr>
              <w:t>矩形方框内的区域：</w:t>
            </w:r>
          </w:p>
          <w:p>
            <w:pPr>
              <w:autoSpaceDE w:val="0"/>
              <w:autoSpaceDN w:val="0"/>
              <w:adjustRightInd w:val="0"/>
              <w:snapToGrid w:val="0"/>
              <w:jc w:val="left"/>
              <w:rPr>
                <w:rFonts w:hint="eastAsia" w:ascii="宋体" w:hAnsi="宋体"/>
                <w:sz w:val="18"/>
                <w:szCs w:val="18"/>
              </w:rPr>
            </w:pPr>
            <w:r>
              <w:rPr>
                <w:rFonts w:hint="eastAsia" w:ascii="宋体" w:hAnsi="宋体"/>
                <w:sz w:val="18"/>
                <w:szCs w:val="18"/>
              </w:rPr>
              <w:t>——</w:t>
            </w:r>
            <w:r>
              <w:rPr>
                <w:rFonts w:ascii="宋体" w:hAnsi="宋体"/>
                <w:sz w:val="18"/>
                <w:szCs w:val="18"/>
              </w:rPr>
              <w:t>边缘</w:t>
            </w:r>
            <w:r>
              <w:rPr>
                <w:rFonts w:hint="eastAsia" w:ascii="宋体" w:hAnsi="宋体"/>
                <w:sz w:val="18"/>
                <w:szCs w:val="18"/>
              </w:rPr>
              <w:t>（</w:t>
            </w:r>
            <w:r>
              <w:rPr>
                <w:rFonts w:ascii="宋体" w:hAnsi="宋体"/>
                <w:sz w:val="18"/>
                <w:szCs w:val="18"/>
              </w:rPr>
              <w:t>1/3壁厚，最大100mm</w:t>
            </w:r>
            <w:r>
              <w:rPr>
                <w:rFonts w:hint="eastAsia" w:ascii="宋体" w:hAnsi="宋体"/>
                <w:sz w:val="18"/>
                <w:szCs w:val="18"/>
              </w:rPr>
              <w:t>）：质量等级不低于G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—2019规定的</w:t>
            </w:r>
            <w:r>
              <w:rPr>
                <w:rFonts w:ascii="宋体" w:hAnsi="宋体"/>
                <w:sz w:val="18"/>
                <w:szCs w:val="18"/>
              </w:rPr>
              <w:t>2级</w:t>
            </w:r>
            <w:r>
              <w:rPr>
                <w:rFonts w:hint="eastAsia" w:ascii="宋体" w:hAnsi="宋体"/>
                <w:sz w:val="18"/>
                <w:szCs w:val="18"/>
              </w:rPr>
              <w:t>；</w:t>
            </w:r>
          </w:p>
          <w:p>
            <w:pPr>
              <w:autoSpaceDE w:val="0"/>
              <w:autoSpaceDN w:val="0"/>
              <w:adjustRightInd w:val="0"/>
              <w:snapToGrid w:val="0"/>
              <w:jc w:val="left"/>
              <w:rPr>
                <w:rFonts w:hint="eastAsia" w:ascii="宋体" w:hAnsi="宋体"/>
                <w:sz w:val="18"/>
                <w:szCs w:val="18"/>
              </w:rPr>
            </w:pPr>
            <w:r>
              <w:rPr>
                <w:rFonts w:hint="eastAsia" w:ascii="宋体" w:hAnsi="宋体"/>
                <w:sz w:val="18"/>
                <w:szCs w:val="18"/>
              </w:rPr>
              <w:t>——</w:t>
            </w:r>
            <w:r>
              <w:rPr>
                <w:rFonts w:ascii="宋体" w:hAnsi="宋体"/>
                <w:sz w:val="18"/>
                <w:szCs w:val="18"/>
              </w:rPr>
              <w:t>中心：</w:t>
            </w:r>
            <w:r>
              <w:rPr>
                <w:rFonts w:hint="eastAsia" w:ascii="宋体" w:hAnsi="宋体"/>
                <w:sz w:val="18"/>
                <w:szCs w:val="18"/>
              </w:rPr>
              <w:t>质量等级不低于G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—2019规定的</w:t>
            </w:r>
            <w:r>
              <w:rPr>
                <w:rFonts w:ascii="宋体" w:hAnsi="宋体"/>
                <w:sz w:val="18"/>
                <w:szCs w:val="18"/>
              </w:rPr>
              <w:t>3级</w:t>
            </w: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rPr>
                <w:rFonts w:ascii="宋体" w:hAnsi="宋体"/>
                <w:sz w:val="18"/>
                <w:szCs w:val="18"/>
              </w:rPr>
            </w:pPr>
            <w:r>
              <w:rPr>
                <w:rFonts w:ascii="宋体" w:hAnsi="宋体"/>
                <w:sz w:val="18"/>
                <w:szCs w:val="18"/>
              </w:rPr>
              <w:t>磁粉</w:t>
            </w:r>
            <w:r>
              <w:rPr>
                <w:rFonts w:hint="eastAsia" w:ascii="宋体" w:hAnsi="宋体"/>
                <w:sz w:val="18"/>
                <w:szCs w:val="18"/>
              </w:rPr>
              <w:t>无损检测</w:t>
            </w:r>
          </w:p>
        </w:tc>
        <w:tc>
          <w:tcPr>
            <w:tcW w:w="5528"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w:t>
            </w:r>
            <w:r>
              <w:rPr>
                <w:rFonts w:ascii="宋体" w:hAnsi="宋体"/>
                <w:sz w:val="18"/>
                <w:szCs w:val="18"/>
              </w:rPr>
              <w:t>整个工件：</w:t>
            </w:r>
            <w:r>
              <w:rPr>
                <w:rFonts w:hint="eastAsia" w:ascii="宋体" w:hAnsi="宋体"/>
                <w:sz w:val="18"/>
                <w:szCs w:val="18"/>
              </w:rPr>
              <w:t>质量等级不低于G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—2019规定的</w:t>
            </w:r>
            <w:r>
              <w:rPr>
                <w:rFonts w:ascii="宋体" w:hAnsi="宋体"/>
                <w:sz w:val="18"/>
                <w:szCs w:val="18"/>
              </w:rPr>
              <w:t>3级</w:t>
            </w:r>
            <w:r>
              <w:rPr>
                <w:rFonts w:hint="eastAsia" w:ascii="宋体" w:hAnsi="宋体"/>
                <w:sz w:val="18"/>
                <w:szCs w:val="18"/>
              </w:rPr>
              <w:t>；</w:t>
            </w:r>
          </w:p>
          <w:p>
            <w:pPr>
              <w:autoSpaceDE w:val="0"/>
              <w:autoSpaceDN w:val="0"/>
              <w:adjustRightInd w:val="0"/>
              <w:snapToGrid w:val="0"/>
              <w:jc w:val="left"/>
              <w:rPr>
                <w:rFonts w:hint="eastAsia" w:ascii="宋体" w:hAnsi="宋体"/>
                <w:sz w:val="18"/>
                <w:szCs w:val="18"/>
              </w:rPr>
            </w:pPr>
            <w:r>
              <w:rPr>
                <w:rFonts w:hint="eastAsia" w:ascii="宋体" w:hAnsi="宋体"/>
                <w:sz w:val="18"/>
                <w:szCs w:val="18"/>
              </w:rPr>
              <w:t>——</w:t>
            </w:r>
            <w:r>
              <w:rPr>
                <w:rFonts w:ascii="宋体" w:hAnsi="宋体"/>
                <w:sz w:val="18"/>
                <w:szCs w:val="18"/>
              </w:rPr>
              <w:t>圆形框内的圆角区域：无裂纹</w:t>
            </w: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4"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轴承孔表面粗糙度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szCs w:val="18"/>
              </w:rPr>
              <w:t>μm</w:t>
            </w:r>
          </w:p>
        </w:tc>
        <w:tc>
          <w:tcPr>
            <w:tcW w:w="5528" w:type="dxa"/>
            <w:noWrap w:val="0"/>
            <w:vAlign w:val="center"/>
          </w:tcPr>
          <w:p>
            <w:pPr>
              <w:pStyle w:val="17"/>
              <w:autoSpaceDE w:val="0"/>
              <w:autoSpaceDN w:val="0"/>
              <w:adjustRightInd w:val="0"/>
              <w:jc w:val="center"/>
              <w:rPr>
                <w:rFonts w:ascii="宋体" w:hAnsi="宋体"/>
              </w:rPr>
            </w:pPr>
            <w:r>
              <w:rPr>
                <w:rFonts w:ascii="宋体" w:hAnsi="宋体"/>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的</w:t>
            </w:r>
            <w:r>
              <w:rPr>
                <w:rFonts w:hint="eastAsia" w:ascii="宋体" w:hAnsi="宋体"/>
                <w:sz w:val="18"/>
              </w:rPr>
              <w:t>公差带</w:t>
            </w:r>
          </w:p>
        </w:tc>
        <w:tc>
          <w:tcPr>
            <w:tcW w:w="55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ascii="宋体" w:hAnsi="宋体"/>
                <w:sz w:val="18"/>
                <w:szCs w:val="18"/>
              </w:rPr>
              <w:t>F7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ascii="宋体" w:hAnsi="宋体"/>
                <w:i/>
                <w:iCs/>
                <w:sz w:val="18"/>
                <w:szCs w:val="18"/>
              </w:rPr>
              <w:t>D</w:t>
            </w:r>
            <w:r>
              <w:rPr>
                <w:rFonts w:ascii="宋体" w:hAnsi="宋体"/>
                <w:sz w:val="18"/>
                <w:szCs w:val="18"/>
              </w:rPr>
              <w:t>的圆柱度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0.0</w:t>
            </w:r>
            <w:r>
              <w:rPr>
                <w:rFonts w:hint="eastAsia" w:ascii="宋体" w:hAnsi="宋体"/>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i/>
                <w:iCs/>
                <w:sz w:val="18"/>
                <w:szCs w:val="18"/>
              </w:rPr>
              <w:t>L</w:t>
            </w:r>
            <w:r>
              <w:rPr>
                <w:rFonts w:ascii="宋体" w:hAnsi="宋体"/>
                <w:sz w:val="18"/>
                <w:szCs w:val="18"/>
              </w:rPr>
              <w:t>滑板配合面粗糙度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2</w:t>
            </w:r>
            <w:r>
              <w:rPr>
                <w:rFonts w:hint="eastAsia" w:ascii="宋体" w:hAnsi="宋体"/>
                <w:sz w:val="18"/>
                <w:szCs w:val="18"/>
              </w:rPr>
              <w:t>、</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p>
        </w:tc>
        <w:tc>
          <w:tcPr>
            <w:tcW w:w="55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i/>
                <w:iCs/>
                <w:sz w:val="18"/>
                <w:szCs w:val="18"/>
              </w:rPr>
              <w:t>L</w:t>
            </w:r>
            <w:r>
              <w:rPr>
                <w:rFonts w:ascii="宋体" w:hAnsi="宋体"/>
                <w:sz w:val="18"/>
                <w:szCs w:val="18"/>
              </w:rPr>
              <w:t>的</w:t>
            </w:r>
            <w:r>
              <w:rPr>
                <w:rFonts w:hint="eastAsia" w:ascii="宋体" w:hAnsi="宋体"/>
                <w:sz w:val="18"/>
              </w:rPr>
              <w:t>公差带</w:t>
            </w:r>
          </w:p>
        </w:tc>
        <w:tc>
          <w:tcPr>
            <w:tcW w:w="5528" w:type="dxa"/>
            <w:noWrap w:val="0"/>
            <w:vAlign w:val="center"/>
          </w:tcPr>
          <w:p>
            <w:pPr>
              <w:autoSpaceDE w:val="0"/>
              <w:autoSpaceDN w:val="0"/>
              <w:adjustRightInd w:val="0"/>
              <w:snapToGrid w:val="0"/>
              <w:jc w:val="left"/>
              <w:rPr>
                <w:rFonts w:hint="eastAsia"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i/>
                <w:iCs/>
                <w:sz w:val="18"/>
                <w:szCs w:val="18"/>
              </w:rPr>
              <w:t>L</w:t>
            </w:r>
            <w:r>
              <w:rPr>
                <w:rFonts w:ascii="宋体" w:hAnsi="宋体"/>
                <w:sz w:val="18"/>
                <w:szCs w:val="18"/>
              </w:rPr>
              <w:t>两侧面的平行度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8" w:type="dxa"/>
            <w:noWrap w:val="0"/>
            <w:vAlign w:val="center"/>
          </w:tcPr>
          <w:p>
            <w:pPr>
              <w:autoSpaceDE w:val="0"/>
              <w:autoSpaceDN w:val="0"/>
              <w:adjustRightInd w:val="0"/>
              <w:snapToGrid w:val="0"/>
              <w:jc w:val="left"/>
              <w:rPr>
                <w:rFonts w:ascii="宋体" w:hAnsi="宋体"/>
                <w:sz w:val="18"/>
                <w:szCs w:val="18"/>
              </w:rPr>
            </w:pPr>
            <w:r>
              <w:rPr>
                <w:rFonts w:hint="eastAsia" w:ascii="宋体" w:hAnsi="宋体"/>
                <w:i/>
                <w:iCs/>
                <w:sz w:val="18"/>
                <w:szCs w:val="18"/>
              </w:rPr>
              <w:t>L</w:t>
            </w:r>
            <w:r>
              <w:rPr>
                <w:rFonts w:ascii="宋体" w:hAnsi="宋体"/>
                <w:sz w:val="18"/>
                <w:szCs w:val="18"/>
              </w:rPr>
              <w:t>对于</w:t>
            </w:r>
            <w:r>
              <w:rPr>
                <w:rFonts w:ascii="宋体" w:hAnsi="宋体"/>
                <w:i/>
                <w:iCs/>
                <w:sz w:val="18"/>
                <w:szCs w:val="18"/>
              </w:rPr>
              <w:t>D</w:t>
            </w:r>
            <w:r>
              <w:rPr>
                <w:rFonts w:hint="eastAsia" w:ascii="宋体" w:hAnsi="宋体"/>
                <w:sz w:val="18"/>
                <w:szCs w:val="18"/>
              </w:rPr>
              <w:t>轴承</w:t>
            </w:r>
            <w:r>
              <w:rPr>
                <w:rFonts w:ascii="宋体" w:hAnsi="宋体"/>
                <w:sz w:val="18"/>
                <w:szCs w:val="18"/>
              </w:rPr>
              <w:t>孔中心线的对称度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28" w:type="dxa"/>
            <w:noWrap w:val="0"/>
            <w:vAlign w:val="center"/>
          </w:tcPr>
          <w:p>
            <w:pPr>
              <w:autoSpaceDE w:val="0"/>
              <w:autoSpaceDN w:val="0"/>
              <w:adjustRightInd w:val="0"/>
              <w:snapToGrid w:val="0"/>
              <w:jc w:val="center"/>
              <w:rPr>
                <w:rFonts w:ascii="宋体" w:hAnsi="宋体"/>
                <w:sz w:val="18"/>
                <w:szCs w:val="18"/>
              </w:rPr>
            </w:pPr>
            <w:r>
              <w:rPr>
                <w:rFonts w:ascii="宋体" w:hAnsi="宋体"/>
                <w:sz w:val="18"/>
                <w:szCs w:val="18"/>
              </w:rPr>
              <w:t>0.2</w:t>
            </w:r>
          </w:p>
        </w:tc>
      </w:tr>
    </w:tbl>
    <w:p>
      <w:pPr>
        <w:pStyle w:val="64"/>
        <w:numPr>
          <w:ilvl w:val="2"/>
          <w:numId w:val="0"/>
        </w:numPr>
        <w:spacing w:before="156" w:beforeLines="50"/>
        <w:ind w:leftChars="0"/>
        <w:rPr>
          <w:rFonts w:hint="eastAsia" w:hAnsi="宋体"/>
        </w:rPr>
      </w:pPr>
      <w:bookmarkStart w:id="97" w:name="_Toc141779345"/>
      <w:r>
        <w:rPr>
          <w:rFonts w:hint="eastAsia" w:ascii="黑体" w:hAnsi="黑体" w:eastAsia="黑体" w:cs="黑体"/>
        </w:rPr>
        <w:t>6.2.7</w:t>
      </w:r>
      <w:r>
        <w:rPr>
          <w:rFonts w:hint="eastAsia" w:hAnsi="宋体" w:cs="Arial"/>
        </w:rPr>
        <w:t xml:space="preserve">  支承辊轴承座技术要求应符合表10的规定。</w:t>
      </w:r>
      <w:bookmarkEnd w:id="97"/>
    </w:p>
    <w:p>
      <w:pPr>
        <w:autoSpaceDE w:val="0"/>
        <w:autoSpaceDN w:val="0"/>
        <w:adjustRightInd w:val="0"/>
        <w:snapToGrid w:val="0"/>
        <w:spacing w:before="156" w:beforeLines="50" w:after="156" w:afterLines="50"/>
        <w:jc w:val="center"/>
        <w:rPr>
          <w:rFonts w:ascii="黑体" w:hAnsi="宋体" w:eastAsia="黑体"/>
        </w:rPr>
      </w:pPr>
      <w:r>
        <w:rPr>
          <w:rFonts w:hint="eastAsia" w:ascii="黑体" w:hAnsi="宋体" w:eastAsia="黑体"/>
        </w:rPr>
        <w:t xml:space="preserve">表10  </w:t>
      </w:r>
      <w:r>
        <w:rPr>
          <w:rFonts w:hint="eastAsia" w:ascii="黑体" w:hAnsi="黑体" w:eastAsia="黑体" w:cs="黑体"/>
        </w:rPr>
        <w:t>支承辊轴承座</w:t>
      </w:r>
    </w:p>
    <w:tbl>
      <w:tblPr>
        <w:tblStyle w:val="32"/>
        <w:tblW w:w="93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26"/>
        <w:gridCol w:w="5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jc w:val="center"/>
              <w:rPr>
                <w:sz w:val="18"/>
              </w:rPr>
            </w:pPr>
            <w:r>
              <w:rPr>
                <w:sz w:val="18"/>
              </w:rPr>
              <w:t>项目</w:t>
            </w:r>
          </w:p>
        </w:tc>
        <w:tc>
          <w:tcPr>
            <w:tcW w:w="5530" w:type="dxa"/>
            <w:noWrap w:val="0"/>
            <w:vAlign w:val="center"/>
          </w:tcPr>
          <w:p>
            <w:pPr>
              <w:autoSpaceDE w:val="0"/>
              <w:autoSpaceDN w:val="0"/>
              <w:adjustRightInd w:val="0"/>
              <w:snapToGrid w:val="0"/>
              <w:jc w:val="center"/>
              <w:rPr>
                <w:sz w:val="18"/>
              </w:rPr>
            </w:pPr>
            <w:r>
              <w:rPr>
                <w:sz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69" w:hRule="exact"/>
        </w:trPr>
        <w:tc>
          <w:tcPr>
            <w:tcW w:w="9356" w:type="dxa"/>
            <w:gridSpan w:val="2"/>
            <w:noWrap w:val="0"/>
            <w:vAlign w:val="center"/>
          </w:tcPr>
          <w:p>
            <w:pPr>
              <w:autoSpaceDE w:val="0"/>
              <w:autoSpaceDN w:val="0"/>
              <w:adjustRightInd w:val="0"/>
              <w:snapToGrid w:val="0"/>
              <w:spacing w:before="156" w:beforeLines="50" w:after="156" w:afterLines="50"/>
              <w:jc w:val="center"/>
              <w:rPr>
                <w:sz w:val="18"/>
              </w:rPr>
            </w:pPr>
            <w:r>
              <w:rPr>
                <w:rFonts w:hint="eastAsia"/>
                <w:sz w:val="18"/>
              </w:rPr>
              <w:pict>
                <v:shape id="_x0000_i1033" o:spt="75" type="#_x0000_t75" style="height:141.3pt;width:304.5pt;" filled="f" o:preferrelative="t" stroked="f" coordsize="21600,21600">
                  <v:path/>
                  <v:fill on="f" focussize="0,0"/>
                  <v:stroke on="f"/>
                  <v:imagedata r:id="rId24" o:title=""/>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jc w:val="left"/>
              <w:rPr>
                <w:sz w:val="18"/>
              </w:rPr>
            </w:pPr>
            <w:r>
              <w:rPr>
                <w:rFonts w:hint="eastAsia"/>
                <w:sz w:val="18"/>
              </w:rPr>
              <w:t>材质</w:t>
            </w:r>
          </w:p>
        </w:tc>
        <w:tc>
          <w:tcPr>
            <w:tcW w:w="5530" w:type="dxa"/>
            <w:noWrap w:val="0"/>
            <w:vAlign w:val="center"/>
          </w:tcPr>
          <w:p>
            <w:pPr>
              <w:autoSpaceDE w:val="0"/>
              <w:autoSpaceDN w:val="0"/>
              <w:adjustRightInd w:val="0"/>
              <w:snapToGrid w:val="0"/>
              <w:jc w:val="center"/>
              <w:rPr>
                <w:sz w:val="18"/>
              </w:rPr>
            </w:pPr>
            <w:r>
              <w:rPr>
                <w:rFonts w:hint="eastAsia" w:ascii="宋体" w:hAnsi="宋体"/>
                <w:kern w:val="0"/>
                <w:sz w:val="18"/>
                <w:szCs w:val="18"/>
              </w:rPr>
              <w:t>铸钢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抗拉强度</w:t>
            </w:r>
            <w:r>
              <w:rPr>
                <w:rFonts w:hint="eastAsia" w:ascii="宋体" w:hAnsi="宋体"/>
                <w:i/>
                <w:iCs/>
                <w:sz w:val="18"/>
                <w:szCs w:val="18"/>
              </w:rPr>
              <w:t>R</w:t>
            </w:r>
            <w:r>
              <w:rPr>
                <w:rFonts w:hint="eastAsia" w:ascii="宋体" w:hAnsi="宋体"/>
                <w:sz w:val="18"/>
                <w:szCs w:val="18"/>
                <w:vertAlign w:val="subscript"/>
              </w:rPr>
              <w:t>m</w:t>
            </w:r>
            <w:r>
              <w:rPr>
                <w:rFonts w:hint="eastAsia" w:ascii="宋体" w:hAnsi="宋体"/>
                <w:sz w:val="18"/>
                <w:szCs w:val="18"/>
              </w:rPr>
              <w:t>（≥）  MPa</w:t>
            </w:r>
          </w:p>
        </w:tc>
        <w:tc>
          <w:tcPr>
            <w:tcW w:w="5530" w:type="dxa"/>
            <w:noWrap w:val="0"/>
            <w:vAlign w:val="center"/>
          </w:tcPr>
          <w:p>
            <w:pPr>
              <w:pStyle w:val="18"/>
              <w:autoSpaceDE w:val="0"/>
              <w:autoSpaceDN w:val="0"/>
              <w:adjustRightInd w:val="0"/>
              <w:jc w:val="center"/>
              <w:rPr>
                <w:rFonts w:ascii="宋体" w:hAnsi="宋体"/>
                <w:szCs w:val="24"/>
              </w:rPr>
            </w:pPr>
            <w:r>
              <w:rPr>
                <w:rFonts w:hint="eastAsia" w:ascii="宋体" w:hAnsi="宋体"/>
                <w:szCs w:val="24"/>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屈服强度</w:t>
            </w:r>
            <w:r>
              <w:rPr>
                <w:rFonts w:hint="eastAsia" w:ascii="宋体" w:hAnsi="宋体"/>
                <w:i/>
                <w:iCs/>
                <w:sz w:val="18"/>
                <w:szCs w:val="18"/>
              </w:rPr>
              <w:t>R</w:t>
            </w:r>
            <w:r>
              <w:rPr>
                <w:rFonts w:hint="eastAsia" w:ascii="宋体" w:hAnsi="宋体"/>
                <w:sz w:val="18"/>
                <w:szCs w:val="18"/>
                <w:vertAlign w:val="subscript"/>
              </w:rPr>
              <w:t>eH</w:t>
            </w:r>
            <w:r>
              <w:rPr>
                <w:rFonts w:hint="eastAsia" w:ascii="宋体" w:hAnsi="宋体"/>
                <w:sz w:val="18"/>
                <w:szCs w:val="18"/>
              </w:rPr>
              <w:t>（≥）  MPa</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2</w:t>
            </w:r>
            <w:r>
              <w:rPr>
                <w:rFonts w:hint="eastAsia" w:ascii="宋体" w:hAnsi="宋体"/>
                <w:sz w:val="18"/>
              </w:rPr>
              <w:t>7</w:t>
            </w:r>
            <w:r>
              <w:rPr>
                <w:rFonts w:ascii="宋体" w:hAnsi="宋体"/>
                <w:sz w:val="1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5530" w:type="dxa"/>
            <w:noWrap w:val="0"/>
            <w:vAlign w:val="center"/>
          </w:tcPr>
          <w:p>
            <w:pPr>
              <w:autoSpaceDE w:val="0"/>
              <w:autoSpaceDN w:val="0"/>
              <w:adjustRightInd w:val="0"/>
              <w:snapToGrid w:val="0"/>
              <w:jc w:val="center"/>
              <w:rPr>
                <w:rFonts w:ascii="宋体" w:hAnsi="宋体"/>
                <w:sz w:val="18"/>
              </w:rPr>
            </w:pPr>
            <w:r>
              <w:rPr>
                <w:rFonts w:hint="eastAsia" w:ascii="宋体" w:hAnsi="宋体"/>
                <w:sz w:val="18"/>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3826" w:type="dxa"/>
            <w:noWrap w:val="0"/>
            <w:vAlign w:val="center"/>
          </w:tcPr>
          <w:p>
            <w:pPr>
              <w:autoSpaceDE w:val="0"/>
              <w:autoSpaceDN w:val="0"/>
              <w:adjustRightInd w:val="0"/>
              <w:snapToGrid w:val="0"/>
              <w:rPr>
                <w:rFonts w:ascii="宋体" w:hAnsi="宋体"/>
                <w:sz w:val="18"/>
                <w:szCs w:val="18"/>
              </w:rPr>
            </w:pPr>
            <w:r>
              <w:rPr>
                <w:rFonts w:hint="eastAsia" w:ascii="宋体" w:hAnsi="宋体"/>
                <w:sz w:val="18"/>
                <w:szCs w:val="18"/>
              </w:rPr>
              <w:t>冲击功吸收能量</w:t>
            </w:r>
            <w:r>
              <w:rPr>
                <w:rFonts w:ascii="宋体" w:hAnsi="宋体"/>
                <w:i/>
                <w:iCs/>
                <w:sz w:val="18"/>
                <w:szCs w:val="18"/>
              </w:rPr>
              <w:t>KV</w:t>
            </w:r>
            <w:r>
              <w:rPr>
                <w:rFonts w:hint="eastAsia" w:ascii="宋体" w:hAnsi="宋体"/>
                <w:sz w:val="18"/>
                <w:szCs w:val="18"/>
              </w:rPr>
              <w:t>（≥）  J</w:t>
            </w:r>
          </w:p>
        </w:tc>
        <w:tc>
          <w:tcPr>
            <w:tcW w:w="5530" w:type="dxa"/>
            <w:noWrap w:val="0"/>
            <w:vAlign w:val="center"/>
          </w:tcPr>
          <w:p>
            <w:pPr>
              <w:autoSpaceDE w:val="0"/>
              <w:autoSpaceDN w:val="0"/>
              <w:adjustRightInd w:val="0"/>
              <w:snapToGrid w:val="0"/>
              <w:jc w:val="center"/>
              <w:rPr>
                <w:rFonts w:ascii="宋体" w:hAnsi="宋体"/>
                <w:sz w:val="18"/>
              </w:rPr>
            </w:pPr>
            <w:r>
              <w:rPr>
                <w:rFonts w:hint="eastAsia" w:ascii="宋体" w:hAnsi="宋体"/>
                <w:sz w:val="18"/>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6" w:hRule="atLeast"/>
        </w:trPr>
        <w:tc>
          <w:tcPr>
            <w:tcW w:w="3826" w:type="dxa"/>
            <w:vMerge w:val="restart"/>
            <w:noWrap w:val="0"/>
            <w:vAlign w:val="center"/>
          </w:tcPr>
          <w:p>
            <w:pPr>
              <w:autoSpaceDE w:val="0"/>
              <w:autoSpaceDN w:val="0"/>
              <w:adjustRightInd w:val="0"/>
              <w:snapToGrid w:val="0"/>
              <w:rPr>
                <w:rFonts w:ascii="宋体" w:hAnsi="宋体"/>
                <w:sz w:val="18"/>
              </w:rPr>
            </w:pPr>
            <w:r>
              <w:rPr>
                <w:rFonts w:ascii="宋体" w:hAnsi="宋体"/>
                <w:sz w:val="18"/>
              </w:rPr>
              <w:t>超声波</w:t>
            </w:r>
            <w:r>
              <w:rPr>
                <w:rFonts w:hint="eastAsia" w:ascii="宋体" w:hAnsi="宋体"/>
                <w:sz w:val="18"/>
              </w:rPr>
              <w:t>无损检测</w:t>
            </w:r>
          </w:p>
        </w:tc>
        <w:tc>
          <w:tcPr>
            <w:tcW w:w="5530" w:type="dxa"/>
            <w:noWrap w:val="0"/>
            <w:vAlign w:val="center"/>
          </w:tcPr>
          <w:p>
            <w:pPr>
              <w:autoSpaceDE w:val="0"/>
              <w:autoSpaceDN w:val="0"/>
              <w:adjustRightInd w:val="0"/>
              <w:snapToGrid w:val="0"/>
              <w:rPr>
                <w:rFonts w:hint="eastAsia" w:ascii="宋体" w:hAnsi="宋体"/>
                <w:sz w:val="18"/>
              </w:rPr>
            </w:pPr>
            <w:r>
              <w:rPr>
                <w:rFonts w:ascii="宋体" w:hAnsi="宋体"/>
                <w:sz w:val="18"/>
              </w:rPr>
              <w:t>整个工件</w:t>
            </w:r>
            <w:r>
              <w:rPr>
                <w:rFonts w:hint="eastAsia" w:ascii="宋体" w:hAnsi="宋体"/>
                <w:sz w:val="18"/>
                <w:lang w:eastAsia="zh-CN"/>
              </w:rPr>
              <w:t>（</w:t>
            </w:r>
            <w:r>
              <w:rPr>
                <w:rFonts w:hint="eastAsia" w:ascii="宋体" w:hAnsi="宋体"/>
                <w:sz w:val="18"/>
                <w:lang w:val="en-US" w:eastAsia="zh-CN"/>
              </w:rPr>
              <w:t>内孔</w:t>
            </w:r>
            <w:r>
              <w:rPr>
                <w:rFonts w:ascii="宋体" w:hAnsi="宋体"/>
                <w:i/>
                <w:iCs/>
                <w:sz w:val="18"/>
              </w:rPr>
              <w:t>D</w:t>
            </w:r>
            <w:r>
              <w:rPr>
                <w:rFonts w:ascii="宋体" w:hAnsi="宋体"/>
                <w:sz w:val="18"/>
              </w:rPr>
              <w:t>尺寸</w:t>
            </w:r>
            <w:r>
              <w:rPr>
                <w:rFonts w:hint="eastAsia" w:ascii="宋体" w:hAnsi="宋体"/>
                <w:sz w:val="18"/>
                <w:lang w:val="en-US" w:eastAsia="zh-CN"/>
              </w:rPr>
              <w:t>以外</w:t>
            </w:r>
            <w:r>
              <w:rPr>
                <w:rFonts w:ascii="宋体" w:hAnsi="宋体"/>
                <w:sz w:val="18"/>
              </w:rPr>
              <w:t>的区域</w:t>
            </w:r>
            <w:r>
              <w:rPr>
                <w:rFonts w:hint="eastAsia" w:ascii="宋体" w:hAnsi="宋体"/>
                <w:sz w:val="18"/>
                <w:lang w:eastAsia="zh-CN"/>
              </w:rPr>
              <w:t>）</w:t>
            </w:r>
            <w:r>
              <w:rPr>
                <w:rFonts w:ascii="宋体" w:hAnsi="宋体"/>
                <w:sz w:val="18"/>
              </w:rPr>
              <w:t>：</w:t>
            </w:r>
          </w:p>
          <w:p>
            <w:pPr>
              <w:autoSpaceDE w:val="0"/>
              <w:autoSpaceDN w:val="0"/>
              <w:adjustRightInd w:val="0"/>
              <w:snapToGrid w:val="0"/>
              <w:rPr>
                <w:rFonts w:hint="eastAsia" w:ascii="宋体" w:hAnsi="宋体"/>
                <w:sz w:val="18"/>
              </w:rPr>
            </w:pPr>
            <w:r>
              <w:rPr>
                <w:rFonts w:hint="eastAsia" w:ascii="宋体" w:hAnsi="宋体"/>
                <w:sz w:val="18"/>
              </w:rPr>
              <w:t>——</w:t>
            </w:r>
            <w:r>
              <w:rPr>
                <w:rFonts w:ascii="宋体" w:hAnsi="宋体"/>
                <w:sz w:val="18"/>
              </w:rPr>
              <w:t>边缘</w:t>
            </w:r>
            <w:r>
              <w:rPr>
                <w:rFonts w:hint="eastAsia" w:ascii="宋体" w:hAnsi="宋体"/>
                <w:sz w:val="18"/>
              </w:rPr>
              <w:t>（</w:t>
            </w:r>
            <w:r>
              <w:rPr>
                <w:rFonts w:ascii="宋体" w:hAnsi="宋体"/>
                <w:sz w:val="18"/>
              </w:rPr>
              <w:t>1/3壁厚，最大100mm</w:t>
            </w:r>
            <w:r>
              <w:rPr>
                <w:rFonts w:hint="eastAsia" w:ascii="宋体" w:hAnsi="宋体"/>
                <w:sz w:val="18"/>
              </w:rPr>
              <w:t>）：质量等级不低于</w:t>
            </w:r>
            <w:r>
              <w:rPr>
                <w:rFonts w:hint="eastAsia" w:ascii="宋体" w:hAnsi="宋体"/>
                <w:sz w:val="18"/>
                <w:szCs w:val="18"/>
              </w:rPr>
              <w:t>G</w:t>
            </w:r>
            <w:r>
              <w:rPr>
                <w:rFonts w:ascii="宋体" w:hAnsi="宋体"/>
                <w:sz w:val="18"/>
                <w:szCs w:val="18"/>
              </w:rPr>
              <w:t>B/T</w:t>
            </w:r>
            <w:r>
              <w:rPr>
                <w:rFonts w:hint="eastAsia" w:ascii="宋体" w:hAnsi="宋体"/>
                <w:sz w:val="18"/>
                <w:szCs w:val="18"/>
              </w:rPr>
              <w:t xml:space="preserve"> 374</w:t>
            </w:r>
            <w:r>
              <w:rPr>
                <w:rFonts w:ascii="宋体" w:hAnsi="宋体"/>
                <w:sz w:val="18"/>
                <w:szCs w:val="18"/>
              </w:rPr>
              <w:t>00.14</w:t>
            </w:r>
            <w:r>
              <w:rPr>
                <w:rFonts w:hint="eastAsia" w:ascii="宋体" w:hAnsi="宋体"/>
                <w:sz w:val="18"/>
                <w:szCs w:val="18"/>
              </w:rPr>
              <w:t>—2019</w:t>
            </w:r>
            <w:r>
              <w:rPr>
                <w:rFonts w:hint="eastAsia" w:ascii="宋体" w:hAnsi="宋体"/>
                <w:sz w:val="18"/>
              </w:rPr>
              <w:t>规定的</w:t>
            </w:r>
            <w:r>
              <w:rPr>
                <w:rFonts w:ascii="宋体" w:hAnsi="宋体"/>
                <w:sz w:val="18"/>
              </w:rPr>
              <w:t>3级</w:t>
            </w:r>
            <w:r>
              <w:rPr>
                <w:rFonts w:hint="eastAsia" w:ascii="宋体" w:hAnsi="宋体"/>
                <w:sz w:val="18"/>
                <w:szCs w:val="18"/>
              </w:rPr>
              <w:t>；</w:t>
            </w:r>
          </w:p>
          <w:p>
            <w:pPr>
              <w:autoSpaceDE w:val="0"/>
              <w:autoSpaceDN w:val="0"/>
              <w:adjustRightInd w:val="0"/>
              <w:snapToGrid w:val="0"/>
              <w:rPr>
                <w:rFonts w:hint="eastAsia" w:ascii="宋体" w:hAnsi="宋体"/>
                <w:sz w:val="18"/>
              </w:rPr>
            </w:pPr>
            <w:r>
              <w:rPr>
                <w:rFonts w:hint="eastAsia" w:ascii="宋体" w:hAnsi="宋体"/>
                <w:sz w:val="18"/>
              </w:rPr>
              <w:t>——</w:t>
            </w:r>
            <w:r>
              <w:rPr>
                <w:rFonts w:ascii="宋体" w:hAnsi="宋体"/>
                <w:sz w:val="18"/>
              </w:rPr>
              <w:t>中心：</w:t>
            </w:r>
            <w:r>
              <w:rPr>
                <w:rFonts w:hint="eastAsia" w:ascii="宋体" w:hAnsi="宋体"/>
                <w:sz w:val="18"/>
              </w:rPr>
              <w:t>质量等级不低于</w:t>
            </w:r>
            <w:r>
              <w:rPr>
                <w:rFonts w:hint="eastAsia" w:ascii="宋体" w:hAnsi="宋体"/>
                <w:sz w:val="18"/>
                <w:szCs w:val="18"/>
              </w:rPr>
              <w:t>G</w:t>
            </w:r>
            <w:r>
              <w:rPr>
                <w:rFonts w:ascii="宋体" w:hAnsi="宋体"/>
                <w:sz w:val="18"/>
                <w:szCs w:val="18"/>
              </w:rPr>
              <w:t>B/T</w:t>
            </w:r>
            <w:r>
              <w:rPr>
                <w:rFonts w:hint="eastAsia" w:ascii="宋体" w:hAnsi="宋体"/>
                <w:sz w:val="18"/>
                <w:szCs w:val="18"/>
              </w:rPr>
              <w:t xml:space="preserve"> </w:t>
            </w:r>
            <w:r>
              <w:rPr>
                <w:rFonts w:hint="eastAsia" w:ascii="宋体" w:hAnsi="宋体"/>
                <w:sz w:val="18"/>
                <w:szCs w:val="18"/>
                <w:lang w:eastAsia="zh-CN"/>
              </w:rPr>
              <w:t>37400</w:t>
            </w:r>
            <w:r>
              <w:rPr>
                <w:rFonts w:ascii="宋体" w:hAnsi="宋体"/>
                <w:sz w:val="18"/>
                <w:szCs w:val="18"/>
              </w:rPr>
              <w:t>.14</w:t>
            </w:r>
            <w:r>
              <w:rPr>
                <w:rFonts w:hint="eastAsia" w:ascii="宋体" w:hAnsi="宋体"/>
                <w:sz w:val="18"/>
                <w:szCs w:val="18"/>
              </w:rPr>
              <w:t>—2019</w:t>
            </w:r>
            <w:r>
              <w:rPr>
                <w:rFonts w:hint="eastAsia" w:ascii="宋体" w:hAnsi="宋体"/>
                <w:sz w:val="18"/>
              </w:rPr>
              <w:t>规定的</w:t>
            </w:r>
            <w:r>
              <w:rPr>
                <w:rFonts w:ascii="宋体" w:hAnsi="宋体"/>
                <w:sz w:val="18"/>
              </w:rPr>
              <w:t>3级</w:t>
            </w: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5" w:hRule="atLeast"/>
        </w:trPr>
        <w:tc>
          <w:tcPr>
            <w:tcW w:w="3826" w:type="dxa"/>
            <w:vMerge w:val="continue"/>
            <w:noWrap w:val="0"/>
            <w:vAlign w:val="center"/>
          </w:tcPr>
          <w:p>
            <w:pPr>
              <w:autoSpaceDE w:val="0"/>
              <w:autoSpaceDN w:val="0"/>
              <w:adjustRightInd w:val="0"/>
              <w:snapToGrid w:val="0"/>
              <w:rPr>
                <w:rFonts w:ascii="宋体" w:hAnsi="宋体"/>
                <w:sz w:val="18"/>
              </w:rPr>
            </w:pPr>
          </w:p>
        </w:tc>
        <w:tc>
          <w:tcPr>
            <w:tcW w:w="5530" w:type="dxa"/>
            <w:noWrap w:val="0"/>
            <w:vAlign w:val="center"/>
          </w:tcPr>
          <w:p>
            <w:pPr>
              <w:autoSpaceDE w:val="0"/>
              <w:autoSpaceDN w:val="0"/>
              <w:adjustRightInd w:val="0"/>
              <w:snapToGrid w:val="0"/>
              <w:ind w:left="2700" w:hanging="2700" w:hangingChars="1500"/>
              <w:rPr>
                <w:rFonts w:hint="eastAsia" w:ascii="宋体" w:hAnsi="宋体"/>
                <w:sz w:val="18"/>
              </w:rPr>
            </w:pPr>
            <w:r>
              <w:rPr>
                <w:rFonts w:ascii="宋体" w:hAnsi="宋体"/>
                <w:sz w:val="18"/>
              </w:rPr>
              <w:t>轴承座内孔</w:t>
            </w:r>
            <w:r>
              <w:rPr>
                <w:rFonts w:ascii="宋体" w:hAnsi="宋体"/>
                <w:i/>
                <w:iCs/>
                <w:sz w:val="18"/>
              </w:rPr>
              <w:t>D</w:t>
            </w:r>
            <w:r>
              <w:rPr>
                <w:rFonts w:ascii="宋体" w:hAnsi="宋体"/>
                <w:sz w:val="18"/>
              </w:rPr>
              <w:t>尺寸的区域：</w:t>
            </w:r>
          </w:p>
          <w:p>
            <w:pPr>
              <w:autoSpaceDE w:val="0"/>
              <w:autoSpaceDN w:val="0"/>
              <w:adjustRightInd w:val="0"/>
              <w:snapToGrid w:val="0"/>
              <w:jc w:val="left"/>
              <w:rPr>
                <w:rFonts w:hint="eastAsia" w:ascii="宋体" w:hAnsi="宋体"/>
                <w:sz w:val="18"/>
              </w:rPr>
            </w:pPr>
            <w:r>
              <w:rPr>
                <w:rFonts w:hint="eastAsia" w:ascii="宋体" w:hAnsi="宋体"/>
                <w:sz w:val="18"/>
              </w:rPr>
              <w:t>——</w:t>
            </w:r>
            <w:r>
              <w:rPr>
                <w:rFonts w:ascii="宋体" w:hAnsi="宋体"/>
                <w:sz w:val="18"/>
              </w:rPr>
              <w:t>边缘</w:t>
            </w:r>
            <w:r>
              <w:rPr>
                <w:rFonts w:hint="eastAsia" w:ascii="宋体" w:hAnsi="宋体"/>
                <w:sz w:val="18"/>
              </w:rPr>
              <w:t>（</w:t>
            </w:r>
            <w:r>
              <w:rPr>
                <w:rFonts w:ascii="宋体" w:hAnsi="宋体"/>
                <w:sz w:val="18"/>
              </w:rPr>
              <w:t>1/3壁厚，最大100mm</w:t>
            </w:r>
            <w:r>
              <w:rPr>
                <w:rFonts w:hint="eastAsia" w:ascii="宋体" w:hAnsi="宋体"/>
                <w:sz w:val="18"/>
              </w:rPr>
              <w:t>）：质量等级不低于</w:t>
            </w:r>
            <w:r>
              <w:rPr>
                <w:rFonts w:hint="eastAsia" w:ascii="宋体" w:hAnsi="宋体"/>
                <w:sz w:val="18"/>
                <w:szCs w:val="18"/>
              </w:rPr>
              <w:t>G</w:t>
            </w:r>
            <w:r>
              <w:rPr>
                <w:rFonts w:ascii="宋体" w:hAnsi="宋体"/>
                <w:sz w:val="18"/>
                <w:szCs w:val="18"/>
              </w:rPr>
              <w:t>B/T</w:t>
            </w:r>
            <w:r>
              <w:rPr>
                <w:rFonts w:hint="eastAsia" w:ascii="宋体" w:hAnsi="宋体"/>
                <w:sz w:val="18"/>
                <w:szCs w:val="18"/>
              </w:rPr>
              <w:t xml:space="preserve"> 374</w:t>
            </w:r>
            <w:r>
              <w:rPr>
                <w:rFonts w:ascii="宋体" w:hAnsi="宋体"/>
                <w:sz w:val="18"/>
                <w:szCs w:val="18"/>
              </w:rPr>
              <w:t>00.14</w:t>
            </w:r>
            <w:r>
              <w:rPr>
                <w:rFonts w:hint="eastAsia" w:ascii="宋体" w:hAnsi="宋体"/>
                <w:sz w:val="18"/>
                <w:szCs w:val="18"/>
              </w:rPr>
              <w:t>—2019</w:t>
            </w:r>
            <w:r>
              <w:rPr>
                <w:rFonts w:hint="eastAsia" w:ascii="宋体" w:hAnsi="宋体"/>
                <w:sz w:val="18"/>
              </w:rPr>
              <w:t>规定的</w:t>
            </w:r>
            <w:r>
              <w:rPr>
                <w:rFonts w:ascii="宋体" w:hAnsi="宋体"/>
                <w:sz w:val="18"/>
              </w:rPr>
              <w:t>2级</w:t>
            </w:r>
            <w:r>
              <w:rPr>
                <w:rFonts w:hint="eastAsia" w:ascii="宋体" w:hAnsi="宋体"/>
                <w:sz w:val="18"/>
                <w:szCs w:val="18"/>
              </w:rPr>
              <w:t>；</w:t>
            </w:r>
          </w:p>
          <w:p>
            <w:pPr>
              <w:autoSpaceDE w:val="0"/>
              <w:autoSpaceDN w:val="0"/>
              <w:adjustRightInd w:val="0"/>
              <w:snapToGrid w:val="0"/>
              <w:rPr>
                <w:rFonts w:hint="eastAsia" w:ascii="宋体" w:hAnsi="宋体"/>
                <w:sz w:val="18"/>
              </w:rPr>
            </w:pPr>
            <w:r>
              <w:rPr>
                <w:rFonts w:hint="eastAsia" w:ascii="宋体" w:hAnsi="宋体"/>
                <w:sz w:val="18"/>
              </w:rPr>
              <w:t>——</w:t>
            </w:r>
            <w:r>
              <w:rPr>
                <w:rFonts w:ascii="宋体" w:hAnsi="宋体"/>
                <w:sz w:val="18"/>
              </w:rPr>
              <w:t>中心：</w:t>
            </w:r>
            <w:r>
              <w:rPr>
                <w:rFonts w:hint="eastAsia" w:ascii="宋体" w:hAnsi="宋体"/>
                <w:sz w:val="18"/>
              </w:rPr>
              <w:t>质量等级不低于</w:t>
            </w:r>
            <w:r>
              <w:rPr>
                <w:rFonts w:hint="eastAsia" w:ascii="宋体" w:hAnsi="宋体"/>
                <w:sz w:val="18"/>
                <w:szCs w:val="18"/>
              </w:rPr>
              <w:t>G</w:t>
            </w:r>
            <w:r>
              <w:rPr>
                <w:rFonts w:ascii="宋体" w:hAnsi="宋体"/>
                <w:sz w:val="18"/>
                <w:szCs w:val="18"/>
              </w:rPr>
              <w:t>B/T</w:t>
            </w:r>
            <w:r>
              <w:rPr>
                <w:rFonts w:hint="eastAsia" w:ascii="宋体" w:hAnsi="宋体"/>
                <w:sz w:val="18"/>
                <w:szCs w:val="18"/>
              </w:rPr>
              <w:t xml:space="preserve"> 374</w:t>
            </w:r>
            <w:r>
              <w:rPr>
                <w:rFonts w:ascii="宋体" w:hAnsi="宋体"/>
                <w:sz w:val="18"/>
                <w:szCs w:val="18"/>
              </w:rPr>
              <w:t>00.14</w:t>
            </w:r>
            <w:r>
              <w:rPr>
                <w:rFonts w:hint="eastAsia" w:ascii="宋体" w:hAnsi="宋体"/>
                <w:sz w:val="18"/>
                <w:szCs w:val="18"/>
              </w:rPr>
              <w:t>—2019</w:t>
            </w:r>
            <w:r>
              <w:rPr>
                <w:rFonts w:hint="eastAsia" w:ascii="宋体" w:hAnsi="宋体"/>
                <w:sz w:val="18"/>
              </w:rPr>
              <w:t>规定的</w:t>
            </w:r>
            <w:r>
              <w:rPr>
                <w:rFonts w:ascii="宋体" w:hAnsi="宋体"/>
                <w:sz w:val="18"/>
              </w:rPr>
              <w:t>2级</w:t>
            </w: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7"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sz w:val="18"/>
              </w:rPr>
              <w:t>磁粉</w:t>
            </w:r>
            <w:r>
              <w:rPr>
                <w:rFonts w:hint="eastAsia" w:ascii="宋体" w:hAnsi="宋体"/>
                <w:sz w:val="18"/>
              </w:rPr>
              <w:t>无损检测</w:t>
            </w:r>
          </w:p>
        </w:tc>
        <w:tc>
          <w:tcPr>
            <w:tcW w:w="5530" w:type="dxa"/>
            <w:noWrap w:val="0"/>
            <w:vAlign w:val="center"/>
          </w:tcPr>
          <w:p>
            <w:pPr>
              <w:autoSpaceDE w:val="0"/>
              <w:autoSpaceDN w:val="0"/>
              <w:adjustRightInd w:val="0"/>
              <w:snapToGrid w:val="0"/>
              <w:rPr>
                <w:rFonts w:hint="eastAsia" w:ascii="宋体" w:hAnsi="宋体"/>
                <w:sz w:val="18"/>
              </w:rPr>
            </w:pPr>
            <w:r>
              <w:rPr>
                <w:rFonts w:hint="eastAsia" w:ascii="宋体" w:hAnsi="宋体"/>
                <w:sz w:val="18"/>
              </w:rPr>
              <w:t>——</w:t>
            </w:r>
            <w:r>
              <w:rPr>
                <w:rFonts w:ascii="宋体" w:hAnsi="宋体"/>
                <w:sz w:val="18"/>
              </w:rPr>
              <w:t>整个工件：</w:t>
            </w:r>
            <w:r>
              <w:rPr>
                <w:rFonts w:hint="eastAsia" w:ascii="宋体" w:hAnsi="宋体"/>
                <w:sz w:val="18"/>
              </w:rPr>
              <w:t>质量等级不低于</w:t>
            </w:r>
            <w:r>
              <w:rPr>
                <w:rFonts w:hint="eastAsia" w:ascii="宋体" w:hAnsi="宋体"/>
                <w:sz w:val="18"/>
                <w:szCs w:val="18"/>
              </w:rPr>
              <w:t>G</w:t>
            </w:r>
            <w:r>
              <w:rPr>
                <w:rFonts w:ascii="宋体" w:hAnsi="宋体"/>
                <w:sz w:val="18"/>
                <w:szCs w:val="18"/>
              </w:rPr>
              <w:t>B/T</w:t>
            </w:r>
            <w:r>
              <w:rPr>
                <w:rFonts w:hint="eastAsia" w:ascii="宋体" w:hAnsi="宋体"/>
                <w:sz w:val="18"/>
                <w:szCs w:val="18"/>
              </w:rPr>
              <w:t xml:space="preserve"> 374</w:t>
            </w:r>
            <w:r>
              <w:rPr>
                <w:rFonts w:ascii="宋体" w:hAnsi="宋体"/>
                <w:sz w:val="18"/>
                <w:szCs w:val="18"/>
              </w:rPr>
              <w:t>00.14</w:t>
            </w:r>
            <w:r>
              <w:rPr>
                <w:rFonts w:hint="eastAsia" w:ascii="宋体" w:hAnsi="宋体"/>
                <w:sz w:val="18"/>
                <w:szCs w:val="18"/>
              </w:rPr>
              <w:t>—2019</w:t>
            </w:r>
            <w:r>
              <w:rPr>
                <w:rFonts w:hint="eastAsia" w:ascii="宋体" w:hAnsi="宋体"/>
                <w:sz w:val="18"/>
              </w:rPr>
              <w:t>规定的</w:t>
            </w:r>
            <w:r>
              <w:rPr>
                <w:rFonts w:ascii="宋体" w:hAnsi="宋体"/>
                <w:sz w:val="18"/>
              </w:rPr>
              <w:t>3级</w:t>
            </w:r>
            <w:r>
              <w:rPr>
                <w:rFonts w:hint="eastAsia" w:ascii="宋体" w:hAnsi="宋体"/>
                <w:sz w:val="18"/>
                <w:szCs w:val="18"/>
              </w:rPr>
              <w:t>；</w:t>
            </w:r>
          </w:p>
          <w:p>
            <w:pPr>
              <w:autoSpaceDE w:val="0"/>
              <w:autoSpaceDN w:val="0"/>
              <w:adjustRightInd w:val="0"/>
              <w:snapToGrid w:val="0"/>
              <w:rPr>
                <w:rFonts w:hint="eastAsia" w:ascii="宋体" w:hAnsi="宋体"/>
                <w:sz w:val="18"/>
              </w:rPr>
            </w:pPr>
            <w:r>
              <w:rPr>
                <w:rFonts w:hint="eastAsia" w:ascii="宋体" w:hAnsi="宋体"/>
                <w:sz w:val="18"/>
              </w:rPr>
              <w:t>——</w:t>
            </w:r>
            <w:r>
              <w:rPr>
                <w:rFonts w:ascii="宋体" w:hAnsi="宋体"/>
                <w:sz w:val="18"/>
              </w:rPr>
              <w:t>轴承座内孔</w:t>
            </w:r>
            <w:r>
              <w:rPr>
                <w:rFonts w:ascii="宋体" w:hAnsi="宋体"/>
                <w:i/>
                <w:iCs/>
                <w:sz w:val="18"/>
              </w:rPr>
              <w:t>D</w:t>
            </w:r>
            <w:r>
              <w:rPr>
                <w:rFonts w:ascii="宋体" w:hAnsi="宋体"/>
                <w:sz w:val="18"/>
              </w:rPr>
              <w:t>尺寸的区域：无裂纹</w:t>
            </w:r>
            <w:r>
              <w:rPr>
                <w:rFonts w:hint="eastAsia" w:ascii="宋体" w:hAnsi="宋体"/>
                <w:sz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i/>
                <w:iCs/>
                <w:sz w:val="18"/>
              </w:rPr>
              <w:t>D</w:t>
            </w:r>
            <w:r>
              <w:rPr>
                <w:rFonts w:ascii="宋体" w:hAnsi="宋体"/>
                <w:sz w:val="18"/>
              </w:rPr>
              <w:t>轴承孔表面</w:t>
            </w:r>
            <w:r>
              <w:rPr>
                <w:rFonts w:ascii="宋体" w:hAnsi="宋体"/>
                <w:sz w:val="18"/>
                <w:szCs w:val="18"/>
              </w:rPr>
              <w:t>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szCs w:val="18"/>
              </w:rPr>
              <w:t>μm</w:t>
            </w:r>
          </w:p>
        </w:tc>
        <w:tc>
          <w:tcPr>
            <w:tcW w:w="5530" w:type="dxa"/>
            <w:noWrap w:val="0"/>
            <w:vAlign w:val="center"/>
          </w:tcPr>
          <w:p>
            <w:pPr>
              <w:pStyle w:val="18"/>
              <w:autoSpaceDE w:val="0"/>
              <w:autoSpaceDN w:val="0"/>
              <w:adjustRightInd w:val="0"/>
              <w:jc w:val="center"/>
              <w:rPr>
                <w:rFonts w:ascii="宋体" w:hAnsi="宋体"/>
                <w:szCs w:val="24"/>
              </w:rPr>
            </w:pPr>
            <w:r>
              <w:rPr>
                <w:rFonts w:ascii="宋体" w:hAnsi="宋体"/>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hint="eastAsia" w:ascii="宋体" w:hAnsi="宋体"/>
                <w:sz w:val="18"/>
              </w:rPr>
            </w:pPr>
            <w:r>
              <w:rPr>
                <w:rFonts w:ascii="宋体" w:hAnsi="宋体"/>
                <w:i/>
                <w:iCs/>
                <w:sz w:val="18"/>
              </w:rPr>
              <w:t>D</w:t>
            </w:r>
            <w:r>
              <w:rPr>
                <w:rFonts w:ascii="宋体" w:hAnsi="宋体"/>
                <w:sz w:val="18"/>
                <w:szCs w:val="18"/>
              </w:rPr>
              <w:t>的</w:t>
            </w:r>
            <w:r>
              <w:rPr>
                <w:rFonts w:hint="eastAsia" w:ascii="宋体" w:hAnsi="宋体"/>
                <w:sz w:val="18"/>
              </w:rPr>
              <w:t>公差带</w:t>
            </w:r>
          </w:p>
        </w:tc>
        <w:tc>
          <w:tcPr>
            <w:tcW w:w="5530" w:type="dxa"/>
            <w:noWrap w:val="0"/>
            <w:vAlign w:val="center"/>
          </w:tcPr>
          <w:p>
            <w:pPr>
              <w:autoSpaceDE w:val="0"/>
              <w:autoSpaceDN w:val="0"/>
              <w:adjustRightInd w:val="0"/>
              <w:snapToGrid w:val="0"/>
              <w:jc w:val="left"/>
              <w:rPr>
                <w:rFonts w:ascii="宋体" w:hAnsi="宋体"/>
                <w:sz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hint="eastAsia" w:ascii="宋体" w:hAnsi="宋体"/>
                <w:sz w:val="18"/>
              </w:rPr>
              <w:t>H7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i/>
                <w:iCs/>
                <w:sz w:val="18"/>
              </w:rPr>
              <w:t>D</w:t>
            </w:r>
            <w:r>
              <w:rPr>
                <w:rFonts w:ascii="宋体" w:hAnsi="宋体"/>
                <w:sz w:val="18"/>
                <w:szCs w:val="18"/>
              </w:rPr>
              <w:t>的圆柱度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hint="eastAsia" w:ascii="宋体" w:hAnsi="宋体"/>
                <w:i/>
                <w:iCs/>
                <w:sz w:val="18"/>
              </w:rPr>
              <w:t>L</w:t>
            </w:r>
            <w:r>
              <w:rPr>
                <w:rFonts w:ascii="宋体" w:hAnsi="宋体"/>
                <w:sz w:val="18"/>
              </w:rPr>
              <w:t>滑板配合面</w:t>
            </w:r>
            <w:r>
              <w:rPr>
                <w:rFonts w:ascii="宋体" w:hAnsi="宋体"/>
                <w:sz w:val="18"/>
                <w:szCs w:val="18"/>
              </w:rPr>
              <w:t>粗糙度</w:t>
            </w:r>
            <w:r>
              <w:rPr>
                <w:rFonts w:ascii="宋体" w:hAnsi="宋体"/>
                <w:i/>
                <w:iCs/>
                <w:sz w:val="18"/>
                <w:szCs w:val="18"/>
              </w:rPr>
              <w:t>Ra</w:t>
            </w:r>
            <w:r>
              <w:rPr>
                <w:rFonts w:ascii="宋体" w:hAnsi="宋体"/>
                <w:sz w:val="18"/>
                <w:szCs w:val="18"/>
              </w:rPr>
              <w:t>最大允许值</w:t>
            </w:r>
            <w:r>
              <w:rPr>
                <w:rFonts w:ascii="宋体" w:hAnsi="宋体" w:cs="Vijaya"/>
                <w:i/>
                <w:iCs/>
                <w:sz w:val="18"/>
                <w:szCs w:val="18"/>
              </w:rPr>
              <w:t>a</w:t>
            </w:r>
            <w:r>
              <w:rPr>
                <w:rFonts w:hint="eastAsia" w:ascii="宋体" w:hAnsi="宋体"/>
                <w:sz w:val="18"/>
                <w:szCs w:val="18"/>
                <w:vertAlign w:val="subscript"/>
              </w:rPr>
              <w:t>2</w:t>
            </w:r>
            <w:r>
              <w:rPr>
                <w:rFonts w:hint="eastAsia" w:ascii="宋体" w:hAnsi="宋体"/>
                <w:sz w:val="18"/>
                <w:szCs w:val="18"/>
              </w:rPr>
              <w:t>、</w:t>
            </w:r>
            <w:r>
              <w:rPr>
                <w:rFonts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8" w:hRule="exact"/>
        </w:trPr>
        <w:tc>
          <w:tcPr>
            <w:tcW w:w="3826" w:type="dxa"/>
            <w:noWrap w:val="0"/>
            <w:vAlign w:val="center"/>
          </w:tcPr>
          <w:p>
            <w:pPr>
              <w:autoSpaceDE w:val="0"/>
              <w:autoSpaceDN w:val="0"/>
              <w:adjustRightInd w:val="0"/>
              <w:snapToGrid w:val="0"/>
              <w:rPr>
                <w:rFonts w:ascii="宋体" w:hAnsi="宋体"/>
                <w:sz w:val="18"/>
              </w:rPr>
            </w:pPr>
            <w:r>
              <w:rPr>
                <w:rFonts w:hint="eastAsia" w:ascii="宋体" w:hAnsi="宋体"/>
                <w:i/>
                <w:iCs/>
                <w:sz w:val="18"/>
              </w:rPr>
              <w:t>L</w:t>
            </w:r>
            <w:r>
              <w:rPr>
                <w:rFonts w:ascii="宋体" w:hAnsi="宋体"/>
                <w:sz w:val="18"/>
                <w:szCs w:val="18"/>
              </w:rPr>
              <w:t>的</w:t>
            </w:r>
            <w:r>
              <w:rPr>
                <w:rFonts w:hint="eastAsia" w:ascii="宋体" w:hAnsi="宋体"/>
                <w:sz w:val="18"/>
              </w:rPr>
              <w:t xml:space="preserve">极限偏差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hint="eastAsia" w:ascii="宋体" w:hAnsi="宋体"/>
                <w:sz w:val="18"/>
              </w:rPr>
              <w:t>-0.9～-0.7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hint="eastAsia" w:ascii="宋体" w:hAnsi="宋体"/>
                <w:i/>
                <w:iCs/>
                <w:sz w:val="18"/>
              </w:rPr>
              <w:t>L</w:t>
            </w:r>
            <w:r>
              <w:rPr>
                <w:rFonts w:ascii="宋体" w:hAnsi="宋体"/>
                <w:sz w:val="18"/>
                <w:szCs w:val="18"/>
              </w:rPr>
              <w:t>两侧面的平行度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hint="eastAsia" w:ascii="宋体" w:hAnsi="宋体"/>
                <w:i/>
                <w:iCs/>
                <w:sz w:val="18"/>
              </w:rPr>
              <w:t>L</w:t>
            </w:r>
            <w:r>
              <w:rPr>
                <w:rFonts w:ascii="宋体" w:hAnsi="宋体"/>
                <w:sz w:val="18"/>
              </w:rPr>
              <w:t>对于</w:t>
            </w:r>
            <w:r>
              <w:rPr>
                <w:rFonts w:ascii="宋体" w:hAnsi="宋体"/>
                <w:i/>
                <w:iCs/>
                <w:sz w:val="18"/>
              </w:rPr>
              <w:t>D</w:t>
            </w:r>
            <w:r>
              <w:rPr>
                <w:rFonts w:ascii="宋体" w:hAnsi="宋体"/>
                <w:sz w:val="18"/>
              </w:rPr>
              <w:t>轴承孔中心线</w:t>
            </w:r>
            <w:r>
              <w:rPr>
                <w:rFonts w:ascii="宋体" w:hAnsi="宋体"/>
                <w:sz w:val="18"/>
                <w:szCs w:val="18"/>
              </w:rPr>
              <w:t>的对称度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0.</w:t>
            </w:r>
            <w:r>
              <w:rPr>
                <w:rFonts w:hint="eastAsia" w:ascii="宋体" w:hAnsi="宋体"/>
                <w:sz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0"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i/>
                <w:iCs/>
                <w:sz w:val="18"/>
              </w:rPr>
              <w:t>H</w:t>
            </w:r>
            <w:r>
              <w:rPr>
                <w:rFonts w:hint="eastAsia" w:ascii="宋体" w:hAnsi="宋体"/>
                <w:i w:val="0"/>
                <w:iCs w:val="0"/>
                <w:sz w:val="18"/>
                <w:lang w:val="en-US" w:eastAsia="zh-CN"/>
              </w:rPr>
              <w:t>的</w:t>
            </w:r>
            <w:r>
              <w:rPr>
                <w:rFonts w:hint="eastAsia" w:ascii="宋体" w:hAnsi="宋体"/>
                <w:sz w:val="18"/>
              </w:rPr>
              <w:t xml:space="preserve">极限偏差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hint="eastAsia" w:ascii="宋体" w:hAnsi="宋体"/>
                <w:sz w:val="18"/>
              </w:rPr>
              <w:t>0～+</w:t>
            </w:r>
            <w:r>
              <w:rPr>
                <w:rFonts w:ascii="宋体" w:hAnsi="宋体"/>
                <w:sz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i/>
                <w:iCs/>
                <w:sz w:val="18"/>
              </w:rPr>
              <w:t>H</w:t>
            </w:r>
            <w:r>
              <w:rPr>
                <w:rFonts w:ascii="宋体" w:hAnsi="宋体"/>
                <w:sz w:val="18"/>
              </w:rPr>
              <w:t>底面的平面度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4</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3826" w:type="dxa"/>
            <w:noWrap w:val="0"/>
            <w:vAlign w:val="center"/>
          </w:tcPr>
          <w:p>
            <w:pPr>
              <w:autoSpaceDE w:val="0"/>
              <w:autoSpaceDN w:val="0"/>
              <w:adjustRightInd w:val="0"/>
              <w:snapToGrid w:val="0"/>
              <w:rPr>
                <w:rFonts w:ascii="宋体" w:hAnsi="宋体"/>
                <w:sz w:val="18"/>
              </w:rPr>
            </w:pPr>
            <w:r>
              <w:rPr>
                <w:rFonts w:ascii="宋体" w:hAnsi="宋体"/>
                <w:i/>
                <w:iCs/>
                <w:sz w:val="18"/>
              </w:rPr>
              <w:t>H</w:t>
            </w:r>
            <w:r>
              <w:rPr>
                <w:rFonts w:ascii="宋体" w:hAnsi="宋体"/>
                <w:sz w:val="18"/>
              </w:rPr>
              <w:t>底面对</w:t>
            </w:r>
            <w:r>
              <w:rPr>
                <w:rFonts w:hint="eastAsia" w:ascii="宋体" w:hAnsi="宋体"/>
                <w:i/>
                <w:iCs/>
                <w:sz w:val="18"/>
                <w:lang w:val="en-US" w:eastAsia="zh-CN"/>
              </w:rPr>
              <w:t>D</w:t>
            </w:r>
            <w:r>
              <w:rPr>
                <w:rFonts w:ascii="宋体" w:hAnsi="宋体"/>
                <w:sz w:val="18"/>
              </w:rPr>
              <w:t>的</w:t>
            </w:r>
            <w:r>
              <w:rPr>
                <w:rFonts w:hint="eastAsia" w:ascii="宋体" w:hAnsi="宋体"/>
                <w:sz w:val="18"/>
              </w:rPr>
              <w:t>平行度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5</w:t>
            </w:r>
            <w:r>
              <w:rPr>
                <w:rFonts w:hint="eastAsia" w:ascii="宋体" w:hAnsi="宋体"/>
                <w:sz w:val="18"/>
              </w:rPr>
              <w:t>（≤）</w:t>
            </w:r>
            <w:r>
              <w:rPr>
                <w:rFonts w:hint="eastAsia" w:ascii="宋体" w:hAnsi="宋体"/>
                <w:sz w:val="18"/>
                <w:szCs w:val="18"/>
              </w:rPr>
              <w:t xml:space="preserve">  </w:t>
            </w:r>
            <w:r>
              <w:rPr>
                <w:rFonts w:ascii="宋体" w:hAnsi="宋体"/>
                <w:sz w:val="18"/>
                <w:szCs w:val="18"/>
              </w:rPr>
              <w:t>mm</w:t>
            </w:r>
          </w:p>
        </w:tc>
        <w:tc>
          <w:tcPr>
            <w:tcW w:w="5530" w:type="dxa"/>
            <w:noWrap w:val="0"/>
            <w:vAlign w:val="center"/>
          </w:tcPr>
          <w:p>
            <w:pPr>
              <w:autoSpaceDE w:val="0"/>
              <w:autoSpaceDN w:val="0"/>
              <w:adjustRightInd w:val="0"/>
              <w:snapToGrid w:val="0"/>
              <w:jc w:val="center"/>
              <w:rPr>
                <w:rFonts w:ascii="宋体" w:hAnsi="宋体"/>
                <w:sz w:val="18"/>
              </w:rPr>
            </w:pPr>
            <w:r>
              <w:rPr>
                <w:rFonts w:ascii="宋体" w:hAnsi="宋体"/>
                <w:sz w:val="18"/>
              </w:rPr>
              <w:t>0.05</w:t>
            </w:r>
          </w:p>
        </w:tc>
      </w:tr>
    </w:tbl>
    <w:p>
      <w:pPr>
        <w:pStyle w:val="43"/>
        <w:numPr>
          <w:ilvl w:val="0"/>
          <w:numId w:val="0"/>
        </w:numPr>
        <w:rPr>
          <w:rFonts w:hint="eastAsia" w:hAnsi="黑体" w:cs="黑体"/>
        </w:rPr>
      </w:pPr>
      <w:bookmarkStart w:id="98" w:name="_Toc321808251"/>
      <w:bookmarkEnd w:id="98"/>
      <w:bookmarkStart w:id="99" w:name="_Toc320608264"/>
      <w:bookmarkStart w:id="100" w:name="_Toc320607321"/>
      <w:bookmarkStart w:id="101" w:name="_Toc141779346"/>
      <w:bookmarkStart w:id="102" w:name="_Toc320607937"/>
      <w:bookmarkStart w:id="103" w:name="_Toc320607631"/>
      <w:bookmarkStart w:id="104" w:name="_Toc320605985"/>
      <w:bookmarkStart w:id="105" w:name="_Toc320608552"/>
      <w:bookmarkStart w:id="106" w:name="_Toc320608638"/>
      <w:bookmarkStart w:id="107" w:name="_Toc322932420"/>
      <w:bookmarkStart w:id="108" w:name="_Toc320605908"/>
      <w:bookmarkStart w:id="109" w:name="_Toc320606105"/>
      <w:bookmarkStart w:id="110" w:name="_Toc320608735"/>
      <w:r>
        <w:rPr>
          <w:rFonts w:hint="eastAsia" w:hAnsi="黑体" w:cs="黑体"/>
        </w:rPr>
        <w:t>6.3  装配技术要求</w:t>
      </w:r>
      <w:bookmarkEnd w:id="99"/>
      <w:bookmarkEnd w:id="100"/>
      <w:bookmarkEnd w:id="101"/>
      <w:bookmarkEnd w:id="102"/>
      <w:bookmarkEnd w:id="103"/>
      <w:bookmarkEnd w:id="104"/>
      <w:bookmarkEnd w:id="105"/>
      <w:bookmarkEnd w:id="106"/>
      <w:bookmarkEnd w:id="107"/>
      <w:bookmarkEnd w:id="108"/>
      <w:bookmarkEnd w:id="109"/>
      <w:bookmarkEnd w:id="110"/>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11" w:name="_Toc322932421"/>
      <w:bookmarkStart w:id="112" w:name="_Toc141779347"/>
      <w:bookmarkStart w:id="113" w:name="_Toc321808253"/>
      <w:r>
        <w:rPr>
          <w:rFonts w:hint="eastAsia" w:ascii="黑体" w:hAnsi="黑体" w:eastAsia="黑体" w:cs="黑体"/>
        </w:rPr>
        <w:t>6.3.1</w:t>
      </w:r>
      <w:r>
        <w:rPr>
          <w:rFonts w:hint="eastAsia" w:hAnsi="宋体" w:cs="Arial"/>
        </w:rPr>
        <w:t xml:space="preserve">  钛板热轧机</w:t>
      </w:r>
      <w:r>
        <w:rPr>
          <w:rFonts w:hAnsi="宋体" w:cs="Arial"/>
        </w:rPr>
        <w:t>各部件及整机装配应按图样、技术文件、装配工艺进行。</w:t>
      </w:r>
      <w:bookmarkEnd w:id="111"/>
      <w:bookmarkEnd w:id="112"/>
      <w:bookmarkEnd w:id="113"/>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14" w:name="_Toc321808254"/>
      <w:bookmarkStart w:id="115" w:name="_Toc141779348"/>
      <w:bookmarkStart w:id="116" w:name="_Toc322932422"/>
      <w:r>
        <w:rPr>
          <w:rFonts w:hint="eastAsia" w:ascii="黑体" w:hAnsi="黑体" w:eastAsia="黑体" w:cs="黑体"/>
        </w:rPr>
        <w:t>6.3.2</w:t>
      </w:r>
      <w:r>
        <w:rPr>
          <w:rFonts w:hint="eastAsia" w:hAnsi="宋体" w:cs="Arial"/>
        </w:rPr>
        <w:t xml:space="preserve">  </w:t>
      </w:r>
      <w:r>
        <w:rPr>
          <w:rFonts w:hAnsi="宋体" w:cs="Arial"/>
        </w:rPr>
        <w:t>装配时不</w:t>
      </w:r>
      <w:r>
        <w:rPr>
          <w:rFonts w:hint="eastAsia" w:hAnsi="宋体" w:cs="Arial"/>
        </w:rPr>
        <w:t>准许</w:t>
      </w:r>
      <w:r>
        <w:rPr>
          <w:rFonts w:hAnsi="宋体" w:cs="Arial"/>
        </w:rPr>
        <w:t>放入图样中未规定的</w:t>
      </w:r>
      <w:r>
        <w:rPr>
          <w:rFonts w:hint="eastAsia" w:hAnsi="宋体" w:cs="Arial"/>
        </w:rPr>
        <w:t>或</w:t>
      </w:r>
      <w:r>
        <w:rPr>
          <w:rFonts w:hAnsi="宋体" w:cs="Arial"/>
        </w:rPr>
        <w:t>未经设计部门同意的垫片或套等零件。</w:t>
      </w:r>
      <w:bookmarkEnd w:id="114"/>
      <w:bookmarkEnd w:id="115"/>
      <w:bookmarkEnd w:id="116"/>
      <w:bookmarkStart w:id="117" w:name="_Toc6283063"/>
      <w:bookmarkStart w:id="118" w:name="_Toc6663605"/>
      <w:bookmarkStart w:id="119" w:name="_Toc5708808"/>
      <w:bookmarkStart w:id="120" w:name="_Toc6307832"/>
      <w:bookmarkStart w:id="121" w:name="_Toc6712352"/>
      <w:bookmarkStart w:id="122" w:name="_Toc6037858"/>
      <w:bookmarkStart w:id="123" w:name="_Toc5714422"/>
      <w:bookmarkStart w:id="124" w:name="_Toc6563221"/>
      <w:bookmarkStart w:id="125" w:name="_Toc6240071"/>
      <w:bookmarkStart w:id="126" w:name="_Toc7171437"/>
      <w:bookmarkStart w:id="127" w:name="_Toc6146198"/>
      <w:bookmarkStart w:id="128" w:name="_Toc7494797"/>
      <w:bookmarkStart w:id="129" w:name="_Toc7686538"/>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30" w:name="_Toc322932423"/>
      <w:bookmarkStart w:id="131" w:name="_Toc141779349"/>
      <w:r>
        <w:rPr>
          <w:rFonts w:hint="eastAsia" w:ascii="黑体" w:hAnsi="黑体" w:eastAsia="黑体" w:cs="黑体"/>
        </w:rPr>
        <w:t xml:space="preserve">6.3.3 </w:t>
      </w:r>
      <w:r>
        <w:rPr>
          <w:rFonts w:hint="eastAsia" w:hAnsi="宋体" w:cs="Arial"/>
        </w:rPr>
        <w:t xml:space="preserve"> </w:t>
      </w:r>
      <w:r>
        <w:rPr>
          <w:rFonts w:hAnsi="宋体" w:cs="Arial"/>
        </w:rPr>
        <w:t>所有高强度螺栓(8.8级或以上级别)应进行预紧，预紧力矩</w:t>
      </w:r>
      <w:r>
        <w:rPr>
          <w:rFonts w:hint="eastAsia" w:hAnsi="宋体" w:cs="Arial"/>
        </w:rPr>
        <w:t>应符合GB</w:t>
      </w:r>
      <w:r>
        <w:rPr>
          <w:rFonts w:hAnsi="宋体" w:cs="Arial"/>
        </w:rPr>
        <w:t xml:space="preserve">/T </w:t>
      </w:r>
      <w:r>
        <w:rPr>
          <w:rFonts w:hint="eastAsia" w:hAnsi="宋体" w:cs="Arial"/>
        </w:rPr>
        <w:t>374</w:t>
      </w:r>
      <w:r>
        <w:rPr>
          <w:rFonts w:hAnsi="宋体" w:cs="Arial"/>
        </w:rPr>
        <w:t>00.10</w:t>
      </w:r>
      <w:r>
        <w:rPr>
          <w:rFonts w:hint="eastAsia" w:hAnsi="宋体" w:cs="Arial"/>
        </w:rPr>
        <w:t>的规定预紧或</w:t>
      </w:r>
      <w:r>
        <w:rPr>
          <w:rFonts w:hAnsi="宋体" w:cs="Arial"/>
        </w:rPr>
        <w:t>根据图</w:t>
      </w:r>
      <w:r>
        <w:rPr>
          <w:rFonts w:hint="eastAsia" w:hAnsi="宋体" w:cs="Arial"/>
        </w:rPr>
        <w:t>样</w:t>
      </w:r>
      <w:r>
        <w:rPr>
          <w:rFonts w:hAnsi="宋体" w:cs="Arial"/>
        </w:rPr>
        <w:t>要求确定，并按图</w:t>
      </w:r>
      <w:r>
        <w:rPr>
          <w:rFonts w:hint="eastAsia" w:hAnsi="宋体" w:cs="Arial"/>
        </w:rPr>
        <w:t>样</w:t>
      </w:r>
      <w:r>
        <w:rPr>
          <w:rFonts w:hAnsi="宋体" w:cs="Arial"/>
        </w:rPr>
        <w:t>的防松措施进行施工。</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32" w:name="_Toc141779350"/>
      <w:bookmarkStart w:id="133" w:name="_Toc322932424"/>
      <w:r>
        <w:rPr>
          <w:rFonts w:hint="eastAsia" w:ascii="黑体" w:hAnsi="黑体" w:eastAsia="黑体" w:cs="黑体"/>
        </w:rPr>
        <w:t>6.3.4</w:t>
      </w:r>
      <w:r>
        <w:rPr>
          <w:rFonts w:hint="eastAsia" w:hAnsi="宋体" w:cs="Arial"/>
        </w:rPr>
        <w:t xml:space="preserve">  </w:t>
      </w:r>
      <w:r>
        <w:rPr>
          <w:rFonts w:hAnsi="宋体" w:cs="Arial"/>
        </w:rPr>
        <w:t>用垫铁调整</w:t>
      </w:r>
      <w:r>
        <w:rPr>
          <w:rFonts w:hint="eastAsia" w:hAnsi="宋体" w:cs="Arial"/>
        </w:rPr>
        <w:t>地脚板</w:t>
      </w:r>
      <w:r>
        <w:rPr>
          <w:rFonts w:hAnsi="宋体" w:cs="Arial"/>
        </w:rPr>
        <w:t>至水平，保证垫铁与地脚面、设备底面良好接触。单</w:t>
      </w:r>
      <w:r>
        <w:rPr>
          <w:rFonts w:hint="eastAsia" w:hAnsi="宋体" w:cs="Arial"/>
        </w:rPr>
        <w:t>地脚板</w:t>
      </w:r>
      <w:r>
        <w:rPr>
          <w:rFonts w:hAnsi="宋体" w:cs="Arial"/>
        </w:rPr>
        <w:t>上表面安装的水平度</w:t>
      </w:r>
      <w:r>
        <w:rPr>
          <w:rFonts w:hint="eastAsia" w:hAnsi="宋体" w:cs="Arial"/>
          <w:lang w:val="en-US" w:eastAsia="zh-CN"/>
        </w:rPr>
        <w:t>公差</w:t>
      </w:r>
      <w:r>
        <w:rPr>
          <w:rFonts w:hint="eastAsia" w:hAnsi="宋体" w:cs="Arial"/>
        </w:rPr>
        <w:t>不应大于</w:t>
      </w:r>
      <w:r>
        <w:rPr>
          <w:rFonts w:hAnsi="宋体" w:cs="Arial"/>
        </w:rPr>
        <w:t>0.03</w:t>
      </w:r>
      <w:r>
        <w:rPr>
          <w:rFonts w:hint="eastAsia" w:hAnsi="宋体" w:cs="Arial"/>
        </w:rPr>
        <w:t>mm</w:t>
      </w:r>
      <w:r>
        <w:rPr>
          <w:rFonts w:hAnsi="宋体" w:cs="Arial"/>
        </w:rPr>
        <w:t>/</w:t>
      </w:r>
      <w:r>
        <w:rPr>
          <w:rFonts w:hint="eastAsia" w:hAnsi="宋体" w:cs="Arial"/>
        </w:rPr>
        <w:t>1</w:t>
      </w:r>
      <w:r>
        <w:rPr>
          <w:rFonts w:hint="eastAsia" w:hAnsi="宋体" w:cs="Arial"/>
          <w:lang w:val="en-US" w:eastAsia="zh-CN"/>
        </w:rPr>
        <w:t xml:space="preserve"> </w:t>
      </w:r>
      <w:r>
        <w:rPr>
          <w:rFonts w:hint="eastAsia" w:hAnsi="宋体" w:cs="Arial"/>
        </w:rPr>
        <w:t>000mm</w:t>
      </w:r>
      <w:r>
        <w:rPr>
          <w:rFonts w:hAnsi="宋体" w:cs="Arial"/>
        </w:rPr>
        <w:t>，两</w:t>
      </w:r>
      <w:r>
        <w:rPr>
          <w:rFonts w:hint="eastAsia" w:hAnsi="宋体" w:cs="Arial"/>
        </w:rPr>
        <w:t>地脚板</w:t>
      </w:r>
      <w:r>
        <w:rPr>
          <w:rFonts w:hAnsi="宋体" w:cs="Arial"/>
        </w:rPr>
        <w:t>上表面水平度</w:t>
      </w:r>
      <w:r>
        <w:rPr>
          <w:rFonts w:hint="eastAsia" w:hAnsi="宋体" w:cs="Arial"/>
          <w:lang w:val="en-US" w:eastAsia="zh-CN"/>
        </w:rPr>
        <w:t>公差</w:t>
      </w:r>
      <w:r>
        <w:rPr>
          <w:rFonts w:hint="eastAsia" w:hAnsi="宋体" w:cs="Arial"/>
        </w:rPr>
        <w:t>不应大于</w:t>
      </w:r>
      <w:r>
        <w:rPr>
          <w:rFonts w:hAnsi="宋体" w:cs="Arial"/>
        </w:rPr>
        <w:t>0.03</w:t>
      </w:r>
      <w:r>
        <w:rPr>
          <w:rFonts w:hint="eastAsia" w:hAnsi="宋体" w:cs="Arial"/>
        </w:rPr>
        <w:t>mm</w:t>
      </w:r>
      <w:r>
        <w:rPr>
          <w:rFonts w:hAnsi="宋体" w:cs="Arial"/>
        </w:rPr>
        <w:t>/</w:t>
      </w:r>
      <w:r>
        <w:rPr>
          <w:rFonts w:hint="eastAsia" w:hAnsi="宋体" w:cs="Arial"/>
        </w:rPr>
        <w:t>1</w:t>
      </w:r>
      <w:r>
        <w:rPr>
          <w:rFonts w:hint="eastAsia" w:hAnsi="宋体" w:cs="Arial"/>
          <w:lang w:val="en-US" w:eastAsia="zh-CN"/>
        </w:rPr>
        <w:t xml:space="preserve"> </w:t>
      </w:r>
      <w:r>
        <w:rPr>
          <w:rFonts w:hint="eastAsia" w:hAnsi="宋体" w:cs="Arial"/>
        </w:rPr>
        <w:t>000mm</w:t>
      </w:r>
      <w:r>
        <w:rPr>
          <w:rFonts w:hAnsi="宋体" w:cs="Arial"/>
        </w:rPr>
        <w:t>。</w:t>
      </w:r>
      <w:bookmarkEnd w:id="132"/>
      <w:bookmarkEnd w:id="133"/>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34" w:name="_Toc322932425"/>
      <w:bookmarkStart w:id="135" w:name="_Toc141779351"/>
      <w:r>
        <w:rPr>
          <w:rFonts w:hint="eastAsia" w:ascii="黑体" w:hAnsi="黑体" w:eastAsia="黑体" w:cs="黑体"/>
        </w:rPr>
        <w:t>6.3.5</w:t>
      </w:r>
      <w:r>
        <w:rPr>
          <w:rFonts w:hint="eastAsia" w:hAnsi="宋体" w:cs="Arial"/>
        </w:rPr>
        <w:t xml:space="preserve">  </w:t>
      </w:r>
      <w:r>
        <w:rPr>
          <w:rFonts w:hAnsi="宋体" w:cs="Arial"/>
        </w:rPr>
        <w:t>机架底面和两</w:t>
      </w:r>
      <w:r>
        <w:rPr>
          <w:rFonts w:hint="eastAsia" w:hAnsi="宋体" w:cs="Arial"/>
        </w:rPr>
        <w:t>地脚板</w:t>
      </w:r>
      <w:r>
        <w:rPr>
          <w:rFonts w:hAnsi="宋体" w:cs="Arial"/>
        </w:rPr>
        <w:t>的接触部位面积应大于75%。垂直面使用千斤顶顶紧，以保证全面接触。</w:t>
      </w:r>
      <w:bookmarkEnd w:id="134"/>
      <w:bookmarkEnd w:id="135"/>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36" w:name="_Toc141779352"/>
      <w:bookmarkStart w:id="137" w:name="_Toc322932426"/>
      <w:r>
        <w:rPr>
          <w:rFonts w:hint="eastAsia" w:ascii="黑体" w:hAnsi="黑体" w:eastAsia="黑体" w:cs="黑体"/>
        </w:rPr>
        <w:t>6.3.6</w:t>
      </w:r>
      <w:r>
        <w:rPr>
          <w:rFonts w:hint="eastAsia" w:hAnsi="宋体" w:cs="Arial"/>
        </w:rPr>
        <w:t xml:space="preserve">  </w:t>
      </w:r>
      <w:r>
        <w:rPr>
          <w:rFonts w:hAnsi="宋体" w:cs="Arial"/>
        </w:rPr>
        <w:t>上横梁与机架</w:t>
      </w:r>
      <w:r>
        <w:rPr>
          <w:rFonts w:hint="eastAsia" w:hAnsi="宋体" w:cs="Arial"/>
        </w:rPr>
        <w:t>连</w:t>
      </w:r>
      <w:r>
        <w:rPr>
          <w:rFonts w:hAnsi="宋体" w:cs="Arial"/>
        </w:rPr>
        <w:t>接结合面接触部位面积应大于75%。</w:t>
      </w:r>
      <w:bookmarkEnd w:id="136"/>
      <w:bookmarkEnd w:id="137"/>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38" w:name="_Toc322932427"/>
      <w:bookmarkStart w:id="139" w:name="_Toc141779353"/>
      <w:r>
        <w:rPr>
          <w:rFonts w:hint="eastAsia" w:ascii="黑体" w:hAnsi="黑体" w:eastAsia="黑体" w:cs="黑体"/>
        </w:rPr>
        <w:t>6.3.7</w:t>
      </w:r>
      <w:r>
        <w:rPr>
          <w:rFonts w:hint="eastAsia" w:hAnsi="宋体" w:cs="Arial"/>
        </w:rPr>
        <w:t xml:space="preserve">  </w:t>
      </w:r>
      <w:r>
        <w:rPr>
          <w:rFonts w:hAnsi="宋体" w:cs="Arial"/>
        </w:rPr>
        <w:t>机架窗口装上衬板后的</w:t>
      </w:r>
      <w:r>
        <w:rPr>
          <w:rFonts w:hint="eastAsia" w:hAnsi="宋体" w:cs="Arial"/>
        </w:rPr>
        <w:t>铅锤度</w:t>
      </w:r>
      <w:r>
        <w:rPr>
          <w:rFonts w:hint="eastAsia" w:hAnsi="宋体" w:cs="Arial"/>
          <w:lang w:val="en-US" w:eastAsia="zh-CN"/>
        </w:rPr>
        <w:t>公差</w:t>
      </w:r>
      <w:r>
        <w:rPr>
          <w:rFonts w:hint="eastAsia" w:hAnsi="宋体" w:cs="Arial"/>
        </w:rPr>
        <w:t>在每米高度上不应大于</w:t>
      </w:r>
      <w:r>
        <w:rPr>
          <w:rFonts w:hAnsi="宋体" w:cs="Arial"/>
        </w:rPr>
        <w:t>0.08mm，</w:t>
      </w:r>
      <w:r>
        <w:rPr>
          <w:rFonts w:hint="eastAsia" w:hAnsi="宋体" w:cs="Arial"/>
        </w:rPr>
        <w:t>在</w:t>
      </w:r>
      <w:r>
        <w:rPr>
          <w:rFonts w:hAnsi="宋体" w:cs="Arial"/>
        </w:rPr>
        <w:t>全高</w:t>
      </w:r>
      <w:r>
        <w:rPr>
          <w:rFonts w:hint="eastAsia" w:hAnsi="宋体" w:cs="Arial"/>
        </w:rPr>
        <w:t>上不应大于</w:t>
      </w:r>
      <w:r>
        <w:rPr>
          <w:rFonts w:hAnsi="宋体" w:cs="Arial"/>
        </w:rPr>
        <w:t>0.3mm。</w:t>
      </w:r>
      <w:bookmarkEnd w:id="138"/>
      <w:bookmarkEnd w:id="139"/>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40" w:name="_Toc322932428"/>
      <w:bookmarkStart w:id="141" w:name="_Toc141779354"/>
      <w:r>
        <w:rPr>
          <w:rFonts w:hint="eastAsia" w:ascii="黑体" w:hAnsi="黑体" w:eastAsia="黑体" w:cs="黑体"/>
        </w:rPr>
        <w:t>6.3.8</w:t>
      </w:r>
      <w:r>
        <w:rPr>
          <w:rFonts w:hint="eastAsia" w:hAnsi="宋体" w:cs="Arial"/>
        </w:rPr>
        <w:t xml:space="preserve">  </w:t>
      </w:r>
      <w:r>
        <w:rPr>
          <w:rFonts w:hAnsi="宋体" w:cs="Arial"/>
        </w:rPr>
        <w:t>滑板间窗口尺寸对窗口中心线偏移</w:t>
      </w:r>
      <w:r>
        <w:rPr>
          <w:rFonts w:hint="eastAsia" w:hAnsi="宋体" w:cs="Arial"/>
          <w:lang w:val="en-US" w:eastAsia="zh-CN"/>
        </w:rPr>
        <w:t>量</w:t>
      </w:r>
      <w:r>
        <w:rPr>
          <w:rFonts w:hAnsi="宋体" w:cs="Arial"/>
        </w:rPr>
        <w:t>不</w:t>
      </w:r>
      <w:r>
        <w:rPr>
          <w:rFonts w:hint="eastAsia" w:hAnsi="宋体" w:cs="Arial"/>
        </w:rPr>
        <w:t>应</w:t>
      </w:r>
      <w:r>
        <w:rPr>
          <w:rFonts w:hAnsi="宋体" w:cs="Arial"/>
        </w:rPr>
        <w:t>大于0.1</w:t>
      </w:r>
      <w:r>
        <w:rPr>
          <w:rFonts w:hint="eastAsia" w:hAnsi="宋体" w:cs="Arial"/>
        </w:rPr>
        <w:t>mm</w:t>
      </w:r>
      <w:r>
        <w:rPr>
          <w:rFonts w:hAnsi="宋体" w:cs="Arial"/>
        </w:rPr>
        <w:t>/1</w:t>
      </w:r>
      <w:r>
        <w:rPr>
          <w:rFonts w:hint="eastAsia" w:hAnsi="宋体" w:cs="Arial"/>
          <w:lang w:val="en-US" w:eastAsia="zh-CN"/>
        </w:rPr>
        <w:t xml:space="preserve"> </w:t>
      </w:r>
      <w:r>
        <w:rPr>
          <w:rFonts w:hAnsi="宋体" w:cs="Arial"/>
        </w:rPr>
        <w:t>000</w:t>
      </w:r>
      <w:r>
        <w:rPr>
          <w:rFonts w:hint="eastAsia" w:hAnsi="宋体" w:cs="Arial"/>
        </w:rPr>
        <w:t>mm</w:t>
      </w:r>
      <w:r>
        <w:rPr>
          <w:rFonts w:hAnsi="宋体" w:cs="Arial"/>
        </w:rPr>
        <w:t>，全长总偏移量不</w:t>
      </w:r>
      <w:r>
        <w:rPr>
          <w:rFonts w:hint="eastAsia" w:hAnsi="宋体" w:cs="Arial"/>
        </w:rPr>
        <w:t>应</w:t>
      </w:r>
      <w:r>
        <w:rPr>
          <w:rFonts w:hAnsi="宋体" w:cs="Arial"/>
        </w:rPr>
        <w:t>大于0.15</w:t>
      </w:r>
      <w:r>
        <w:rPr>
          <w:rFonts w:hint="eastAsia" w:hAnsi="宋体" w:cs="Arial"/>
        </w:rPr>
        <w:t>mm</w:t>
      </w:r>
      <w:r>
        <w:rPr>
          <w:rFonts w:hAnsi="宋体" w:cs="Arial"/>
        </w:rPr>
        <w:t>。</w:t>
      </w:r>
      <w:bookmarkEnd w:id="140"/>
      <w:bookmarkEnd w:id="141"/>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42" w:name="_Toc141779355"/>
      <w:bookmarkStart w:id="143" w:name="_Toc322932429"/>
      <w:r>
        <w:rPr>
          <w:rFonts w:hint="eastAsia" w:ascii="黑体" w:hAnsi="黑体" w:eastAsia="黑体" w:cs="黑体"/>
        </w:rPr>
        <w:t>6.3.9</w:t>
      </w:r>
      <w:r>
        <w:rPr>
          <w:rFonts w:hint="eastAsia" w:hAnsi="宋体" w:cs="Arial"/>
        </w:rPr>
        <w:t xml:space="preserve">  </w:t>
      </w:r>
      <w:r>
        <w:rPr>
          <w:rFonts w:hAnsi="宋体" w:cs="Arial"/>
        </w:rPr>
        <w:t>两机架窗口中心</w:t>
      </w:r>
      <w:r>
        <w:rPr>
          <w:rFonts w:hint="eastAsia" w:hAnsi="宋体" w:cs="Arial"/>
        </w:rPr>
        <w:t>间距不应大于</w:t>
      </w:r>
      <w:r>
        <w:rPr>
          <w:rFonts w:hAnsi="宋体" w:cs="Arial"/>
        </w:rPr>
        <w:t>0.2mm。</w:t>
      </w:r>
      <w:bookmarkEnd w:id="142"/>
      <w:bookmarkEnd w:id="143"/>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44" w:name="_Toc322932431"/>
      <w:bookmarkStart w:id="145" w:name="_Toc141779356"/>
      <w:r>
        <w:rPr>
          <w:rFonts w:hint="eastAsia" w:ascii="黑体" w:hAnsi="黑体" w:eastAsia="黑体" w:cs="黑体"/>
        </w:rPr>
        <w:t>6.3.10</w:t>
      </w:r>
      <w:r>
        <w:rPr>
          <w:rFonts w:hint="eastAsia" w:hAnsi="宋体" w:cs="Arial"/>
        </w:rPr>
        <w:t xml:space="preserve">  </w:t>
      </w:r>
      <w:r>
        <w:rPr>
          <w:rFonts w:hAnsi="宋体" w:cs="Arial"/>
        </w:rPr>
        <w:t>机架内轧辊抬升轨道的出入口轨道应在同一水平面</w:t>
      </w:r>
      <w:r>
        <w:rPr>
          <w:rFonts w:hint="eastAsia" w:hAnsi="宋体" w:cs="Arial"/>
        </w:rPr>
        <w:t>上</w:t>
      </w:r>
      <w:r>
        <w:rPr>
          <w:rFonts w:hAnsi="宋体" w:cs="Arial"/>
        </w:rPr>
        <w:t>，</w:t>
      </w:r>
      <w:r>
        <w:rPr>
          <w:rFonts w:hint="eastAsia" w:hAnsi="宋体" w:cs="Arial"/>
        </w:rPr>
        <w:t>高度差不应大于</w:t>
      </w:r>
      <w:r>
        <w:rPr>
          <w:rFonts w:hAnsi="宋体" w:cs="Arial"/>
        </w:rPr>
        <w:t>0.2mm，</w:t>
      </w:r>
      <w:r>
        <w:rPr>
          <w:rFonts w:hint="eastAsia" w:hAnsi="宋体" w:cs="Arial"/>
        </w:rPr>
        <w:t>其</w:t>
      </w:r>
      <w:r>
        <w:rPr>
          <w:rFonts w:hAnsi="宋体" w:cs="Arial"/>
        </w:rPr>
        <w:t>与机架外换辊装置轨道</w:t>
      </w:r>
      <w:r>
        <w:rPr>
          <w:rFonts w:hint="eastAsia" w:hAnsi="宋体" w:cs="Arial"/>
        </w:rPr>
        <w:t>高度差不应大于</w:t>
      </w:r>
      <w:r>
        <w:rPr>
          <w:rFonts w:hAnsi="宋体" w:cs="Arial"/>
        </w:rPr>
        <w:t>0.2mm</w:t>
      </w:r>
      <w:r>
        <w:rPr>
          <w:rFonts w:hint="eastAsia" w:hAnsi="宋体" w:cs="Arial"/>
          <w:lang w:eastAsia="zh-CN"/>
        </w:rPr>
        <w:t>，</w:t>
      </w:r>
      <w:r>
        <w:rPr>
          <w:rFonts w:hint="eastAsia" w:hAnsi="宋体" w:cs="Arial"/>
        </w:rPr>
        <w:t>水平</w:t>
      </w:r>
      <w:r>
        <w:rPr>
          <w:rFonts w:hAnsi="宋体" w:cs="Arial"/>
        </w:rPr>
        <w:t>方向</w:t>
      </w:r>
      <w:r>
        <w:rPr>
          <w:rFonts w:hint="eastAsia" w:hAnsi="宋体" w:cs="Arial"/>
        </w:rPr>
        <w:t>间距不应大于</w:t>
      </w:r>
      <w:r>
        <w:rPr>
          <w:rFonts w:hAnsi="宋体" w:cs="Arial"/>
        </w:rPr>
        <w:t>0.2mm。</w:t>
      </w:r>
      <w:bookmarkEnd w:id="144"/>
      <w:bookmarkEnd w:id="145"/>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146" w:name="_Toc322932432"/>
      <w:bookmarkStart w:id="147" w:name="_Toc141779357"/>
      <w:r>
        <w:rPr>
          <w:rFonts w:hint="eastAsia" w:ascii="黑体" w:hAnsi="黑体" w:eastAsia="黑体" w:cs="黑体"/>
        </w:rPr>
        <w:t>6.3.11</w:t>
      </w:r>
      <w:r>
        <w:rPr>
          <w:rFonts w:hint="eastAsia" w:hAnsi="宋体" w:cs="Arial"/>
        </w:rPr>
        <w:t xml:space="preserve">  </w:t>
      </w:r>
      <w:r>
        <w:rPr>
          <w:rFonts w:hAnsi="宋体" w:cs="Arial"/>
        </w:rPr>
        <w:t>压下装置在装配时，操作侧与传动侧两端的高速轴的同轴度</w:t>
      </w:r>
      <w:r>
        <w:rPr>
          <w:rFonts w:hint="eastAsia" w:hAnsi="宋体" w:cs="Arial"/>
          <w:lang w:val="en-US" w:eastAsia="zh-CN"/>
        </w:rPr>
        <w:t>公差</w:t>
      </w:r>
      <w:r>
        <w:rPr>
          <w:rFonts w:hint="eastAsia" w:hAnsi="宋体" w:cs="Arial"/>
        </w:rPr>
        <w:t>不</w:t>
      </w:r>
      <w:r>
        <w:rPr>
          <w:rFonts w:hint="eastAsia" w:hAnsi="宋体" w:cs="Arial"/>
          <w:lang w:val="en-US" w:eastAsia="zh-CN"/>
        </w:rPr>
        <w:t>应</w:t>
      </w:r>
      <w:r>
        <w:rPr>
          <w:rFonts w:hint="eastAsia" w:hAnsi="宋体" w:cs="Arial"/>
        </w:rPr>
        <w:t>大于</w:t>
      </w:r>
      <w:r>
        <w:rPr>
          <w:rFonts w:hAnsi="宋体" w:cs="Arial"/>
        </w:rPr>
        <w:t>0.2mm。</w:t>
      </w:r>
      <w:bookmarkEnd w:id="146"/>
      <w:bookmarkEnd w:id="147"/>
    </w:p>
    <w:p>
      <w:pPr>
        <w:pStyle w:val="43"/>
        <w:numPr>
          <w:ilvl w:val="0"/>
          <w:numId w:val="0"/>
        </w:numPr>
        <w:rPr>
          <w:rFonts w:hint="eastAsia" w:hAnsi="黑体" w:cs="黑体"/>
        </w:rPr>
      </w:pPr>
      <w:bookmarkStart w:id="148" w:name="_Toc141779358"/>
      <w:r>
        <w:rPr>
          <w:rFonts w:hint="eastAsia" w:hAnsi="黑体" w:cs="黑体"/>
        </w:rPr>
        <w:t>6.4  润滑系统技术要求</w:t>
      </w:r>
      <w:bookmarkEnd w:id="148"/>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200"/>
        <w:textAlignment w:val="auto"/>
        <w:rPr>
          <w:rFonts w:hAnsi="宋体" w:cs="Arial"/>
        </w:rPr>
      </w:pPr>
      <w:bookmarkStart w:id="149" w:name="_Toc141779360"/>
      <w:bookmarkStart w:id="150" w:name="_Toc321808257"/>
      <w:bookmarkStart w:id="151" w:name="_Toc322932435"/>
      <w:r>
        <w:rPr>
          <w:rFonts w:hAnsi="宋体" w:cs="Arial"/>
        </w:rPr>
        <w:t>润滑系统中</w:t>
      </w:r>
      <w:r>
        <w:rPr>
          <w:rFonts w:hint="eastAsia" w:hAnsi="宋体" w:cs="Arial"/>
        </w:rPr>
        <w:t>应设有调节、报警装置</w:t>
      </w:r>
      <w:r>
        <w:rPr>
          <w:rFonts w:hAnsi="宋体" w:cs="Arial"/>
        </w:rPr>
        <w:t>。</w:t>
      </w:r>
      <w:bookmarkEnd w:id="149"/>
      <w:bookmarkEnd w:id="150"/>
      <w:bookmarkEnd w:id="151"/>
    </w:p>
    <w:p>
      <w:pPr>
        <w:pStyle w:val="46"/>
        <w:ind w:left="-2" w:leftChars="-1"/>
        <w:rPr>
          <w:rFonts w:hint="eastAsia"/>
          <w:color w:val="000000"/>
        </w:rPr>
      </w:pPr>
      <w:bookmarkStart w:id="152" w:name="_Toc141779361"/>
      <w:r>
        <w:rPr>
          <w:rFonts w:hint="eastAsia"/>
          <w:color w:val="000000"/>
        </w:rPr>
        <w:t>试验方法</w:t>
      </w:r>
      <w:bookmarkEnd w:id="152"/>
    </w:p>
    <w:p>
      <w:pPr>
        <w:pStyle w:val="43"/>
        <w:numPr>
          <w:ilvl w:val="0"/>
          <w:numId w:val="12"/>
        </w:numPr>
        <w:rPr>
          <w:rFonts w:ascii="Arial" w:hAnsi="Arial" w:cs="Arial"/>
        </w:rPr>
      </w:pPr>
      <w:bookmarkStart w:id="153" w:name="_Toc312327819"/>
      <w:bookmarkStart w:id="154" w:name="_Toc320605914"/>
      <w:bookmarkStart w:id="155" w:name="_Toc312315881"/>
      <w:bookmarkStart w:id="156" w:name="_Toc320607942"/>
      <w:bookmarkStart w:id="157" w:name="_Toc320608557"/>
      <w:bookmarkStart w:id="158" w:name="_Toc305135573"/>
      <w:bookmarkStart w:id="159" w:name="_Toc312327662"/>
      <w:bookmarkStart w:id="160" w:name="_Toc320608269"/>
      <w:bookmarkStart w:id="161" w:name="_Toc312315914"/>
      <w:bookmarkStart w:id="162" w:name="_Toc312679298"/>
      <w:bookmarkStart w:id="163" w:name="_Toc320608643"/>
      <w:bookmarkStart w:id="164" w:name="_Toc312327596"/>
      <w:bookmarkStart w:id="165" w:name="_Toc301280254"/>
      <w:bookmarkStart w:id="166" w:name="_Toc320608740"/>
      <w:bookmarkStart w:id="167" w:name="_Toc314033325"/>
      <w:bookmarkStart w:id="168" w:name="_Toc301509855"/>
      <w:bookmarkStart w:id="169" w:name="_Toc320607327"/>
      <w:bookmarkStart w:id="170" w:name="_Toc320605991"/>
      <w:bookmarkStart w:id="171" w:name="_Toc305135538"/>
      <w:bookmarkStart w:id="172" w:name="_Toc320606110"/>
      <w:bookmarkStart w:id="173" w:name="_Toc305135996"/>
      <w:bookmarkStart w:id="174" w:name="_Toc312316358"/>
      <w:bookmarkStart w:id="175" w:name="_Toc305136075"/>
      <w:bookmarkStart w:id="176" w:name="_Toc313520963"/>
      <w:bookmarkStart w:id="177" w:name="_Toc301280288"/>
      <w:bookmarkStart w:id="178" w:name="_Toc312327902"/>
      <w:bookmarkStart w:id="179" w:name="_Toc322932444"/>
      <w:bookmarkStart w:id="180" w:name="_Toc141779362"/>
      <w:bookmarkStart w:id="181" w:name="_Toc320607636"/>
      <w:bookmarkStart w:id="182" w:name="_Toc301509926"/>
      <w:bookmarkStart w:id="183" w:name="_Toc312327749"/>
      <w:bookmarkStart w:id="184" w:name="_Toc306541904"/>
      <w:bookmarkStart w:id="185" w:name="_Toc305078759"/>
      <w:bookmarkStart w:id="186" w:name="_Toc305078728"/>
      <w:bookmarkStart w:id="187" w:name="_Toc312327704"/>
      <w:bookmarkStart w:id="188" w:name="_Toc305135481"/>
      <w:r>
        <w:rPr>
          <w:rFonts w:hint="eastAsia" w:ascii="Arial" w:hAnsi="Arial" w:cs="Arial"/>
        </w:rPr>
        <w:t xml:space="preserve"> </w:t>
      </w:r>
      <w:r>
        <w:rPr>
          <w:rFonts w:ascii="Arial" w:hAnsi="Arial" w:cs="Arial"/>
        </w:rPr>
        <w:t>压力试验</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pPr>
        <w:pStyle w:val="23"/>
        <w:keepNext w:val="0"/>
        <w:keepLines w:val="0"/>
        <w:pageBreakBefore w:val="0"/>
        <w:widowControl/>
        <w:kinsoku/>
        <w:wordWrap/>
        <w:overflowPunct/>
        <w:topLinePunct w:val="0"/>
        <w:autoSpaceDE w:val="0"/>
        <w:autoSpaceDN w:val="0"/>
        <w:bidi w:val="0"/>
        <w:adjustRightInd/>
        <w:snapToGrid/>
        <w:spacing w:line="240" w:lineRule="auto"/>
        <w:ind w:left="527" w:firstLine="182" w:firstLineChars="87"/>
        <w:textAlignment w:val="auto"/>
        <w:rPr>
          <w:rFonts w:hAnsi="宋体" w:cs="Arial"/>
        </w:rPr>
      </w:pPr>
      <w:r>
        <w:rPr>
          <w:rFonts w:hint="eastAsia" w:hAnsi="宋体" w:cs="Arial"/>
        </w:rPr>
        <w:t>出厂前</w:t>
      </w:r>
      <w:r>
        <w:rPr>
          <w:rFonts w:hAnsi="宋体" w:cs="Arial"/>
        </w:rPr>
        <w:t>应对整个液压系统以1.25倍的工作压力进行保压无渗漏试验，保压时间不少于10</w:t>
      </w:r>
      <w:r>
        <w:rPr>
          <w:rFonts w:hint="eastAsia" w:hAnsi="宋体" w:cs="Arial"/>
        </w:rPr>
        <w:t>min</w:t>
      </w:r>
      <w:r>
        <w:rPr>
          <w:rFonts w:hAnsi="宋体" w:cs="Arial"/>
        </w:rPr>
        <w:t>。</w:t>
      </w:r>
    </w:p>
    <w:p>
      <w:pPr>
        <w:pStyle w:val="43"/>
        <w:numPr>
          <w:ilvl w:val="0"/>
          <w:numId w:val="12"/>
        </w:numPr>
        <w:rPr>
          <w:rFonts w:ascii="Arial" w:hAnsi="Arial" w:cs="Arial"/>
        </w:rPr>
      </w:pPr>
      <w:bookmarkStart w:id="189" w:name="_Toc320607944"/>
      <w:bookmarkStart w:id="190" w:name="_Toc320605916"/>
      <w:bookmarkStart w:id="191" w:name="_Toc320607329"/>
      <w:bookmarkStart w:id="192" w:name="_Toc320608271"/>
      <w:bookmarkStart w:id="193" w:name="_Toc320608559"/>
      <w:bookmarkStart w:id="194" w:name="_Toc312679300"/>
      <w:bookmarkStart w:id="195" w:name="_Toc312327904"/>
      <w:bookmarkStart w:id="196" w:name="_Toc321808268"/>
      <w:bookmarkStart w:id="197" w:name="_Toc320608742"/>
      <w:bookmarkStart w:id="198" w:name="_Toc313520965"/>
      <w:bookmarkStart w:id="199" w:name="_Toc320608645"/>
      <w:bookmarkStart w:id="200" w:name="_Toc322932445"/>
      <w:bookmarkStart w:id="201" w:name="_Toc320605993"/>
      <w:bookmarkStart w:id="202" w:name="_Toc320607638"/>
      <w:bookmarkStart w:id="203" w:name="_Toc314033327"/>
      <w:r>
        <w:rPr>
          <w:rFonts w:hint="eastAsia" w:ascii="Arial" w:hAnsi="Arial" w:cs="Arial"/>
        </w:rPr>
        <w:t xml:space="preserve"> </w:t>
      </w:r>
      <w:bookmarkStart w:id="204" w:name="_Toc141779363"/>
      <w:r>
        <w:rPr>
          <w:rFonts w:ascii="Arial" w:hAnsi="Arial" w:cs="Arial"/>
        </w:rPr>
        <w:t>空</w:t>
      </w:r>
      <w:r>
        <w:rPr>
          <w:rFonts w:hint="eastAsia" w:ascii="Arial" w:hAnsi="Arial" w:cs="Arial"/>
        </w:rPr>
        <w:t>载</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Pr>
          <w:rFonts w:hint="eastAsia" w:ascii="Arial" w:hAnsi="Arial" w:cs="Arial"/>
          <w:lang w:eastAsia="zh-CN"/>
        </w:rPr>
        <w:t>试验</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05" w:name="_Toc141779364"/>
      <w:bookmarkStart w:id="206" w:name="_Toc322932446"/>
      <w:r>
        <w:rPr>
          <w:rFonts w:hint="eastAsia" w:ascii="黑体" w:hAnsi="黑体" w:eastAsia="黑体" w:cs="黑体"/>
        </w:rPr>
        <w:t>7.2.1</w:t>
      </w:r>
      <w:r>
        <w:rPr>
          <w:rFonts w:hint="eastAsia" w:hAnsi="宋体" w:cs="Arial"/>
        </w:rPr>
        <w:t xml:space="preserve">  空载</w:t>
      </w:r>
      <w:r>
        <w:rPr>
          <w:rFonts w:hint="eastAsia" w:hAnsi="宋体" w:cs="Arial"/>
          <w:lang w:eastAsia="zh-CN"/>
        </w:rPr>
        <w:t>试验</w:t>
      </w:r>
      <w:r>
        <w:rPr>
          <w:rFonts w:hint="eastAsia" w:hAnsi="宋体" w:cs="Arial"/>
        </w:rPr>
        <w:t>前：</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200"/>
        <w:textAlignment w:val="auto"/>
        <w:rPr>
          <w:rFonts w:hint="eastAsia" w:hAnsi="宋体" w:cs="Arial"/>
        </w:rPr>
      </w:pPr>
      <w:r>
        <w:rPr>
          <w:rFonts w:hint="eastAsia" w:hAnsi="宋体" w:cs="Arial"/>
        </w:rPr>
        <w:t>——</w:t>
      </w:r>
      <w:r>
        <w:rPr>
          <w:rFonts w:hAnsi="宋体" w:cs="Arial"/>
        </w:rPr>
        <w:t>按检测元件及检测元件支架图上所标注的名义尺寸安装各</w:t>
      </w:r>
      <w:r>
        <w:rPr>
          <w:rFonts w:hint="eastAsia" w:hAnsi="宋体" w:cs="Arial"/>
        </w:rPr>
        <w:t>检测元件；</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200"/>
        <w:textAlignment w:val="auto"/>
        <w:rPr>
          <w:rFonts w:hint="eastAsia" w:hAnsi="宋体" w:cs="Arial"/>
        </w:rPr>
      </w:pPr>
      <w:r>
        <w:rPr>
          <w:rFonts w:hint="eastAsia" w:hAnsi="宋体" w:cs="Arial"/>
        </w:rPr>
        <w:t>——</w:t>
      </w:r>
      <w:bookmarkEnd w:id="205"/>
      <w:bookmarkEnd w:id="206"/>
      <w:bookmarkStart w:id="207" w:name="_Toc322932447"/>
      <w:bookmarkStart w:id="208" w:name="_Toc141779365"/>
      <w:r>
        <w:rPr>
          <w:rFonts w:hAnsi="宋体" w:cs="Arial"/>
        </w:rPr>
        <w:t>各电机、电气设备空载调试，</w:t>
      </w:r>
      <w:r>
        <w:rPr>
          <w:rFonts w:hint="eastAsia" w:hAnsi="宋体" w:cs="Arial"/>
        </w:rPr>
        <w:t>验证</w:t>
      </w:r>
      <w:r>
        <w:rPr>
          <w:rFonts w:hAnsi="宋体" w:cs="Arial"/>
        </w:rPr>
        <w:t>各参数</w:t>
      </w:r>
      <w:r>
        <w:rPr>
          <w:rFonts w:hint="eastAsia" w:hAnsi="宋体" w:cs="Arial"/>
        </w:rPr>
        <w:t>是否</w:t>
      </w:r>
      <w:r>
        <w:rPr>
          <w:rFonts w:hAnsi="宋体" w:cs="Arial"/>
        </w:rPr>
        <w:t>符合要求</w:t>
      </w:r>
      <w:bookmarkEnd w:id="207"/>
      <w:bookmarkEnd w:id="208"/>
      <w:r>
        <w:rPr>
          <w:rFonts w:hint="eastAsia" w:hAnsi="宋体" w:cs="Arial"/>
        </w:rPr>
        <w:t>；</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200"/>
        <w:textAlignment w:val="auto"/>
        <w:rPr>
          <w:rFonts w:hint="eastAsia" w:hAnsi="宋体" w:cs="Arial"/>
        </w:rPr>
      </w:pPr>
      <w:bookmarkStart w:id="209" w:name="_Toc322932448"/>
      <w:bookmarkStart w:id="210" w:name="_Toc141779366"/>
      <w:r>
        <w:rPr>
          <w:rFonts w:hint="eastAsia" w:hAnsi="宋体" w:cs="Arial"/>
        </w:rPr>
        <w:t>——</w:t>
      </w:r>
      <w:r>
        <w:rPr>
          <w:rFonts w:hAnsi="宋体" w:cs="Arial"/>
        </w:rPr>
        <w:t>液压、润滑、水系统调试</w:t>
      </w:r>
      <w:r>
        <w:rPr>
          <w:rFonts w:hint="eastAsia" w:hAnsi="宋体" w:cs="Arial"/>
        </w:rPr>
        <w:t>，验证</w:t>
      </w:r>
      <w:r>
        <w:rPr>
          <w:rFonts w:hAnsi="宋体" w:cs="Arial"/>
        </w:rPr>
        <w:t>各项参数及动作</w:t>
      </w:r>
      <w:r>
        <w:rPr>
          <w:rFonts w:hint="eastAsia" w:hAnsi="宋体" w:cs="Arial"/>
        </w:rPr>
        <w:t>是否</w:t>
      </w:r>
      <w:r>
        <w:rPr>
          <w:rFonts w:hAnsi="宋体" w:cs="Arial"/>
        </w:rPr>
        <w:t>符合要求</w:t>
      </w:r>
      <w:bookmarkEnd w:id="209"/>
      <w:bookmarkEnd w:id="210"/>
      <w:r>
        <w:rPr>
          <w:rFonts w:hint="eastAsia" w:hAnsi="宋体" w:cs="Arial"/>
        </w:rPr>
        <w:t>；</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420" w:leftChars="0"/>
        <w:textAlignment w:val="auto"/>
        <w:rPr>
          <w:rFonts w:hAnsi="宋体" w:cs="Arial"/>
        </w:rPr>
      </w:pPr>
      <w:bookmarkStart w:id="211" w:name="_Toc141779367"/>
      <w:bookmarkStart w:id="212" w:name="_Toc322932449"/>
      <w:r>
        <w:rPr>
          <w:rFonts w:hint="eastAsia" w:hAnsi="宋体" w:cs="Arial"/>
        </w:rPr>
        <w:t>——</w:t>
      </w:r>
      <w:r>
        <w:rPr>
          <w:rFonts w:hAnsi="宋体" w:cs="Arial"/>
        </w:rPr>
        <w:t>检查机械设备安装符合图纸要求，各液压、润滑、水接口</w:t>
      </w:r>
      <w:r>
        <w:rPr>
          <w:rFonts w:hint="eastAsia" w:hAnsi="宋体" w:cs="Arial"/>
        </w:rPr>
        <w:t>是否</w:t>
      </w:r>
      <w:r>
        <w:rPr>
          <w:rFonts w:hAnsi="宋体" w:cs="Arial"/>
        </w:rPr>
        <w:t>正确，接点</w:t>
      </w:r>
      <w:r>
        <w:rPr>
          <w:rFonts w:hint="eastAsia" w:hAnsi="宋体" w:cs="Arial"/>
        </w:rPr>
        <w:t>有</w:t>
      </w:r>
      <w:r>
        <w:rPr>
          <w:rFonts w:hAnsi="宋体" w:cs="Arial"/>
        </w:rPr>
        <w:t>无漏损；各电气仪表的接线</w:t>
      </w:r>
      <w:r>
        <w:rPr>
          <w:rFonts w:hint="eastAsia" w:hAnsi="宋体" w:cs="Arial"/>
        </w:rPr>
        <w:t>是否</w:t>
      </w:r>
      <w:r>
        <w:rPr>
          <w:rFonts w:hAnsi="宋体" w:cs="Arial"/>
        </w:rPr>
        <w:t>无误。</w:t>
      </w:r>
      <w:bookmarkEnd w:id="211"/>
      <w:bookmarkEnd w:id="212"/>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13" w:name="_Toc141779368"/>
      <w:r>
        <w:rPr>
          <w:rFonts w:hint="eastAsia" w:ascii="黑体" w:hAnsi="黑体" w:eastAsia="黑体" w:cs="黑体"/>
        </w:rPr>
        <w:t>7.2.2</w:t>
      </w:r>
      <w:r>
        <w:rPr>
          <w:rFonts w:hint="eastAsia" w:hAnsi="宋体" w:cs="Arial"/>
        </w:rPr>
        <w:t xml:space="preserve">  </w:t>
      </w:r>
      <w:r>
        <w:rPr>
          <w:rFonts w:hAnsi="宋体" w:cs="Arial"/>
        </w:rPr>
        <w:t>分别空载运行平衡装置、液压A</w:t>
      </w:r>
      <w:r>
        <w:rPr>
          <w:rFonts w:hint="eastAsia" w:hAnsi="宋体" w:cs="Arial"/>
        </w:rPr>
        <w:t>G</w:t>
      </w:r>
      <w:r>
        <w:rPr>
          <w:rFonts w:hAnsi="宋体" w:cs="Arial"/>
        </w:rPr>
        <w:t>C、机械压下装置。</w:t>
      </w:r>
      <w:bookmarkEnd w:id="213"/>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14" w:name="_Toc141779369"/>
      <w:bookmarkStart w:id="215" w:name="_Toc322932451"/>
      <w:r>
        <w:rPr>
          <w:rFonts w:hint="eastAsia" w:ascii="黑体" w:hAnsi="黑体" w:eastAsia="黑体" w:cs="黑体"/>
        </w:rPr>
        <w:t>7.2.3</w:t>
      </w:r>
      <w:r>
        <w:rPr>
          <w:rFonts w:hint="eastAsia" w:hAnsi="宋体" w:cs="Arial"/>
        </w:rPr>
        <w:t xml:space="preserve">  </w:t>
      </w:r>
      <w:r>
        <w:rPr>
          <w:rFonts w:hAnsi="宋体" w:cs="Arial"/>
        </w:rPr>
        <w:t>轧辊锁紧装置通油打开和闭合，运动5次</w:t>
      </w:r>
      <w:r>
        <w:rPr>
          <w:rFonts w:hint="eastAsia" w:hAnsi="宋体" w:cs="Arial"/>
        </w:rPr>
        <w:t>，检查有无</w:t>
      </w:r>
      <w:r>
        <w:rPr>
          <w:rFonts w:hAnsi="宋体" w:cs="Arial"/>
        </w:rPr>
        <w:t>卡阻</w:t>
      </w:r>
      <w:r>
        <w:rPr>
          <w:rFonts w:hint="eastAsia" w:hAnsi="宋体" w:cs="Arial"/>
        </w:rPr>
        <w:t>现象</w:t>
      </w:r>
      <w:r>
        <w:rPr>
          <w:rFonts w:hAnsi="宋体" w:cs="Arial"/>
        </w:rPr>
        <w:t>。</w:t>
      </w:r>
      <w:bookmarkEnd w:id="214"/>
      <w:bookmarkEnd w:id="215"/>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16" w:name="_Toc322932452"/>
      <w:bookmarkStart w:id="217" w:name="_Toc141779370"/>
      <w:r>
        <w:rPr>
          <w:rFonts w:hint="eastAsia" w:ascii="黑体" w:hAnsi="黑体" w:eastAsia="黑体" w:cs="黑体"/>
        </w:rPr>
        <w:t>7.2.4</w:t>
      </w:r>
      <w:r>
        <w:rPr>
          <w:rFonts w:hint="eastAsia" w:hAnsi="宋体" w:cs="Arial"/>
        </w:rPr>
        <w:t xml:space="preserve">  </w:t>
      </w:r>
      <w:r>
        <w:rPr>
          <w:rFonts w:hAnsi="宋体" w:cs="Arial"/>
        </w:rPr>
        <w:t>接轴抱紧装置开合</w:t>
      </w:r>
      <w:r>
        <w:rPr>
          <w:rFonts w:hint="eastAsia" w:hAnsi="宋体" w:cs="Arial"/>
        </w:rPr>
        <w:t>5</w:t>
      </w:r>
      <w:r>
        <w:rPr>
          <w:rFonts w:hAnsi="宋体" w:cs="Arial"/>
        </w:rPr>
        <w:t>次，</w:t>
      </w:r>
      <w:r>
        <w:rPr>
          <w:rFonts w:hint="eastAsia" w:hAnsi="宋体" w:cs="Arial"/>
        </w:rPr>
        <w:t>检查有无</w:t>
      </w:r>
      <w:r>
        <w:rPr>
          <w:rFonts w:hAnsi="宋体" w:cs="Arial"/>
        </w:rPr>
        <w:t>卡阻现象。在进行初次装入工作辊前应首先将接轴抱紧装置校对，使其在卡紧位置时接轴轴头能准确对中，轧辊扁头处于垂直位置，以免装入工作辊时发生事故。</w:t>
      </w:r>
      <w:bookmarkEnd w:id="216"/>
      <w:bookmarkEnd w:id="217"/>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18" w:name="_Toc141779371"/>
      <w:bookmarkStart w:id="219" w:name="_Toc322932453"/>
      <w:r>
        <w:rPr>
          <w:rFonts w:hint="eastAsia" w:ascii="黑体" w:hAnsi="黑体" w:eastAsia="黑体" w:cs="黑体"/>
        </w:rPr>
        <w:t>7.2.5</w:t>
      </w:r>
      <w:r>
        <w:rPr>
          <w:rFonts w:hint="eastAsia" w:hAnsi="宋体" w:cs="Arial"/>
        </w:rPr>
        <w:t xml:space="preserve">  </w:t>
      </w:r>
      <w:r>
        <w:rPr>
          <w:rFonts w:hAnsi="宋体" w:cs="Arial"/>
        </w:rPr>
        <w:t>下辊系抬升装置低速空载运行，经过几次空载循环运行</w:t>
      </w:r>
      <w:r>
        <w:rPr>
          <w:rFonts w:hint="eastAsia" w:hAnsi="宋体" w:cs="Arial"/>
        </w:rPr>
        <w:t>后</w:t>
      </w:r>
      <w:r>
        <w:rPr>
          <w:rFonts w:hAnsi="宋体" w:cs="Arial"/>
        </w:rPr>
        <w:t>应无卡阻等异常现象，要求的停止位置应准确，抬升轨道处于最高位置时应与外换辊装置的轨道接齐。</w:t>
      </w:r>
      <w:bookmarkEnd w:id="218"/>
      <w:bookmarkEnd w:id="219"/>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20" w:name="_Toc322932454"/>
      <w:bookmarkStart w:id="221" w:name="_Toc141779372"/>
      <w:r>
        <w:rPr>
          <w:rFonts w:hint="eastAsia" w:ascii="黑体" w:hAnsi="黑体" w:eastAsia="黑体" w:cs="黑体"/>
        </w:rPr>
        <w:t xml:space="preserve">7.2.6  </w:t>
      </w:r>
      <w:r>
        <w:rPr>
          <w:rFonts w:hAnsi="宋体" w:cs="Arial"/>
        </w:rPr>
        <w:t>工作辊成对由工作辊换辊装置慢速地推入轧机机架窗口，准确到位后，由上辊平衡装置将上工作辊装配吊起，然后与平衡装置、压下装置一起进行载荷运行，运行数次一切正常后，停靠在最高位。</w:t>
      </w:r>
      <w:bookmarkEnd w:id="220"/>
      <w:bookmarkEnd w:id="221"/>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22" w:name="_Toc322932455"/>
      <w:bookmarkStart w:id="223" w:name="_Toc141779373"/>
      <w:r>
        <w:rPr>
          <w:rFonts w:hint="eastAsia" w:ascii="黑体" w:hAnsi="黑体" w:eastAsia="黑体" w:cs="黑体"/>
        </w:rPr>
        <w:t xml:space="preserve">7.2.7  </w:t>
      </w:r>
      <w:r>
        <w:rPr>
          <w:rFonts w:hAnsi="宋体" w:cs="Arial"/>
        </w:rPr>
        <w:t>轧机辊系装好</w:t>
      </w:r>
      <w:r>
        <w:rPr>
          <w:rFonts w:hint="eastAsia" w:hAnsi="宋体" w:cs="Arial"/>
          <w:lang w:eastAsia="zh-CN"/>
        </w:rPr>
        <w:t>试验</w:t>
      </w:r>
      <w:r>
        <w:rPr>
          <w:rFonts w:hAnsi="宋体" w:cs="Arial"/>
        </w:rPr>
        <w:t>后，应按换辊顺序手动换辊</w:t>
      </w:r>
      <w:r>
        <w:rPr>
          <w:rFonts w:hint="eastAsia" w:hAnsi="宋体" w:cs="Arial"/>
        </w:rPr>
        <w:t>5</w:t>
      </w:r>
      <w:r>
        <w:rPr>
          <w:rFonts w:hAnsi="宋体" w:cs="Arial"/>
        </w:rPr>
        <w:t>次，以便准确定位各个动作的停止位置，调整接近开关位置，为自动顺序换辊作准备。在换辊</w:t>
      </w:r>
      <w:r>
        <w:rPr>
          <w:rFonts w:hint="eastAsia" w:hAnsi="宋体" w:cs="Arial"/>
          <w:lang w:eastAsia="zh-CN"/>
        </w:rPr>
        <w:t>试验</w:t>
      </w:r>
      <w:r>
        <w:rPr>
          <w:rFonts w:hAnsi="宋体" w:cs="Arial"/>
        </w:rPr>
        <w:t>过程中，各运动部件应到位准确、运行平稳、无干涉、无卡阻。</w:t>
      </w:r>
      <w:bookmarkEnd w:id="222"/>
      <w:bookmarkEnd w:id="223"/>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bookmarkStart w:id="224" w:name="_Toc141779374"/>
      <w:bookmarkStart w:id="225" w:name="_Toc322932456"/>
      <w:r>
        <w:rPr>
          <w:rFonts w:hint="eastAsia" w:ascii="黑体" w:hAnsi="黑体" w:eastAsia="黑体" w:cs="黑体"/>
        </w:rPr>
        <w:t xml:space="preserve">7.2.8  </w:t>
      </w:r>
      <w:r>
        <w:rPr>
          <w:rFonts w:hAnsi="宋体" w:cs="Arial"/>
        </w:rPr>
        <w:t>连接轧辊上的润滑管路，</w:t>
      </w:r>
      <w:r>
        <w:rPr>
          <w:rFonts w:hint="eastAsia" w:hAnsi="宋体" w:cs="Arial"/>
        </w:rPr>
        <w:t>驱动</w:t>
      </w:r>
      <w:r>
        <w:rPr>
          <w:rFonts w:hAnsi="宋体" w:cs="Arial"/>
        </w:rPr>
        <w:t>导卫护板与上工作辊接触，</w:t>
      </w:r>
      <w:r>
        <w:rPr>
          <w:rFonts w:hint="eastAsia" w:hAnsi="宋体" w:cs="Arial"/>
        </w:rPr>
        <w:t>机架</w:t>
      </w:r>
      <w:r>
        <w:rPr>
          <w:rFonts w:hAnsi="宋体" w:cs="Arial"/>
        </w:rPr>
        <w:t>上锁紧板全部锁紧，抱紧块离开接轴。以上动作位置正确后方可空转轧辊。在空转轧辊前，主电机及控制系统应已完成</w:t>
      </w:r>
      <w:r>
        <w:rPr>
          <w:rFonts w:hint="eastAsia" w:hAnsi="宋体" w:cs="Arial"/>
          <w:lang w:eastAsia="zh-CN"/>
        </w:rPr>
        <w:t>试验</w:t>
      </w:r>
      <w:r>
        <w:rPr>
          <w:rFonts w:hAnsi="宋体" w:cs="Arial"/>
        </w:rPr>
        <w:t>、调试。</w:t>
      </w:r>
      <w:r>
        <w:rPr>
          <w:rFonts w:hint="eastAsia" w:hAnsi="宋体" w:cs="Arial"/>
        </w:rPr>
        <w:t>在</w:t>
      </w:r>
      <w:r>
        <w:rPr>
          <w:rFonts w:hAnsi="宋体" w:cs="Arial"/>
        </w:rPr>
        <w:t>轧辊从低速到高速空转8</w:t>
      </w:r>
      <w:r>
        <w:rPr>
          <w:rFonts w:hint="eastAsia" w:hAnsi="宋体" w:cs="Arial"/>
        </w:rPr>
        <w:t>h</w:t>
      </w:r>
      <w:r>
        <w:rPr>
          <w:rFonts w:hAnsi="宋体" w:cs="Arial"/>
        </w:rPr>
        <w:t>以上，并且与轧</w:t>
      </w:r>
      <w:r>
        <w:rPr>
          <w:rFonts w:hint="eastAsia" w:hAnsi="宋体" w:cs="Arial"/>
        </w:rPr>
        <w:t>制生产线</w:t>
      </w:r>
      <w:r>
        <w:rPr>
          <w:rFonts w:hAnsi="宋体" w:cs="Arial"/>
        </w:rPr>
        <w:t>上的</w:t>
      </w:r>
      <w:r>
        <w:rPr>
          <w:rFonts w:hint="eastAsia" w:hAnsi="宋体" w:cs="Arial"/>
        </w:rPr>
        <w:t>其他设</w:t>
      </w:r>
      <w:r>
        <w:rPr>
          <w:rFonts w:hAnsi="宋体" w:cs="Arial"/>
        </w:rPr>
        <w:t>备进行了联动</w:t>
      </w:r>
      <w:r>
        <w:rPr>
          <w:rFonts w:hint="eastAsia" w:hAnsi="宋体" w:cs="Arial"/>
          <w:lang w:eastAsia="zh-CN"/>
        </w:rPr>
        <w:t>试验</w:t>
      </w:r>
      <w:r>
        <w:rPr>
          <w:rFonts w:hAnsi="宋体" w:cs="Arial"/>
        </w:rPr>
        <w:t>。</w:t>
      </w:r>
      <w:bookmarkEnd w:id="224"/>
      <w:bookmarkEnd w:id="225"/>
    </w:p>
    <w:p>
      <w:pPr>
        <w:pStyle w:val="43"/>
        <w:numPr>
          <w:ilvl w:val="0"/>
          <w:numId w:val="0"/>
        </w:numPr>
        <w:rPr>
          <w:rFonts w:hint="eastAsia" w:ascii="Arial" w:hAnsi="Arial" w:eastAsia="黑体" w:cs="Arial"/>
          <w:lang w:eastAsia="zh-CN"/>
        </w:rPr>
      </w:pPr>
      <w:bookmarkStart w:id="226" w:name="_Toc320605997"/>
      <w:bookmarkStart w:id="227" w:name="_Toc312679304"/>
      <w:bookmarkStart w:id="228" w:name="_Toc320608746"/>
      <w:bookmarkStart w:id="229" w:name="_Toc312327923"/>
      <w:bookmarkStart w:id="230" w:name="_Toc141779375"/>
      <w:bookmarkStart w:id="231" w:name="_Toc313520969"/>
      <w:bookmarkStart w:id="232" w:name="_Toc320608275"/>
      <w:bookmarkStart w:id="233" w:name="_Toc322932457"/>
      <w:bookmarkStart w:id="234" w:name="_Toc320608649"/>
      <w:bookmarkStart w:id="235" w:name="_Toc320607333"/>
      <w:bookmarkStart w:id="236" w:name="_Toc321808274"/>
      <w:bookmarkStart w:id="237" w:name="_Toc320607642"/>
      <w:bookmarkStart w:id="238" w:name="_Toc314033331"/>
      <w:bookmarkStart w:id="239" w:name="_Toc320605920"/>
      <w:bookmarkStart w:id="240" w:name="_Toc320608563"/>
      <w:bookmarkStart w:id="241" w:name="_Toc320607948"/>
      <w:r>
        <w:rPr>
          <w:rFonts w:hint="eastAsia" w:ascii="黑体" w:hAnsi="黑体" w:eastAsia="黑体" w:cs="黑体"/>
        </w:rPr>
        <w:t xml:space="preserve">7.3 </w:t>
      </w:r>
      <w:r>
        <w:rPr>
          <w:rFonts w:hint="eastAsia" w:ascii="Arial" w:hAnsi="Arial" w:cs="Arial"/>
        </w:rPr>
        <w:t xml:space="preserve"> </w:t>
      </w:r>
      <w:r>
        <w:rPr>
          <w:rFonts w:ascii="Arial" w:hAnsi="Arial" w:cs="Arial"/>
        </w:rPr>
        <w:t>负荷</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Pr>
          <w:rFonts w:hint="eastAsia" w:ascii="Arial" w:hAnsi="Arial" w:cs="Arial"/>
          <w:lang w:eastAsia="zh-CN"/>
        </w:rPr>
        <w:t>试验</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int="eastAsia" w:ascii="黑体" w:hAnsi="黑体" w:eastAsia="黑体" w:cs="黑体"/>
        </w:rPr>
      </w:pPr>
      <w:bookmarkStart w:id="242" w:name="_Toc322932458"/>
      <w:bookmarkStart w:id="243" w:name="_Toc141779376"/>
      <w:r>
        <w:rPr>
          <w:rFonts w:hint="eastAsia" w:ascii="黑体" w:hAnsi="黑体" w:eastAsia="黑体" w:cs="黑体"/>
        </w:rPr>
        <w:t xml:space="preserve">7.3.1  </w:t>
      </w:r>
      <w:r>
        <w:rPr>
          <w:rFonts w:hint="eastAsia"/>
        </w:rPr>
        <w:t>空载试验正常方可进行负荷试验。</w:t>
      </w:r>
    </w:p>
    <w:p>
      <w:pPr>
        <w:pStyle w:val="64"/>
        <w:keepNext w:val="0"/>
        <w:keepLines w:val="0"/>
        <w:pageBreakBefore w:val="0"/>
        <w:widowControl/>
        <w:numPr>
          <w:ilvl w:val="2"/>
          <w:numId w:val="0"/>
        </w:numPr>
        <w:kinsoku/>
        <w:wordWrap/>
        <w:overflowPunct/>
        <w:topLinePunct w:val="0"/>
        <w:autoSpaceDE/>
        <w:autoSpaceDN/>
        <w:bidi w:val="0"/>
        <w:adjustRightInd/>
        <w:snapToGrid/>
        <w:spacing w:before="0" w:after="0"/>
        <w:ind w:leftChars="0"/>
        <w:textAlignment w:val="auto"/>
        <w:rPr>
          <w:rFonts w:hAnsi="宋体" w:cs="Arial"/>
        </w:rPr>
      </w:pPr>
      <w:r>
        <w:rPr>
          <w:rFonts w:hint="eastAsia" w:ascii="黑体" w:hAnsi="黑体" w:eastAsia="黑体" w:cs="黑体"/>
        </w:rPr>
        <w:t xml:space="preserve">7.3.2  </w:t>
      </w:r>
      <w:bookmarkEnd w:id="242"/>
      <w:bookmarkEnd w:id="243"/>
      <w:bookmarkStart w:id="244" w:name="_Toc141779377"/>
      <w:bookmarkStart w:id="245" w:name="_Toc322932459"/>
      <w:r>
        <w:rPr>
          <w:rFonts w:hAnsi="宋体" w:cs="Arial"/>
        </w:rPr>
        <w:t>调平两工作辊之间的辊缝，</w:t>
      </w:r>
      <w:r>
        <w:rPr>
          <w:rFonts w:hint="eastAsia" w:hAnsi="宋体" w:cs="Arial"/>
        </w:rPr>
        <w:t>若液压</w:t>
      </w:r>
      <w:r>
        <w:rPr>
          <w:rFonts w:hAnsi="宋体" w:cs="Arial"/>
        </w:rPr>
        <w:t>A</w:t>
      </w:r>
      <w:r>
        <w:rPr>
          <w:rFonts w:hint="eastAsia" w:hAnsi="宋体" w:cs="Arial"/>
          <w:lang w:val="en-US" w:eastAsia="zh-CN"/>
        </w:rPr>
        <w:t>G</w:t>
      </w:r>
      <w:r>
        <w:rPr>
          <w:rFonts w:hAnsi="宋体" w:cs="Arial"/>
        </w:rPr>
        <w:t>C参与</w:t>
      </w:r>
      <w:r>
        <w:rPr>
          <w:rFonts w:hint="eastAsia" w:hAnsi="宋体" w:cs="Arial"/>
          <w:lang w:eastAsia="zh-CN"/>
        </w:rPr>
        <w:t>试验</w:t>
      </w:r>
      <w:r>
        <w:rPr>
          <w:rFonts w:hAnsi="宋体" w:cs="Arial"/>
        </w:rPr>
        <w:t>，则用液压A</w:t>
      </w:r>
      <w:r>
        <w:rPr>
          <w:rFonts w:hint="eastAsia" w:hAnsi="宋体" w:cs="Arial"/>
        </w:rPr>
        <w:t>G</w:t>
      </w:r>
      <w:r>
        <w:rPr>
          <w:rFonts w:hAnsi="宋体" w:cs="Arial"/>
        </w:rPr>
        <w:t>C将两辊进行压靠并进行压下辊缝调整，</w:t>
      </w:r>
      <w:r>
        <w:rPr>
          <w:rFonts w:hint="eastAsia" w:hAnsi="宋体" w:cs="Arial"/>
        </w:rPr>
        <w:t>若液压</w:t>
      </w:r>
      <w:r>
        <w:rPr>
          <w:rFonts w:hAnsi="宋体" w:cs="Arial"/>
        </w:rPr>
        <w:t>A</w:t>
      </w:r>
      <w:r>
        <w:rPr>
          <w:rFonts w:hint="eastAsia" w:hAnsi="宋体" w:cs="Arial"/>
        </w:rPr>
        <w:t>G</w:t>
      </w:r>
      <w:r>
        <w:rPr>
          <w:rFonts w:hAnsi="宋体" w:cs="Arial"/>
        </w:rPr>
        <w:t>C未参与</w:t>
      </w:r>
      <w:r>
        <w:rPr>
          <w:rFonts w:hint="eastAsia" w:hAnsi="宋体" w:cs="Arial"/>
          <w:lang w:eastAsia="zh-CN"/>
        </w:rPr>
        <w:t>试验</w:t>
      </w:r>
      <w:r>
        <w:rPr>
          <w:rFonts w:hAnsi="宋体" w:cs="Arial"/>
        </w:rPr>
        <w:t>，则</w:t>
      </w:r>
      <w:r>
        <w:rPr>
          <w:rFonts w:hint="eastAsia" w:hAnsi="宋体" w:cs="Arial"/>
        </w:rPr>
        <w:t>应</w:t>
      </w:r>
      <w:r>
        <w:rPr>
          <w:rFonts w:hAnsi="宋体" w:cs="Arial"/>
        </w:rPr>
        <w:t>使用代用垫，并在两工作辊的辊缝之间加两根</w:t>
      </w:r>
      <w:r>
        <w:rPr>
          <w:rFonts w:hAnsi="宋体" w:cs="Arial"/>
          <w:i/>
          <w:iCs/>
        </w:rPr>
        <w:t>φ</w:t>
      </w:r>
      <w:r>
        <w:rPr>
          <w:rFonts w:hAnsi="宋体" w:cs="Arial"/>
        </w:rPr>
        <w:t>30</w:t>
      </w:r>
      <w:r>
        <w:rPr>
          <w:rFonts w:hint="eastAsia" w:hAnsi="宋体" w:cs="Arial"/>
        </w:rPr>
        <w:t>mm</w:t>
      </w:r>
      <w:r>
        <w:rPr>
          <w:rFonts w:hAnsi="宋体" w:cs="Arial"/>
        </w:rPr>
        <w:t>～</w:t>
      </w:r>
      <w:r>
        <w:rPr>
          <w:rFonts w:hAnsi="宋体" w:cs="Arial"/>
          <w:i/>
          <w:iCs/>
        </w:rPr>
        <w:t>φ</w:t>
      </w:r>
      <w:r>
        <w:rPr>
          <w:rFonts w:hAnsi="宋体" w:cs="Arial"/>
        </w:rPr>
        <w:t>50mm的铜棒进行调节。</w:t>
      </w:r>
      <w:bookmarkEnd w:id="244"/>
      <w:bookmarkEnd w:id="245"/>
    </w:p>
    <w:p>
      <w:pPr>
        <w:pStyle w:val="126"/>
        <w:keepNext w:val="0"/>
        <w:keepLines w:val="0"/>
        <w:pageBreakBefore w:val="0"/>
        <w:widowControl/>
        <w:numPr>
          <w:ilvl w:val="1"/>
          <w:numId w:val="0"/>
        </w:numPr>
        <w:kinsoku/>
        <w:wordWrap/>
        <w:overflowPunct/>
        <w:topLinePunct w:val="0"/>
        <w:autoSpaceDE/>
        <w:autoSpaceDN/>
        <w:bidi w:val="0"/>
        <w:adjustRightInd/>
        <w:snapToGrid/>
        <w:ind w:leftChars="0"/>
        <w:textAlignment w:val="auto"/>
        <w:outlineLvl w:val="9"/>
      </w:pPr>
      <w:bookmarkStart w:id="246" w:name="_Toc141779378"/>
      <w:r>
        <w:rPr>
          <w:rFonts w:hint="eastAsia" w:ascii="黑体" w:hAnsi="黑体" w:eastAsia="黑体" w:cs="黑体"/>
        </w:rPr>
        <w:t xml:space="preserve">7.3.3  </w:t>
      </w:r>
      <w:r>
        <w:rPr>
          <w:rFonts w:hAnsi="宋体" w:cs="Arial"/>
        </w:rPr>
        <w:t>试轧坯料应是产品大纲中较典型的规格，按规范加热，采用规程偏小的压下量，并低速试轧。</w:t>
      </w:r>
      <w:bookmarkEnd w:id="246"/>
      <w:bookmarkStart w:id="247" w:name="_Toc141779379"/>
      <w:r>
        <w:rPr>
          <w:rFonts w:hint="eastAsia"/>
        </w:rPr>
        <w:t>仅当低速试轧运转正常</w:t>
      </w:r>
      <w:r>
        <w:rPr>
          <w:rFonts w:hAnsi="宋体" w:cs="Arial"/>
        </w:rPr>
        <w:t>，方可逐步加大轧制压力和轧制速度</w:t>
      </w:r>
      <w:r>
        <w:rPr>
          <w:rFonts w:hint="eastAsia" w:hAnsi="宋体" w:cs="Arial"/>
        </w:rPr>
        <w:t>，并</w:t>
      </w:r>
      <w:r>
        <w:rPr>
          <w:rFonts w:hAnsi="宋体" w:cs="Arial"/>
        </w:rPr>
        <w:t>检查</w:t>
      </w:r>
      <w:r>
        <w:rPr>
          <w:rFonts w:hint="eastAsia" w:hAnsi="宋体" w:cs="Arial"/>
        </w:rPr>
        <w:t>和记录</w:t>
      </w:r>
      <w:r>
        <w:rPr>
          <w:rFonts w:hAnsi="宋体" w:cs="Arial"/>
        </w:rPr>
        <w:t>所轧</w:t>
      </w:r>
      <w:r>
        <w:rPr>
          <w:rFonts w:hint="eastAsia" w:hAnsi="宋体" w:cs="Arial"/>
        </w:rPr>
        <w:t>产品</w:t>
      </w:r>
      <w:r>
        <w:rPr>
          <w:rFonts w:hAnsi="宋体" w:cs="Arial"/>
        </w:rPr>
        <w:t>的尺寸及形状。</w:t>
      </w:r>
      <w:bookmarkEnd w:id="22"/>
      <w:bookmarkEnd w:id="23"/>
      <w:bookmarkEnd w:id="24"/>
      <w:bookmarkEnd w:id="25"/>
      <w:bookmarkEnd w:id="26"/>
      <w:bookmarkEnd w:id="27"/>
      <w:bookmarkEnd w:id="247"/>
    </w:p>
    <w:p>
      <w:pPr>
        <w:pStyle w:val="23"/>
      </w:pPr>
    </w:p>
    <w:p>
      <w:pPr>
        <w:pStyle w:val="23"/>
        <w:rPr>
          <w:szCs w:val="21"/>
          <w:u w:val="thick"/>
        </w:rPr>
      </w:pPr>
    </w:p>
    <w:p>
      <w:pPr>
        <w:pStyle w:val="130"/>
        <w:framePr w:wrap="around" w:vAnchor="text" w:hAnchor="page" w:x="4371" w:y="901"/>
      </w:pPr>
      <w:r>
        <w:t>_________________________________</w:t>
      </w:r>
    </w:p>
    <w:p>
      <w:pPr>
        <w:pStyle w:val="23"/>
      </w:pPr>
    </w:p>
    <w:sectPr>
      <w:headerReference r:id="rId11" w:type="default"/>
      <w:footerReference r:id="rId13" w:type="default"/>
      <w:headerReference r:id="rId12" w:type="even"/>
      <w:footerReference r:id="rId14" w:type="even"/>
      <w:pgSz w:w="11906" w:h="16838"/>
      <w:pgMar w:top="567" w:right="1134" w:bottom="1134" w:left="1418" w:header="1418" w:footer="1134" w:gutter="0"/>
      <w:pgNumType w:start="1"/>
      <w:cols w:space="425" w:num="1"/>
      <w:formProt w:val="0"/>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MS Mincho">
    <w:altName w:val="Yu Gothic UI"/>
    <w:panose1 w:val="02020609040205080304"/>
    <w:charset w:val="80"/>
    <w:family w:val="modern"/>
    <w:pitch w:val="default"/>
    <w:sig w:usb0="00000000" w:usb1="00000000" w:usb2="08000012" w:usb3="00000000" w:csb0="0002009F" w:csb1="00000000"/>
  </w:font>
  <w:font w:name="Vijaya">
    <w:altName w:val="Segoe Print"/>
    <w:panose1 w:val="020B0604020202020204"/>
    <w:charset w:val="00"/>
    <w:family w:val="swiss"/>
    <w:pitch w:val="default"/>
    <w:sig w:usb0="00000000" w:usb1="00000000" w:usb2="00000000" w:usb3="00000000" w:csb0="00000001" w:csb1="00000000"/>
  </w:font>
  <w:font w:name="Yu Gothic UI">
    <w:panose1 w:val="020B0500000000000000"/>
    <w:charset w:val="80"/>
    <w:family w:val="auto"/>
    <w:pitch w:val="default"/>
    <w:sig w:usb0="E00002FF" w:usb1="2AC7FDFF" w:usb2="00000016" w:usb3="00000000" w:csb0="2002009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4"/>
    </w:pPr>
    <w:r>
      <w:fldChar w:fldCharType="begin"/>
    </w:r>
    <w:r>
      <w:instrText xml:space="preserve"> PAGE  \* MERGEFORMAT </w:instrText>
    </w:r>
    <w:r>
      <w:fldChar w:fldCharType="separate"/>
    </w:r>
    <w:r>
      <w:t>II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framePr w:wrap="around" w:vAnchor="text" w:hAnchor="page" w:x="10336" w:y="29"/>
      <w:rPr>
        <w:rStyle w:val="36"/>
      </w:rPr>
    </w:pPr>
    <w:r>
      <w:rPr>
        <w:rStyle w:val="36"/>
      </w:rPr>
      <w:fldChar w:fldCharType="begin"/>
    </w:r>
    <w:r>
      <w:rPr>
        <w:rStyle w:val="36"/>
      </w:rPr>
      <w:instrText xml:space="preserve">PAGE  </w:instrText>
    </w:r>
    <w:r>
      <w:rPr>
        <w:rStyle w:val="36"/>
      </w:rPr>
      <w:fldChar w:fldCharType="separate"/>
    </w:r>
    <w:r>
      <w:rPr>
        <w:rStyle w:val="36"/>
      </w:rPr>
      <w:t>5</w:t>
    </w:r>
    <w:r>
      <w:rPr>
        <w:rStyle w:val="36"/>
      </w:rPr>
      <w:fldChar w:fldCharType="end"/>
    </w:r>
  </w:p>
  <w:p>
    <w:pPr>
      <w:pStyle w:val="17"/>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framePr w:wrap="around" w:vAnchor="text" w:hAnchor="margin" w:xAlign="outside" w:y="1"/>
      <w:rPr>
        <w:rStyle w:val="36"/>
      </w:rPr>
    </w:pPr>
    <w:r>
      <w:rPr>
        <w:rStyle w:val="36"/>
      </w:rPr>
      <w:fldChar w:fldCharType="begin"/>
    </w:r>
    <w:r>
      <w:rPr>
        <w:rStyle w:val="36"/>
      </w:rPr>
      <w:instrText xml:space="preserve">PAGE  </w:instrText>
    </w:r>
    <w:r>
      <w:rPr>
        <w:rStyle w:val="36"/>
      </w:rPr>
      <w:fldChar w:fldCharType="separate"/>
    </w:r>
    <w:r>
      <w:rPr>
        <w:rStyle w:val="36"/>
      </w:rPr>
      <w:t>2</w:t>
    </w:r>
    <w:r>
      <w:rPr>
        <w:rStyle w:val="36"/>
      </w:rPr>
      <w:fldChar w:fldCharType="end"/>
    </w:r>
  </w:p>
  <w:p>
    <w:pPr>
      <w:pStyle w:val="17"/>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5"/>
    </w:pPr>
    <w:r>
      <w:rPr>
        <w:rFonts w:hint="eastAsia"/>
      </w:rPr>
      <w:t>JB</w:t>
    </w:r>
    <w:r>
      <w:t xml:space="preserve">/T </w:t>
    </w:r>
    <w:r>
      <w:rPr>
        <w:rFonts w:hint="eastAsia"/>
      </w:rPr>
      <w:t>XXXXX</w:t>
    </w:r>
    <w:r>
      <w:t>—</w:t>
    </w:r>
    <w:r>
      <w:rPr>
        <w:rFonts w:hint="eastAsia"/>
      </w:rPr>
      <w:t>20XX</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5"/>
    </w:pPr>
    <w:r>
      <w:rPr>
        <w:rFonts w:hint="eastAsia"/>
      </w:rPr>
      <w:t>JB</w:t>
    </w:r>
    <w:r>
      <w:t xml:space="preserve">/T </w:t>
    </w:r>
    <w:r>
      <w:rPr>
        <w:rFonts w:hint="eastAsia"/>
      </w:rPr>
      <w:t>XXXXX</w:t>
    </w:r>
    <w:r>
      <w:t>—</w:t>
    </w:r>
    <w:r>
      <w:rPr>
        <w:rFonts w:hint="eastAsia"/>
      </w:rPr>
      <w:t>20XX</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5"/>
      <w:wordWrap w:val="0"/>
      <w:ind w:right="420" w:firstLine="7350" w:firstLineChars="3500"/>
      <w:jc w:val="both"/>
    </w:pPr>
    <w:r>
      <w:rPr>
        <w:rFonts w:hint="eastAsia"/>
      </w:rPr>
      <w:t>JB/T 6405-201x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0A15CD"/>
    <w:multiLevelType w:val="multilevel"/>
    <w:tmpl w:val="040A15CD"/>
    <w:lvl w:ilvl="0" w:tentative="0">
      <w:start w:val="1"/>
      <w:numFmt w:val="none"/>
      <w:suff w:val="nothing"/>
      <w:lvlText w:val="　"/>
      <w:lvlJc w:val="left"/>
      <w:pPr>
        <w:ind w:left="0" w:firstLine="0"/>
      </w:pPr>
      <w:rPr>
        <w:rFonts w:hint="eastAsia" w:ascii="黑体" w:hAnsi="Times New Roman" w:eastAsia="黑体"/>
        <w:b w:val="0"/>
        <w:i w:val="0"/>
        <w:sz w:val="21"/>
      </w:rPr>
    </w:lvl>
    <w:lvl w:ilvl="1" w:tentative="0">
      <w:start w:val="1"/>
      <w:numFmt w:val="decimal"/>
      <w:isLgl/>
      <w:suff w:val="nothing"/>
      <w:lvlText w:val="%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143"/>
      <w:suff w:val="nothing"/>
      <w:lvlText w:val="%1%2.%3　"/>
      <w:lvlJc w:val="left"/>
      <w:pPr>
        <w:ind w:left="0" w:firstLine="0"/>
      </w:pPr>
      <w:rPr>
        <w:rFonts w:hint="eastAsia" w:ascii="黑体" w:hAnsi="Times New Roman" w:eastAsia="黑体"/>
        <w:b w:val="0"/>
        <w:i w:val="0"/>
        <w:sz w:val="21"/>
      </w:rPr>
    </w:lvl>
    <w:lvl w:ilvl="3" w:tentative="0">
      <w:start w:val="1"/>
      <w:numFmt w:val="decimal"/>
      <w:pStyle w:val="139"/>
      <w:suff w:val="nothing"/>
      <w:lvlText w:val="%1%2.%3.%4　"/>
      <w:lvlJc w:val="left"/>
      <w:pPr>
        <w:ind w:left="0" w:firstLine="0"/>
      </w:pPr>
      <w:rPr>
        <w:rFonts w:hint="eastAsia" w:ascii="黑体" w:hAnsi="Times New Roman" w:eastAsia="黑体"/>
        <w:b w:val="0"/>
        <w:i w:val="0"/>
        <w:sz w:val="21"/>
      </w:rPr>
    </w:lvl>
    <w:lvl w:ilvl="4" w:tentative="0">
      <w:start w:val="1"/>
      <w:numFmt w:val="decimal"/>
      <w:pStyle w:val="140"/>
      <w:suff w:val="nothing"/>
      <w:lvlText w:val="%1%2.%3.%4.%5　"/>
      <w:lvlJc w:val="left"/>
      <w:pPr>
        <w:ind w:left="0" w:firstLine="0"/>
      </w:pPr>
      <w:rPr>
        <w:rFonts w:hint="eastAsia" w:ascii="黑体" w:hAnsi="Times New Roman" w:eastAsia="黑体"/>
        <w:b w:val="0"/>
        <w:i w:val="0"/>
        <w:sz w:val="21"/>
      </w:rPr>
    </w:lvl>
    <w:lvl w:ilvl="5" w:tentative="0">
      <w:start w:val="1"/>
      <w:numFmt w:val="decimal"/>
      <w:pStyle w:val="141"/>
      <w:suff w:val="nothing"/>
      <w:lvlText w:val="%1%2.%3.%4.%5.%6　"/>
      <w:lvlJc w:val="left"/>
      <w:pPr>
        <w:ind w:left="0" w:firstLine="0"/>
      </w:pPr>
      <w:rPr>
        <w:rFonts w:hint="eastAsia" w:ascii="黑体" w:hAnsi="Times New Roman" w:eastAsia="黑体"/>
        <w:b w:val="0"/>
        <w:i w:val="0"/>
        <w:sz w:val="21"/>
      </w:rPr>
    </w:lvl>
    <w:lvl w:ilvl="6" w:tentative="0">
      <w:start w:val="1"/>
      <w:numFmt w:val="decimal"/>
      <w:pStyle w:val="142"/>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1DBF583A"/>
    <w:multiLevelType w:val="multilevel"/>
    <w:tmpl w:val="1DBF583A"/>
    <w:lvl w:ilvl="0" w:tentative="0">
      <w:start w:val="1"/>
      <w:numFmt w:val="decimal"/>
      <w:pStyle w:val="66"/>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2">
    <w:nsid w:val="1FC91163"/>
    <w:multiLevelType w:val="multilevel"/>
    <w:tmpl w:val="1FC91163"/>
    <w:lvl w:ilvl="0" w:tentative="0">
      <w:start w:val="1"/>
      <w:numFmt w:val="decimal"/>
      <w:pStyle w:val="46"/>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43"/>
      <w:suff w:val="nothing"/>
      <w:lvlText w:val="%1.%2　"/>
      <w:lvlJc w:val="left"/>
      <w:pPr>
        <w:ind w:left="0" w:firstLine="0"/>
      </w:pPr>
      <w:rPr>
        <w:rFonts w:hint="eastAsia" w:ascii="黑体" w:hAnsi="Times New Roman" w:eastAsia="黑体" w:cs="Times New Roman"/>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tentative="0">
      <w:start w:val="1"/>
      <w:numFmt w:val="decimal"/>
      <w:pStyle w:val="47"/>
      <w:suff w:val="nothing"/>
      <w:lvlText w:val="%1.%2.%3　"/>
      <w:lvlJc w:val="left"/>
      <w:pPr>
        <w:ind w:left="142" w:firstLine="0"/>
      </w:pPr>
      <w:rPr>
        <w:rFonts w:hint="eastAsia" w:ascii="黑体" w:hAnsi="Times New Roman" w:eastAsia="黑体"/>
        <w:b w:val="0"/>
        <w:i w:val="0"/>
        <w:sz w:val="21"/>
      </w:rPr>
    </w:lvl>
    <w:lvl w:ilvl="3" w:tentative="0">
      <w:start w:val="1"/>
      <w:numFmt w:val="decimal"/>
      <w:pStyle w:val="52"/>
      <w:suff w:val="nothing"/>
      <w:lvlText w:val="%1.%2.%3.%4　"/>
      <w:lvlJc w:val="left"/>
      <w:pPr>
        <w:ind w:left="4962" w:firstLine="0"/>
      </w:pPr>
      <w:rPr>
        <w:rFonts w:hint="eastAsia" w:ascii="黑体" w:hAnsi="Times New Roman" w:eastAsia="黑体"/>
        <w:b w:val="0"/>
        <w:i w:val="0"/>
        <w:sz w:val="21"/>
      </w:rPr>
    </w:lvl>
    <w:lvl w:ilvl="4" w:tentative="0">
      <w:start w:val="1"/>
      <w:numFmt w:val="decimal"/>
      <w:pStyle w:val="56"/>
      <w:suff w:val="nothing"/>
      <w:lvlText w:val="%1.%2.%3.%4.%5　"/>
      <w:lvlJc w:val="left"/>
      <w:pPr>
        <w:ind w:left="0" w:firstLine="0"/>
      </w:pPr>
      <w:rPr>
        <w:rFonts w:hint="eastAsia" w:ascii="黑体" w:hAnsi="Times New Roman" w:eastAsia="黑体"/>
        <w:b w:val="0"/>
        <w:i w:val="0"/>
        <w:sz w:val="21"/>
      </w:rPr>
    </w:lvl>
    <w:lvl w:ilvl="5" w:tentative="0">
      <w:start w:val="1"/>
      <w:numFmt w:val="decimal"/>
      <w:pStyle w:val="57"/>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2A8F7113"/>
    <w:multiLevelType w:val="multilevel"/>
    <w:tmpl w:val="2A8F7113"/>
    <w:lvl w:ilvl="0" w:tentative="0">
      <w:start w:val="1"/>
      <w:numFmt w:val="upperLetter"/>
      <w:pStyle w:val="99"/>
      <w:suff w:val="space"/>
      <w:lvlText w:val="%1"/>
      <w:lvlJc w:val="left"/>
      <w:pPr>
        <w:ind w:left="623" w:hanging="425"/>
      </w:pPr>
      <w:rPr>
        <w:rFonts w:hint="eastAsia"/>
      </w:rPr>
    </w:lvl>
    <w:lvl w:ilvl="1" w:tentative="0">
      <w:start w:val="1"/>
      <w:numFmt w:val="decimal"/>
      <w:pStyle w:val="100"/>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4">
    <w:nsid w:val="2C5917C3"/>
    <w:multiLevelType w:val="multilevel"/>
    <w:tmpl w:val="2C5917C3"/>
    <w:lvl w:ilvl="0" w:tentative="0">
      <w:start w:val="1"/>
      <w:numFmt w:val="none"/>
      <w:pStyle w:val="49"/>
      <w:suff w:val="nothing"/>
      <w:lvlText w:val="%1——"/>
      <w:lvlJc w:val="left"/>
      <w:pPr>
        <w:ind w:left="833" w:hanging="408"/>
      </w:pPr>
      <w:rPr>
        <w:rFonts w:hint="eastAsia"/>
      </w:rPr>
    </w:lvl>
    <w:lvl w:ilvl="1" w:tentative="0">
      <w:start w:val="1"/>
      <w:numFmt w:val="bullet"/>
      <w:pStyle w:val="50"/>
      <w:lvlText w:val=""/>
      <w:lvlJc w:val="left"/>
      <w:pPr>
        <w:tabs>
          <w:tab w:val="left" w:pos="760"/>
        </w:tabs>
        <w:ind w:left="1264" w:hanging="413"/>
      </w:pPr>
      <w:rPr>
        <w:rFonts w:hint="default" w:ascii="Symbol" w:hAnsi="Symbol"/>
        <w:color w:val="auto"/>
      </w:rPr>
    </w:lvl>
    <w:lvl w:ilvl="2" w:tentative="0">
      <w:start w:val="1"/>
      <w:numFmt w:val="bullet"/>
      <w:pStyle w:val="61"/>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5">
    <w:nsid w:val="3D733618"/>
    <w:multiLevelType w:val="multilevel"/>
    <w:tmpl w:val="3D733618"/>
    <w:lvl w:ilvl="0" w:tentative="0">
      <w:start w:val="1"/>
      <w:numFmt w:val="decimal"/>
      <w:pStyle w:val="24"/>
      <w:lvlText w:val="%1)"/>
      <w:lvlJc w:val="left"/>
      <w:pPr>
        <w:tabs>
          <w:tab w:val="left" w:pos="0"/>
        </w:tabs>
        <w:ind w:left="720" w:hanging="357"/>
      </w:pPr>
      <w:rPr>
        <w:rFonts w:hint="eastAsia"/>
      </w:rPr>
    </w:lvl>
    <w:lvl w:ilvl="1" w:tentative="0">
      <w:start w:val="1"/>
      <w:numFmt w:val="lowerLetter"/>
      <w:lvlText w:val="%2)"/>
      <w:lvlJc w:val="left"/>
      <w:pPr>
        <w:tabs>
          <w:tab w:val="left" w:pos="504"/>
        </w:tabs>
        <w:ind w:left="544" w:hanging="544"/>
      </w:pPr>
      <w:rPr>
        <w:rFonts w:hint="eastAsia"/>
      </w:rPr>
    </w:lvl>
    <w:lvl w:ilvl="2" w:tentative="0">
      <w:start w:val="1"/>
      <w:numFmt w:val="lowerRoman"/>
      <w:lvlText w:val="%3."/>
      <w:lvlJc w:val="right"/>
      <w:pPr>
        <w:tabs>
          <w:tab w:val="left" w:pos="532"/>
        </w:tabs>
        <w:ind w:left="544" w:hanging="544"/>
      </w:pPr>
      <w:rPr>
        <w:rFonts w:hint="eastAsia"/>
      </w:rPr>
    </w:lvl>
    <w:lvl w:ilvl="3" w:tentative="0">
      <w:start w:val="1"/>
      <w:numFmt w:val="decimal"/>
      <w:lvlText w:val="%4."/>
      <w:lvlJc w:val="left"/>
      <w:pPr>
        <w:tabs>
          <w:tab w:val="left" w:pos="560"/>
        </w:tabs>
        <w:ind w:left="544" w:hanging="544"/>
      </w:pPr>
      <w:rPr>
        <w:rFonts w:hint="eastAsia"/>
      </w:rPr>
    </w:lvl>
    <w:lvl w:ilvl="4" w:tentative="0">
      <w:start w:val="1"/>
      <w:numFmt w:val="lowerLetter"/>
      <w:lvlText w:val="%5)"/>
      <w:lvlJc w:val="left"/>
      <w:pPr>
        <w:tabs>
          <w:tab w:val="left" w:pos="588"/>
        </w:tabs>
        <w:ind w:left="544" w:hanging="544"/>
      </w:pPr>
      <w:rPr>
        <w:rFonts w:hint="eastAsia"/>
      </w:rPr>
    </w:lvl>
    <w:lvl w:ilvl="5" w:tentative="0">
      <w:start w:val="1"/>
      <w:numFmt w:val="lowerRoman"/>
      <w:lvlText w:val="%6."/>
      <w:lvlJc w:val="right"/>
      <w:pPr>
        <w:tabs>
          <w:tab w:val="left" w:pos="616"/>
        </w:tabs>
        <w:ind w:left="544" w:hanging="544"/>
      </w:pPr>
      <w:rPr>
        <w:rFonts w:hint="eastAsia"/>
      </w:rPr>
    </w:lvl>
    <w:lvl w:ilvl="6" w:tentative="0">
      <w:start w:val="1"/>
      <w:numFmt w:val="decimal"/>
      <w:lvlText w:val="%7."/>
      <w:lvlJc w:val="left"/>
      <w:pPr>
        <w:tabs>
          <w:tab w:val="left" w:pos="644"/>
        </w:tabs>
        <w:ind w:left="544" w:hanging="544"/>
      </w:pPr>
      <w:rPr>
        <w:rFonts w:hint="eastAsia"/>
      </w:rPr>
    </w:lvl>
    <w:lvl w:ilvl="7" w:tentative="0">
      <w:start w:val="1"/>
      <w:numFmt w:val="lowerLetter"/>
      <w:lvlText w:val="%8)"/>
      <w:lvlJc w:val="left"/>
      <w:pPr>
        <w:tabs>
          <w:tab w:val="left" w:pos="672"/>
        </w:tabs>
        <w:ind w:left="544" w:hanging="544"/>
      </w:pPr>
      <w:rPr>
        <w:rFonts w:hint="eastAsia"/>
      </w:rPr>
    </w:lvl>
    <w:lvl w:ilvl="8" w:tentative="0">
      <w:start w:val="1"/>
      <w:numFmt w:val="lowerRoman"/>
      <w:lvlText w:val="%9."/>
      <w:lvlJc w:val="right"/>
      <w:pPr>
        <w:tabs>
          <w:tab w:val="left" w:pos="700"/>
        </w:tabs>
        <w:ind w:left="544" w:hanging="544"/>
      </w:pPr>
      <w:rPr>
        <w:rFonts w:hint="eastAsia"/>
      </w:rPr>
    </w:lvl>
  </w:abstractNum>
  <w:abstractNum w:abstractNumId="6">
    <w:nsid w:val="44C50F90"/>
    <w:multiLevelType w:val="multilevel"/>
    <w:tmpl w:val="44C50F90"/>
    <w:lvl w:ilvl="0" w:tentative="0">
      <w:start w:val="1"/>
      <w:numFmt w:val="lowerLetter"/>
      <w:pStyle w:val="60"/>
      <w:lvlText w:val="%1)"/>
      <w:lvlJc w:val="left"/>
      <w:pPr>
        <w:tabs>
          <w:tab w:val="left" w:pos="840"/>
        </w:tabs>
        <w:ind w:left="839" w:hanging="419"/>
      </w:pPr>
      <w:rPr>
        <w:rFonts w:hint="eastAsia" w:ascii="宋体" w:eastAsia="宋体"/>
        <w:b w:val="0"/>
        <w:i w:val="0"/>
        <w:sz w:val="21"/>
        <w:szCs w:val="21"/>
      </w:rPr>
    </w:lvl>
    <w:lvl w:ilvl="1" w:tentative="0">
      <w:start w:val="1"/>
      <w:numFmt w:val="decimal"/>
      <w:pStyle w:val="55"/>
      <w:lvlText w:val="%2)"/>
      <w:lvlJc w:val="left"/>
      <w:pPr>
        <w:tabs>
          <w:tab w:val="left" w:pos="1260"/>
        </w:tabs>
        <w:ind w:left="1259" w:hanging="419"/>
      </w:pPr>
      <w:rPr>
        <w:rFonts w:hint="eastAsia"/>
      </w:rPr>
    </w:lvl>
    <w:lvl w:ilvl="2" w:tentative="0">
      <w:start w:val="1"/>
      <w:numFmt w:val="decimal"/>
      <w:pStyle w:val="62"/>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7">
    <w:nsid w:val="60B55DC2"/>
    <w:multiLevelType w:val="multilevel"/>
    <w:tmpl w:val="60B55DC2"/>
    <w:lvl w:ilvl="0" w:tentative="0">
      <w:start w:val="1"/>
      <w:numFmt w:val="upperLetter"/>
      <w:pStyle w:val="87"/>
      <w:lvlText w:val="%1"/>
      <w:lvlJc w:val="left"/>
      <w:pPr>
        <w:tabs>
          <w:tab w:val="left" w:pos="0"/>
        </w:tabs>
        <w:ind w:left="0" w:hanging="425"/>
      </w:pPr>
      <w:rPr>
        <w:rFonts w:hint="eastAsia"/>
      </w:rPr>
    </w:lvl>
    <w:lvl w:ilvl="1" w:tentative="0">
      <w:start w:val="1"/>
      <w:numFmt w:val="decimal"/>
      <w:pStyle w:val="88"/>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8">
    <w:nsid w:val="628674C3"/>
    <w:multiLevelType w:val="multilevel"/>
    <w:tmpl w:val="628674C3"/>
    <w:lvl w:ilvl="0" w:tentative="0">
      <w:start w:val="6"/>
      <w:numFmt w:val="decimal"/>
      <w:lvlText w:val="%1"/>
      <w:lvlJc w:val="left"/>
      <w:pPr>
        <w:ind w:left="360" w:hanging="360"/>
      </w:pPr>
      <w:rPr>
        <w:rFonts w:hint="default"/>
      </w:rPr>
    </w:lvl>
    <w:lvl w:ilvl="1" w:tentative="0">
      <w:start w:val="1"/>
      <w:numFmt w:val="decimal"/>
      <w:isLgl/>
      <w:lvlText w:val="%1.%2"/>
      <w:lvlJc w:val="left"/>
      <w:pPr>
        <w:ind w:left="360" w:hanging="360"/>
      </w:pPr>
      <w:rPr>
        <w:rFonts w:hint="default" w:ascii="黑体" w:hAnsi="黑体" w:eastAsia="黑体" w:cs="黑体"/>
      </w:rPr>
    </w:lvl>
    <w:lvl w:ilvl="2" w:tentative="0">
      <w:start w:val="1"/>
      <w:numFmt w:val="decimal"/>
      <w:isLgl/>
      <w:lvlText w:val="%1.%2.%3"/>
      <w:lvlJc w:val="left"/>
      <w:pPr>
        <w:ind w:left="720" w:hanging="720"/>
      </w:pPr>
      <w:rPr>
        <w:rFonts w:hint="default"/>
      </w:rPr>
    </w:lvl>
    <w:lvl w:ilvl="3" w:tentative="0">
      <w:start w:val="1"/>
      <w:numFmt w:val="decimal"/>
      <w:isLgl/>
      <w:lvlText w:val="%1.%2.%3.%4"/>
      <w:lvlJc w:val="left"/>
      <w:pPr>
        <w:ind w:left="720" w:hanging="720"/>
      </w:pPr>
      <w:rPr>
        <w:rFonts w:hint="default"/>
      </w:rPr>
    </w:lvl>
    <w:lvl w:ilvl="4" w:tentative="0">
      <w:start w:val="1"/>
      <w:numFmt w:val="decimal"/>
      <w:isLgl/>
      <w:lvlText w:val="%1.%2.%3.%4.%5"/>
      <w:lvlJc w:val="left"/>
      <w:pPr>
        <w:ind w:left="1080" w:hanging="1080"/>
      </w:pPr>
      <w:rPr>
        <w:rFonts w:hint="default"/>
      </w:rPr>
    </w:lvl>
    <w:lvl w:ilvl="5" w:tentative="0">
      <w:start w:val="1"/>
      <w:numFmt w:val="decimal"/>
      <w:isLgl/>
      <w:lvlText w:val="%1.%2.%3.%4.%5.%6"/>
      <w:lvlJc w:val="left"/>
      <w:pPr>
        <w:ind w:left="1080" w:hanging="1080"/>
      </w:pPr>
      <w:rPr>
        <w:rFonts w:hint="default"/>
      </w:rPr>
    </w:lvl>
    <w:lvl w:ilvl="6" w:tentative="0">
      <w:start w:val="1"/>
      <w:numFmt w:val="decimal"/>
      <w:isLgl/>
      <w:lvlText w:val="%1.%2.%3.%4.%5.%6.%7"/>
      <w:lvlJc w:val="left"/>
      <w:pPr>
        <w:ind w:left="1440" w:hanging="1440"/>
      </w:pPr>
      <w:rPr>
        <w:rFonts w:hint="default"/>
      </w:rPr>
    </w:lvl>
    <w:lvl w:ilvl="7" w:tentative="0">
      <w:start w:val="1"/>
      <w:numFmt w:val="decimal"/>
      <w:isLgl/>
      <w:lvlText w:val="%1.%2.%3.%4.%5.%6.%7.%8"/>
      <w:lvlJc w:val="left"/>
      <w:pPr>
        <w:ind w:left="1440" w:hanging="1440"/>
      </w:pPr>
      <w:rPr>
        <w:rFonts w:hint="default"/>
      </w:rPr>
    </w:lvl>
    <w:lvl w:ilvl="8" w:tentative="0">
      <w:start w:val="1"/>
      <w:numFmt w:val="decimal"/>
      <w:isLgl/>
      <w:lvlText w:val="%1.%2.%3.%4.%5.%6.%7.%8.%9"/>
      <w:lvlJc w:val="left"/>
      <w:pPr>
        <w:ind w:left="1800" w:hanging="1800"/>
      </w:pPr>
      <w:rPr>
        <w:rFonts w:hint="default"/>
      </w:rPr>
    </w:lvl>
  </w:abstractNum>
  <w:abstractNum w:abstractNumId="9">
    <w:nsid w:val="657D3FBC"/>
    <w:multiLevelType w:val="multilevel"/>
    <w:tmpl w:val="657D3FBC"/>
    <w:lvl w:ilvl="0" w:tentative="0">
      <w:start w:val="1"/>
      <w:numFmt w:val="upperLetter"/>
      <w:pStyle w:val="85"/>
      <w:suff w:val="nothing"/>
      <w:lvlText w:val="附　录　%1"/>
      <w:lvlJc w:val="left"/>
      <w:pPr>
        <w:ind w:left="0" w:firstLine="0"/>
      </w:pPr>
      <w:rPr>
        <w:rFonts w:hint="eastAsia" w:ascii="黑体" w:hAnsi="Times New Roman" w:eastAsia="黑体"/>
        <w:b w:val="0"/>
        <w:i w:val="0"/>
        <w:spacing w:val="0"/>
        <w:w w:val="100"/>
        <w:sz w:val="21"/>
      </w:rPr>
    </w:lvl>
    <w:lvl w:ilvl="1" w:tentative="0">
      <w:start w:val="1"/>
      <w:numFmt w:val="decimal"/>
      <w:pStyle w:val="103"/>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104"/>
      <w:suff w:val="nothing"/>
      <w:lvlText w:val="%1.%2.%3　"/>
      <w:lvlJc w:val="left"/>
      <w:pPr>
        <w:ind w:left="0" w:firstLine="0"/>
      </w:pPr>
      <w:rPr>
        <w:rFonts w:hint="eastAsia" w:ascii="黑体" w:hAnsi="Times New Roman" w:eastAsia="黑体"/>
        <w:b w:val="0"/>
        <w:i w:val="0"/>
        <w:sz w:val="21"/>
      </w:rPr>
    </w:lvl>
    <w:lvl w:ilvl="3" w:tentative="0">
      <w:start w:val="1"/>
      <w:numFmt w:val="decimal"/>
      <w:pStyle w:val="89"/>
      <w:suff w:val="nothing"/>
      <w:lvlText w:val="%1.%2.%3.%4　"/>
      <w:lvlJc w:val="left"/>
      <w:pPr>
        <w:ind w:left="0" w:firstLine="0"/>
      </w:pPr>
      <w:rPr>
        <w:rFonts w:hint="eastAsia" w:ascii="黑体" w:hAnsi="Times New Roman" w:eastAsia="黑体"/>
        <w:b w:val="0"/>
        <w:i w:val="0"/>
        <w:sz w:val="21"/>
      </w:rPr>
    </w:lvl>
    <w:lvl w:ilvl="4" w:tentative="0">
      <w:start w:val="1"/>
      <w:numFmt w:val="decimal"/>
      <w:pStyle w:val="94"/>
      <w:suff w:val="nothing"/>
      <w:lvlText w:val="%1.%2.%3.%4.%5　"/>
      <w:lvlJc w:val="left"/>
      <w:pPr>
        <w:ind w:left="0" w:firstLine="0"/>
      </w:pPr>
      <w:rPr>
        <w:rFonts w:hint="eastAsia" w:ascii="黑体" w:hAnsi="Times New Roman" w:eastAsia="黑体"/>
        <w:b w:val="0"/>
        <w:i w:val="0"/>
        <w:sz w:val="21"/>
      </w:rPr>
    </w:lvl>
    <w:lvl w:ilvl="5" w:tentative="0">
      <w:start w:val="1"/>
      <w:numFmt w:val="decimal"/>
      <w:pStyle w:val="97"/>
      <w:suff w:val="nothing"/>
      <w:lvlText w:val="%1.%2.%3.%4.%5.%6　"/>
      <w:lvlJc w:val="left"/>
      <w:pPr>
        <w:ind w:left="0" w:firstLine="0"/>
      </w:pPr>
      <w:rPr>
        <w:rFonts w:hint="eastAsia" w:ascii="黑体" w:hAnsi="Times New Roman" w:eastAsia="黑体"/>
        <w:b w:val="0"/>
        <w:i w:val="0"/>
        <w:sz w:val="21"/>
      </w:rPr>
    </w:lvl>
    <w:lvl w:ilvl="6" w:tentative="0">
      <w:start w:val="1"/>
      <w:numFmt w:val="decimal"/>
      <w:pStyle w:val="101"/>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0">
    <w:nsid w:val="6D6C07CD"/>
    <w:multiLevelType w:val="multilevel"/>
    <w:tmpl w:val="6D6C07CD"/>
    <w:lvl w:ilvl="0" w:tentative="0">
      <w:start w:val="1"/>
      <w:numFmt w:val="lowerLetter"/>
      <w:pStyle w:val="106"/>
      <w:lvlText w:val="%1)"/>
      <w:lvlJc w:val="left"/>
      <w:pPr>
        <w:tabs>
          <w:tab w:val="left" w:pos="839"/>
        </w:tabs>
        <w:ind w:left="839" w:hanging="419"/>
      </w:pPr>
      <w:rPr>
        <w:rFonts w:hint="eastAsia" w:ascii="宋体" w:eastAsia="宋体"/>
        <w:b w:val="0"/>
        <w:i w:val="0"/>
        <w:sz w:val="21"/>
      </w:rPr>
    </w:lvl>
    <w:lvl w:ilvl="1" w:tentative="0">
      <w:start w:val="1"/>
      <w:numFmt w:val="decimal"/>
      <w:pStyle w:val="96"/>
      <w:lvlText w:val="%2)"/>
      <w:lvlJc w:val="left"/>
      <w:pPr>
        <w:tabs>
          <w:tab w:val="left" w:pos="840"/>
        </w:tabs>
        <w:ind w:left="839" w:hanging="419"/>
      </w:pPr>
      <w:rPr>
        <w:rFonts w:hint="eastAsia" w:ascii="宋体" w:eastAsia="宋体"/>
        <w:b w:val="0"/>
        <w:i w:val="0"/>
        <w:sz w:val="21"/>
      </w:rPr>
    </w:lvl>
    <w:lvl w:ilvl="2" w:tentative="0">
      <w:start w:val="1"/>
      <w:numFmt w:val="lowerRoman"/>
      <w:lvlText w:val="%3."/>
      <w:lvlJc w:val="right"/>
      <w:pPr>
        <w:tabs>
          <w:tab w:val="left" w:pos="1260"/>
        </w:tabs>
        <w:ind w:left="1259" w:hanging="419"/>
      </w:pPr>
      <w:rPr>
        <w:rFonts w:hint="eastAsia"/>
      </w:rPr>
    </w:lvl>
    <w:lvl w:ilvl="3" w:tentative="0">
      <w:start w:val="1"/>
      <w:numFmt w:val="decimal"/>
      <w:lvlText w:val="%4."/>
      <w:lvlJc w:val="left"/>
      <w:pPr>
        <w:tabs>
          <w:tab w:val="left" w:pos="1680"/>
        </w:tabs>
        <w:ind w:left="1679" w:hanging="419"/>
      </w:pPr>
      <w:rPr>
        <w:rFonts w:hint="eastAsia"/>
      </w:rPr>
    </w:lvl>
    <w:lvl w:ilvl="4" w:tentative="0">
      <w:start w:val="1"/>
      <w:numFmt w:val="lowerLetter"/>
      <w:lvlText w:val="%5)"/>
      <w:lvlJc w:val="left"/>
      <w:pPr>
        <w:tabs>
          <w:tab w:val="left" w:pos="2100"/>
        </w:tabs>
        <w:ind w:left="2099" w:hanging="419"/>
      </w:pPr>
      <w:rPr>
        <w:rFonts w:hint="eastAsia"/>
      </w:rPr>
    </w:lvl>
    <w:lvl w:ilvl="5" w:tentative="0">
      <w:start w:val="1"/>
      <w:numFmt w:val="lowerRoman"/>
      <w:lvlText w:val="%6."/>
      <w:lvlJc w:val="right"/>
      <w:pPr>
        <w:tabs>
          <w:tab w:val="left" w:pos="2520"/>
        </w:tabs>
        <w:ind w:left="2519" w:hanging="419"/>
      </w:pPr>
      <w:rPr>
        <w:rFonts w:hint="eastAsia"/>
      </w:rPr>
    </w:lvl>
    <w:lvl w:ilvl="6" w:tentative="0">
      <w:start w:val="1"/>
      <w:numFmt w:val="decimal"/>
      <w:lvlText w:val="%7."/>
      <w:lvlJc w:val="left"/>
      <w:pPr>
        <w:tabs>
          <w:tab w:val="left" w:pos="2940"/>
        </w:tabs>
        <w:ind w:left="2939" w:hanging="419"/>
      </w:pPr>
      <w:rPr>
        <w:rFonts w:hint="eastAsia"/>
      </w:rPr>
    </w:lvl>
    <w:lvl w:ilvl="7" w:tentative="0">
      <w:start w:val="1"/>
      <w:numFmt w:val="lowerLetter"/>
      <w:lvlText w:val="%8)"/>
      <w:lvlJc w:val="left"/>
      <w:pPr>
        <w:tabs>
          <w:tab w:val="left" w:pos="3360"/>
        </w:tabs>
        <w:ind w:left="3359" w:hanging="419"/>
      </w:pPr>
      <w:rPr>
        <w:rFonts w:hint="eastAsia"/>
      </w:rPr>
    </w:lvl>
    <w:lvl w:ilvl="8" w:tentative="0">
      <w:start w:val="1"/>
      <w:numFmt w:val="lowerRoman"/>
      <w:lvlText w:val="%9."/>
      <w:lvlJc w:val="right"/>
      <w:pPr>
        <w:tabs>
          <w:tab w:val="left" w:pos="3780"/>
        </w:tabs>
        <w:ind w:left="3779" w:hanging="419"/>
      </w:pPr>
      <w:rPr>
        <w:rFonts w:hint="eastAsia"/>
      </w:rPr>
    </w:lvl>
  </w:abstractNum>
  <w:abstractNum w:abstractNumId="11">
    <w:nsid w:val="7DC675AB"/>
    <w:multiLevelType w:val="multilevel"/>
    <w:tmpl w:val="7DC675AB"/>
    <w:lvl w:ilvl="0" w:tentative="0">
      <w:start w:val="1"/>
      <w:numFmt w:val="decimal"/>
      <w:lvlText w:val="7.%1"/>
      <w:lvlJc w:val="left"/>
      <w:pPr>
        <w:ind w:left="420" w:hanging="420"/>
      </w:pPr>
      <w:rPr>
        <w:rFonts w:hint="default" w:ascii="黑体" w:hAnsi="黑体" w:eastAsia="黑体" w:cs="黑体"/>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2"/>
  </w:num>
  <w:num w:numId="3">
    <w:abstractNumId w:val="4"/>
  </w:num>
  <w:num w:numId="4">
    <w:abstractNumId w:val="6"/>
  </w:num>
  <w:num w:numId="5">
    <w:abstractNumId w:val="1"/>
  </w:num>
  <w:num w:numId="6">
    <w:abstractNumId w:val="9"/>
  </w:num>
  <w:num w:numId="7">
    <w:abstractNumId w:val="7"/>
  </w:num>
  <w:num w:numId="8">
    <w:abstractNumId w:val="10"/>
  </w:num>
  <w:num w:numId="9">
    <w:abstractNumId w:val="3"/>
  </w:num>
  <w:num w:numId="10">
    <w:abstractNumId w:val="0"/>
  </w:num>
  <w:num w:numId="11">
    <w:abstractNumId w:val="8"/>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removePersonalInformation/>
  <w:bordersDoNotSurroundHeader w:val="1"/>
  <w:bordersDoNotSurroundFooter w:val="1"/>
  <w:doNotTrackMove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jgyZDRlZDdhMDk1NWU0ZThkYTc0OTk3NzdlMTcxMzIifQ=="/>
  </w:docVars>
  <w:rsids>
    <w:rsidRoot w:val="00035925"/>
    <w:rsid w:val="00000244"/>
    <w:rsid w:val="0000185F"/>
    <w:rsid w:val="00005623"/>
    <w:rsid w:val="0000586F"/>
    <w:rsid w:val="00010E1D"/>
    <w:rsid w:val="00013D86"/>
    <w:rsid w:val="00013E02"/>
    <w:rsid w:val="0002143C"/>
    <w:rsid w:val="00025A65"/>
    <w:rsid w:val="00026C31"/>
    <w:rsid w:val="00027280"/>
    <w:rsid w:val="000320A7"/>
    <w:rsid w:val="00033384"/>
    <w:rsid w:val="00035925"/>
    <w:rsid w:val="000417A0"/>
    <w:rsid w:val="00045FDF"/>
    <w:rsid w:val="00067CDF"/>
    <w:rsid w:val="000732AB"/>
    <w:rsid w:val="00074FBE"/>
    <w:rsid w:val="0007534B"/>
    <w:rsid w:val="00083893"/>
    <w:rsid w:val="00083A09"/>
    <w:rsid w:val="00086E04"/>
    <w:rsid w:val="0009005E"/>
    <w:rsid w:val="00091716"/>
    <w:rsid w:val="00092857"/>
    <w:rsid w:val="00095EE9"/>
    <w:rsid w:val="00096E59"/>
    <w:rsid w:val="000A20A9"/>
    <w:rsid w:val="000A48B1"/>
    <w:rsid w:val="000A5D22"/>
    <w:rsid w:val="000B3143"/>
    <w:rsid w:val="000C1297"/>
    <w:rsid w:val="000C30AE"/>
    <w:rsid w:val="000C6B05"/>
    <w:rsid w:val="000C6DD6"/>
    <w:rsid w:val="000C73D4"/>
    <w:rsid w:val="000D3D4C"/>
    <w:rsid w:val="000D4F51"/>
    <w:rsid w:val="000D718B"/>
    <w:rsid w:val="000E0C46"/>
    <w:rsid w:val="000E2EFA"/>
    <w:rsid w:val="000E3EC3"/>
    <w:rsid w:val="000F030C"/>
    <w:rsid w:val="000F129C"/>
    <w:rsid w:val="001033F2"/>
    <w:rsid w:val="001056DE"/>
    <w:rsid w:val="001124C0"/>
    <w:rsid w:val="00127758"/>
    <w:rsid w:val="0013175F"/>
    <w:rsid w:val="00135001"/>
    <w:rsid w:val="001512B4"/>
    <w:rsid w:val="00152CFF"/>
    <w:rsid w:val="001620A5"/>
    <w:rsid w:val="00163201"/>
    <w:rsid w:val="00164E53"/>
    <w:rsid w:val="0016699D"/>
    <w:rsid w:val="001736E3"/>
    <w:rsid w:val="00175159"/>
    <w:rsid w:val="00176208"/>
    <w:rsid w:val="00181042"/>
    <w:rsid w:val="0018211B"/>
    <w:rsid w:val="001840D3"/>
    <w:rsid w:val="001900F8"/>
    <w:rsid w:val="00191258"/>
    <w:rsid w:val="00192680"/>
    <w:rsid w:val="00193037"/>
    <w:rsid w:val="00193A2C"/>
    <w:rsid w:val="001A118B"/>
    <w:rsid w:val="001A288E"/>
    <w:rsid w:val="001A5DFD"/>
    <w:rsid w:val="001B0698"/>
    <w:rsid w:val="001B1306"/>
    <w:rsid w:val="001B6DC2"/>
    <w:rsid w:val="001B79B2"/>
    <w:rsid w:val="001C085D"/>
    <w:rsid w:val="001C149C"/>
    <w:rsid w:val="001C21AC"/>
    <w:rsid w:val="001C3341"/>
    <w:rsid w:val="001C47BA"/>
    <w:rsid w:val="001C59EA"/>
    <w:rsid w:val="001C6377"/>
    <w:rsid w:val="001C7DA9"/>
    <w:rsid w:val="001D21E9"/>
    <w:rsid w:val="001D406C"/>
    <w:rsid w:val="001D41EE"/>
    <w:rsid w:val="001D4439"/>
    <w:rsid w:val="001E0380"/>
    <w:rsid w:val="001E13B1"/>
    <w:rsid w:val="001E2381"/>
    <w:rsid w:val="001F2537"/>
    <w:rsid w:val="001F3A19"/>
    <w:rsid w:val="001F7CAF"/>
    <w:rsid w:val="00201EF2"/>
    <w:rsid w:val="00204F6E"/>
    <w:rsid w:val="00210362"/>
    <w:rsid w:val="002104E5"/>
    <w:rsid w:val="00215F25"/>
    <w:rsid w:val="00234467"/>
    <w:rsid w:val="00234BBD"/>
    <w:rsid w:val="00235264"/>
    <w:rsid w:val="00237D8D"/>
    <w:rsid w:val="00241DA2"/>
    <w:rsid w:val="00247FEE"/>
    <w:rsid w:val="00250E7D"/>
    <w:rsid w:val="002565D5"/>
    <w:rsid w:val="00256C8E"/>
    <w:rsid w:val="002622C0"/>
    <w:rsid w:val="002778AE"/>
    <w:rsid w:val="0028269A"/>
    <w:rsid w:val="002827B7"/>
    <w:rsid w:val="00283590"/>
    <w:rsid w:val="00286973"/>
    <w:rsid w:val="00292D1D"/>
    <w:rsid w:val="00294E70"/>
    <w:rsid w:val="00294E7E"/>
    <w:rsid w:val="002A1924"/>
    <w:rsid w:val="002A67B1"/>
    <w:rsid w:val="002A7420"/>
    <w:rsid w:val="002B0F12"/>
    <w:rsid w:val="002B104C"/>
    <w:rsid w:val="002B1308"/>
    <w:rsid w:val="002B4554"/>
    <w:rsid w:val="002B5433"/>
    <w:rsid w:val="002C0670"/>
    <w:rsid w:val="002C4D4B"/>
    <w:rsid w:val="002C72D8"/>
    <w:rsid w:val="002C7747"/>
    <w:rsid w:val="002D11FA"/>
    <w:rsid w:val="002D5A37"/>
    <w:rsid w:val="002E0DDF"/>
    <w:rsid w:val="002E28AA"/>
    <w:rsid w:val="002E2906"/>
    <w:rsid w:val="002E5635"/>
    <w:rsid w:val="002E64C3"/>
    <w:rsid w:val="002E6A2C"/>
    <w:rsid w:val="002F1D8C"/>
    <w:rsid w:val="002F21DA"/>
    <w:rsid w:val="002F61F3"/>
    <w:rsid w:val="00301B27"/>
    <w:rsid w:val="00301F39"/>
    <w:rsid w:val="00303845"/>
    <w:rsid w:val="00304B7D"/>
    <w:rsid w:val="00306EEB"/>
    <w:rsid w:val="00322CFC"/>
    <w:rsid w:val="00325926"/>
    <w:rsid w:val="00327A8A"/>
    <w:rsid w:val="0033000E"/>
    <w:rsid w:val="003303D2"/>
    <w:rsid w:val="00331A02"/>
    <w:rsid w:val="003345C6"/>
    <w:rsid w:val="00334787"/>
    <w:rsid w:val="00336610"/>
    <w:rsid w:val="00340A9F"/>
    <w:rsid w:val="00343F73"/>
    <w:rsid w:val="00345060"/>
    <w:rsid w:val="0035323B"/>
    <w:rsid w:val="003609D2"/>
    <w:rsid w:val="00361ABA"/>
    <w:rsid w:val="00363318"/>
    <w:rsid w:val="00363F22"/>
    <w:rsid w:val="00370F48"/>
    <w:rsid w:val="00373436"/>
    <w:rsid w:val="00375564"/>
    <w:rsid w:val="00383191"/>
    <w:rsid w:val="00386DED"/>
    <w:rsid w:val="003912E7"/>
    <w:rsid w:val="00393947"/>
    <w:rsid w:val="00396AB8"/>
    <w:rsid w:val="003A2275"/>
    <w:rsid w:val="003A6A4F"/>
    <w:rsid w:val="003A7088"/>
    <w:rsid w:val="003B00DF"/>
    <w:rsid w:val="003B1275"/>
    <w:rsid w:val="003B1778"/>
    <w:rsid w:val="003B55BE"/>
    <w:rsid w:val="003C11CB"/>
    <w:rsid w:val="003C1A96"/>
    <w:rsid w:val="003C75F3"/>
    <w:rsid w:val="003C78A3"/>
    <w:rsid w:val="003D04AC"/>
    <w:rsid w:val="003E1867"/>
    <w:rsid w:val="003E2C4A"/>
    <w:rsid w:val="003E5244"/>
    <w:rsid w:val="003E5729"/>
    <w:rsid w:val="003F032F"/>
    <w:rsid w:val="003F3650"/>
    <w:rsid w:val="003F4EE0"/>
    <w:rsid w:val="00401967"/>
    <w:rsid w:val="00402153"/>
    <w:rsid w:val="00402FC1"/>
    <w:rsid w:val="00406641"/>
    <w:rsid w:val="00410946"/>
    <w:rsid w:val="004119F1"/>
    <w:rsid w:val="00422549"/>
    <w:rsid w:val="00423AB0"/>
    <w:rsid w:val="00425082"/>
    <w:rsid w:val="00431DEB"/>
    <w:rsid w:val="00442FD2"/>
    <w:rsid w:val="00443535"/>
    <w:rsid w:val="00446B29"/>
    <w:rsid w:val="00453A00"/>
    <w:rsid w:val="00453F9A"/>
    <w:rsid w:val="00457E27"/>
    <w:rsid w:val="004665FF"/>
    <w:rsid w:val="00471E91"/>
    <w:rsid w:val="00474675"/>
    <w:rsid w:val="0047470C"/>
    <w:rsid w:val="004A35F9"/>
    <w:rsid w:val="004B01DD"/>
    <w:rsid w:val="004B23C0"/>
    <w:rsid w:val="004B24C1"/>
    <w:rsid w:val="004B5405"/>
    <w:rsid w:val="004B556F"/>
    <w:rsid w:val="004B5630"/>
    <w:rsid w:val="004C292F"/>
    <w:rsid w:val="004C37BB"/>
    <w:rsid w:val="004C55E2"/>
    <w:rsid w:val="004D3920"/>
    <w:rsid w:val="004D54B0"/>
    <w:rsid w:val="004E434D"/>
    <w:rsid w:val="004E4D93"/>
    <w:rsid w:val="004F3801"/>
    <w:rsid w:val="004F6B99"/>
    <w:rsid w:val="00500C7F"/>
    <w:rsid w:val="00510280"/>
    <w:rsid w:val="00513D73"/>
    <w:rsid w:val="00514A43"/>
    <w:rsid w:val="005174E5"/>
    <w:rsid w:val="00522393"/>
    <w:rsid w:val="00522620"/>
    <w:rsid w:val="00525656"/>
    <w:rsid w:val="00526350"/>
    <w:rsid w:val="00526596"/>
    <w:rsid w:val="00534C02"/>
    <w:rsid w:val="0054264B"/>
    <w:rsid w:val="00543786"/>
    <w:rsid w:val="005466FA"/>
    <w:rsid w:val="00546C14"/>
    <w:rsid w:val="005533D7"/>
    <w:rsid w:val="00553598"/>
    <w:rsid w:val="005606C8"/>
    <w:rsid w:val="00561B69"/>
    <w:rsid w:val="0056371F"/>
    <w:rsid w:val="005703DE"/>
    <w:rsid w:val="0057458D"/>
    <w:rsid w:val="00576AE5"/>
    <w:rsid w:val="00580FF7"/>
    <w:rsid w:val="0058464E"/>
    <w:rsid w:val="005A01CB"/>
    <w:rsid w:val="005A16E7"/>
    <w:rsid w:val="005A3A6B"/>
    <w:rsid w:val="005A58FF"/>
    <w:rsid w:val="005A5EAF"/>
    <w:rsid w:val="005A64C0"/>
    <w:rsid w:val="005B0CD5"/>
    <w:rsid w:val="005B3C11"/>
    <w:rsid w:val="005B481A"/>
    <w:rsid w:val="005B69B0"/>
    <w:rsid w:val="005C1C28"/>
    <w:rsid w:val="005C6DB5"/>
    <w:rsid w:val="005E19E7"/>
    <w:rsid w:val="00603179"/>
    <w:rsid w:val="00611DEC"/>
    <w:rsid w:val="00613665"/>
    <w:rsid w:val="0061716C"/>
    <w:rsid w:val="006218F6"/>
    <w:rsid w:val="00622B27"/>
    <w:rsid w:val="006243A1"/>
    <w:rsid w:val="00632249"/>
    <w:rsid w:val="00632E56"/>
    <w:rsid w:val="006353AD"/>
    <w:rsid w:val="00635CBA"/>
    <w:rsid w:val="00637477"/>
    <w:rsid w:val="00637A97"/>
    <w:rsid w:val="0064338B"/>
    <w:rsid w:val="00646542"/>
    <w:rsid w:val="006504F4"/>
    <w:rsid w:val="006535BC"/>
    <w:rsid w:val="00654BC9"/>
    <w:rsid w:val="006552FD"/>
    <w:rsid w:val="006635D8"/>
    <w:rsid w:val="00663AF3"/>
    <w:rsid w:val="00666B6C"/>
    <w:rsid w:val="006675FB"/>
    <w:rsid w:val="006733F9"/>
    <w:rsid w:val="00673E79"/>
    <w:rsid w:val="00674AFB"/>
    <w:rsid w:val="00676831"/>
    <w:rsid w:val="00676BD9"/>
    <w:rsid w:val="00682682"/>
    <w:rsid w:val="00682702"/>
    <w:rsid w:val="00683FD4"/>
    <w:rsid w:val="00687BEA"/>
    <w:rsid w:val="00692368"/>
    <w:rsid w:val="00695ABA"/>
    <w:rsid w:val="006A2EBC"/>
    <w:rsid w:val="006A3D2A"/>
    <w:rsid w:val="006A5EA0"/>
    <w:rsid w:val="006A783B"/>
    <w:rsid w:val="006A7B33"/>
    <w:rsid w:val="006A7C28"/>
    <w:rsid w:val="006B11AB"/>
    <w:rsid w:val="006B4E13"/>
    <w:rsid w:val="006B4E8A"/>
    <w:rsid w:val="006B75DD"/>
    <w:rsid w:val="006C47FD"/>
    <w:rsid w:val="006C67E0"/>
    <w:rsid w:val="006C7ABA"/>
    <w:rsid w:val="006D0D60"/>
    <w:rsid w:val="006D1122"/>
    <w:rsid w:val="006D3C00"/>
    <w:rsid w:val="006E3675"/>
    <w:rsid w:val="006E4A7F"/>
    <w:rsid w:val="00700755"/>
    <w:rsid w:val="0070162B"/>
    <w:rsid w:val="00704DF6"/>
    <w:rsid w:val="0070651C"/>
    <w:rsid w:val="00711E5A"/>
    <w:rsid w:val="00712CC5"/>
    <w:rsid w:val="007132A3"/>
    <w:rsid w:val="00714F05"/>
    <w:rsid w:val="00716421"/>
    <w:rsid w:val="00716E7D"/>
    <w:rsid w:val="00723F5E"/>
    <w:rsid w:val="00724EFB"/>
    <w:rsid w:val="00725A05"/>
    <w:rsid w:val="00737750"/>
    <w:rsid w:val="007401B2"/>
    <w:rsid w:val="007419C3"/>
    <w:rsid w:val="00741ED8"/>
    <w:rsid w:val="00745413"/>
    <w:rsid w:val="007467A7"/>
    <w:rsid w:val="007469DD"/>
    <w:rsid w:val="0074741B"/>
    <w:rsid w:val="0074759E"/>
    <w:rsid w:val="007478EA"/>
    <w:rsid w:val="0075415C"/>
    <w:rsid w:val="00755A6E"/>
    <w:rsid w:val="00760891"/>
    <w:rsid w:val="00763502"/>
    <w:rsid w:val="00770CD0"/>
    <w:rsid w:val="007715C2"/>
    <w:rsid w:val="0077297A"/>
    <w:rsid w:val="00773839"/>
    <w:rsid w:val="00777701"/>
    <w:rsid w:val="007913AB"/>
    <w:rsid w:val="007914F7"/>
    <w:rsid w:val="00791A02"/>
    <w:rsid w:val="007A12E6"/>
    <w:rsid w:val="007B1625"/>
    <w:rsid w:val="007B706E"/>
    <w:rsid w:val="007B71EB"/>
    <w:rsid w:val="007C6205"/>
    <w:rsid w:val="007C686A"/>
    <w:rsid w:val="007C728E"/>
    <w:rsid w:val="007D2C53"/>
    <w:rsid w:val="007D3D60"/>
    <w:rsid w:val="007E1980"/>
    <w:rsid w:val="007E1F25"/>
    <w:rsid w:val="007E3E98"/>
    <w:rsid w:val="007E4B76"/>
    <w:rsid w:val="007E5EA8"/>
    <w:rsid w:val="007E7D6E"/>
    <w:rsid w:val="007F0CF1"/>
    <w:rsid w:val="007F12A5"/>
    <w:rsid w:val="007F4CF1"/>
    <w:rsid w:val="007F4FB9"/>
    <w:rsid w:val="007F6330"/>
    <w:rsid w:val="007F758D"/>
    <w:rsid w:val="007F7D52"/>
    <w:rsid w:val="0080654C"/>
    <w:rsid w:val="008071C6"/>
    <w:rsid w:val="00817A00"/>
    <w:rsid w:val="00820653"/>
    <w:rsid w:val="00825F9A"/>
    <w:rsid w:val="008279B6"/>
    <w:rsid w:val="00835DB3"/>
    <w:rsid w:val="0083617B"/>
    <w:rsid w:val="008371BD"/>
    <w:rsid w:val="008504A8"/>
    <w:rsid w:val="0085282E"/>
    <w:rsid w:val="0085603A"/>
    <w:rsid w:val="008666C7"/>
    <w:rsid w:val="0086793D"/>
    <w:rsid w:val="0087198C"/>
    <w:rsid w:val="00872C1F"/>
    <w:rsid w:val="00873B42"/>
    <w:rsid w:val="00876A8F"/>
    <w:rsid w:val="0088352F"/>
    <w:rsid w:val="00884C57"/>
    <w:rsid w:val="008856D8"/>
    <w:rsid w:val="00887274"/>
    <w:rsid w:val="00887844"/>
    <w:rsid w:val="0088794E"/>
    <w:rsid w:val="00892E82"/>
    <w:rsid w:val="00897470"/>
    <w:rsid w:val="008C1B58"/>
    <w:rsid w:val="008C39AE"/>
    <w:rsid w:val="008C590D"/>
    <w:rsid w:val="008D5C10"/>
    <w:rsid w:val="008E031B"/>
    <w:rsid w:val="008E3D5C"/>
    <w:rsid w:val="008E6A7F"/>
    <w:rsid w:val="008E7029"/>
    <w:rsid w:val="008E7EF6"/>
    <w:rsid w:val="008F0F67"/>
    <w:rsid w:val="008F1F98"/>
    <w:rsid w:val="008F6758"/>
    <w:rsid w:val="009040DD"/>
    <w:rsid w:val="00905B47"/>
    <w:rsid w:val="00905B4D"/>
    <w:rsid w:val="00910CC5"/>
    <w:rsid w:val="0091331C"/>
    <w:rsid w:val="00914541"/>
    <w:rsid w:val="00917DB1"/>
    <w:rsid w:val="00924471"/>
    <w:rsid w:val="009279DE"/>
    <w:rsid w:val="00930116"/>
    <w:rsid w:val="00932735"/>
    <w:rsid w:val="00932A6E"/>
    <w:rsid w:val="0094212C"/>
    <w:rsid w:val="0094275C"/>
    <w:rsid w:val="00942C80"/>
    <w:rsid w:val="0095298D"/>
    <w:rsid w:val="00954689"/>
    <w:rsid w:val="009617C9"/>
    <w:rsid w:val="00961C93"/>
    <w:rsid w:val="00965324"/>
    <w:rsid w:val="00965511"/>
    <w:rsid w:val="0097091E"/>
    <w:rsid w:val="009760D3"/>
    <w:rsid w:val="00977132"/>
    <w:rsid w:val="009806FE"/>
    <w:rsid w:val="00981A4B"/>
    <w:rsid w:val="00982501"/>
    <w:rsid w:val="009877D3"/>
    <w:rsid w:val="00993932"/>
    <w:rsid w:val="00994E8F"/>
    <w:rsid w:val="009951DC"/>
    <w:rsid w:val="009959BB"/>
    <w:rsid w:val="00997158"/>
    <w:rsid w:val="009A3A7C"/>
    <w:rsid w:val="009B28A1"/>
    <w:rsid w:val="009B2ADB"/>
    <w:rsid w:val="009B603A"/>
    <w:rsid w:val="009C17B5"/>
    <w:rsid w:val="009C2D0E"/>
    <w:rsid w:val="009C3473"/>
    <w:rsid w:val="009C3DAC"/>
    <w:rsid w:val="009C42E0"/>
    <w:rsid w:val="009C6814"/>
    <w:rsid w:val="009C7B12"/>
    <w:rsid w:val="009D5085"/>
    <w:rsid w:val="009D5362"/>
    <w:rsid w:val="009E1415"/>
    <w:rsid w:val="009E6116"/>
    <w:rsid w:val="009E784C"/>
    <w:rsid w:val="009F0839"/>
    <w:rsid w:val="00A02D6C"/>
    <w:rsid w:val="00A02E43"/>
    <w:rsid w:val="00A057ED"/>
    <w:rsid w:val="00A065F9"/>
    <w:rsid w:val="00A07F34"/>
    <w:rsid w:val="00A111BC"/>
    <w:rsid w:val="00A1447F"/>
    <w:rsid w:val="00A1449F"/>
    <w:rsid w:val="00A22154"/>
    <w:rsid w:val="00A2472E"/>
    <w:rsid w:val="00A25C38"/>
    <w:rsid w:val="00A26301"/>
    <w:rsid w:val="00A26309"/>
    <w:rsid w:val="00A26A7B"/>
    <w:rsid w:val="00A313FA"/>
    <w:rsid w:val="00A31C7C"/>
    <w:rsid w:val="00A36BBE"/>
    <w:rsid w:val="00A429BC"/>
    <w:rsid w:val="00A4307A"/>
    <w:rsid w:val="00A47EBB"/>
    <w:rsid w:val="00A51CDD"/>
    <w:rsid w:val="00A63ED0"/>
    <w:rsid w:val="00A663E1"/>
    <w:rsid w:val="00A6730D"/>
    <w:rsid w:val="00A71625"/>
    <w:rsid w:val="00A71B9B"/>
    <w:rsid w:val="00A751C7"/>
    <w:rsid w:val="00A87844"/>
    <w:rsid w:val="00A93E8E"/>
    <w:rsid w:val="00AA038C"/>
    <w:rsid w:val="00AA7A09"/>
    <w:rsid w:val="00AB3B50"/>
    <w:rsid w:val="00AB640E"/>
    <w:rsid w:val="00AB6FDE"/>
    <w:rsid w:val="00AC05B1"/>
    <w:rsid w:val="00AC36C6"/>
    <w:rsid w:val="00AC45F4"/>
    <w:rsid w:val="00AC62EC"/>
    <w:rsid w:val="00AD356C"/>
    <w:rsid w:val="00AD6349"/>
    <w:rsid w:val="00AE2914"/>
    <w:rsid w:val="00AE31CD"/>
    <w:rsid w:val="00AE58C3"/>
    <w:rsid w:val="00AE6D15"/>
    <w:rsid w:val="00B01D87"/>
    <w:rsid w:val="00B04182"/>
    <w:rsid w:val="00B07AE3"/>
    <w:rsid w:val="00B10A1D"/>
    <w:rsid w:val="00B11430"/>
    <w:rsid w:val="00B15533"/>
    <w:rsid w:val="00B30434"/>
    <w:rsid w:val="00B353EB"/>
    <w:rsid w:val="00B439C4"/>
    <w:rsid w:val="00B43CB8"/>
    <w:rsid w:val="00B4535E"/>
    <w:rsid w:val="00B5182C"/>
    <w:rsid w:val="00B52A8C"/>
    <w:rsid w:val="00B578A5"/>
    <w:rsid w:val="00B636A8"/>
    <w:rsid w:val="00B665C6"/>
    <w:rsid w:val="00B67E2D"/>
    <w:rsid w:val="00B746EC"/>
    <w:rsid w:val="00B805AF"/>
    <w:rsid w:val="00B869EC"/>
    <w:rsid w:val="00B9397A"/>
    <w:rsid w:val="00B9633D"/>
    <w:rsid w:val="00BA2EBE"/>
    <w:rsid w:val="00BB0F28"/>
    <w:rsid w:val="00BB458A"/>
    <w:rsid w:val="00BC6014"/>
    <w:rsid w:val="00BC70CC"/>
    <w:rsid w:val="00BC7C0B"/>
    <w:rsid w:val="00BD00D3"/>
    <w:rsid w:val="00BD1659"/>
    <w:rsid w:val="00BD3AA9"/>
    <w:rsid w:val="00BD4A18"/>
    <w:rsid w:val="00BD6DB2"/>
    <w:rsid w:val="00BE11CF"/>
    <w:rsid w:val="00BE1534"/>
    <w:rsid w:val="00BE21AB"/>
    <w:rsid w:val="00BE55CB"/>
    <w:rsid w:val="00BE5F5D"/>
    <w:rsid w:val="00BF58D4"/>
    <w:rsid w:val="00BF617A"/>
    <w:rsid w:val="00C012A3"/>
    <w:rsid w:val="00C0379D"/>
    <w:rsid w:val="00C03931"/>
    <w:rsid w:val="00C05FE3"/>
    <w:rsid w:val="00C0769D"/>
    <w:rsid w:val="00C2136D"/>
    <w:rsid w:val="00C214EE"/>
    <w:rsid w:val="00C2314B"/>
    <w:rsid w:val="00C242DA"/>
    <w:rsid w:val="00C24971"/>
    <w:rsid w:val="00C2518E"/>
    <w:rsid w:val="00C26B24"/>
    <w:rsid w:val="00C26BE5"/>
    <w:rsid w:val="00C26E4D"/>
    <w:rsid w:val="00C27909"/>
    <w:rsid w:val="00C27B03"/>
    <w:rsid w:val="00C314E1"/>
    <w:rsid w:val="00C34397"/>
    <w:rsid w:val="00C4095D"/>
    <w:rsid w:val="00C51CFC"/>
    <w:rsid w:val="00C55C22"/>
    <w:rsid w:val="00C601D2"/>
    <w:rsid w:val="00C657AB"/>
    <w:rsid w:val="00C65BCC"/>
    <w:rsid w:val="00C66970"/>
    <w:rsid w:val="00C72EB0"/>
    <w:rsid w:val="00C8691C"/>
    <w:rsid w:val="00C9525B"/>
    <w:rsid w:val="00CA0771"/>
    <w:rsid w:val="00CA168A"/>
    <w:rsid w:val="00CA357E"/>
    <w:rsid w:val="00CA44F9"/>
    <w:rsid w:val="00CA4A69"/>
    <w:rsid w:val="00CC0FCC"/>
    <w:rsid w:val="00CC3DF3"/>
    <w:rsid w:val="00CC3E0C"/>
    <w:rsid w:val="00CC58D3"/>
    <w:rsid w:val="00CC5BDA"/>
    <w:rsid w:val="00CC784D"/>
    <w:rsid w:val="00CD076C"/>
    <w:rsid w:val="00CE3CEA"/>
    <w:rsid w:val="00CE6178"/>
    <w:rsid w:val="00D023DF"/>
    <w:rsid w:val="00D0337B"/>
    <w:rsid w:val="00D040F7"/>
    <w:rsid w:val="00D079B2"/>
    <w:rsid w:val="00D114E9"/>
    <w:rsid w:val="00D22928"/>
    <w:rsid w:val="00D23B2D"/>
    <w:rsid w:val="00D429C6"/>
    <w:rsid w:val="00D47748"/>
    <w:rsid w:val="00D54CC3"/>
    <w:rsid w:val="00D6041A"/>
    <w:rsid w:val="00D633EB"/>
    <w:rsid w:val="00D6753C"/>
    <w:rsid w:val="00D82FF7"/>
    <w:rsid w:val="00D83CD1"/>
    <w:rsid w:val="00D847FE"/>
    <w:rsid w:val="00D95A65"/>
    <w:rsid w:val="00D964EA"/>
    <w:rsid w:val="00D966D0"/>
    <w:rsid w:val="00DA0C59"/>
    <w:rsid w:val="00DA2A62"/>
    <w:rsid w:val="00DA3991"/>
    <w:rsid w:val="00DB2A53"/>
    <w:rsid w:val="00DB7E6C"/>
    <w:rsid w:val="00DC58F0"/>
    <w:rsid w:val="00DC7950"/>
    <w:rsid w:val="00DD5A29"/>
    <w:rsid w:val="00DD5D9D"/>
    <w:rsid w:val="00DE35CB"/>
    <w:rsid w:val="00DF119F"/>
    <w:rsid w:val="00DF21E9"/>
    <w:rsid w:val="00DF7211"/>
    <w:rsid w:val="00E00F14"/>
    <w:rsid w:val="00E06386"/>
    <w:rsid w:val="00E24EB4"/>
    <w:rsid w:val="00E320ED"/>
    <w:rsid w:val="00E33AFB"/>
    <w:rsid w:val="00E34218"/>
    <w:rsid w:val="00E45C94"/>
    <w:rsid w:val="00E46282"/>
    <w:rsid w:val="00E46805"/>
    <w:rsid w:val="00E469F7"/>
    <w:rsid w:val="00E5216E"/>
    <w:rsid w:val="00E76093"/>
    <w:rsid w:val="00E82344"/>
    <w:rsid w:val="00E83E45"/>
    <w:rsid w:val="00E84C82"/>
    <w:rsid w:val="00E84D64"/>
    <w:rsid w:val="00E87408"/>
    <w:rsid w:val="00E914C4"/>
    <w:rsid w:val="00E934F5"/>
    <w:rsid w:val="00E93E5E"/>
    <w:rsid w:val="00E9619A"/>
    <w:rsid w:val="00E96961"/>
    <w:rsid w:val="00EA0AA8"/>
    <w:rsid w:val="00EA72EC"/>
    <w:rsid w:val="00EB11CB"/>
    <w:rsid w:val="00EB275A"/>
    <w:rsid w:val="00EB711C"/>
    <w:rsid w:val="00EB786A"/>
    <w:rsid w:val="00EC1578"/>
    <w:rsid w:val="00EC1C72"/>
    <w:rsid w:val="00EC29C7"/>
    <w:rsid w:val="00EC3CC9"/>
    <w:rsid w:val="00EC4314"/>
    <w:rsid w:val="00EC60CA"/>
    <w:rsid w:val="00EC680A"/>
    <w:rsid w:val="00EE2BED"/>
    <w:rsid w:val="00EE374B"/>
    <w:rsid w:val="00EE489E"/>
    <w:rsid w:val="00EF0162"/>
    <w:rsid w:val="00F02B63"/>
    <w:rsid w:val="00F11BB5"/>
    <w:rsid w:val="00F1417B"/>
    <w:rsid w:val="00F265F6"/>
    <w:rsid w:val="00F31242"/>
    <w:rsid w:val="00F34B40"/>
    <w:rsid w:val="00F34B99"/>
    <w:rsid w:val="00F41840"/>
    <w:rsid w:val="00F5005F"/>
    <w:rsid w:val="00F51196"/>
    <w:rsid w:val="00F5246F"/>
    <w:rsid w:val="00F52DAB"/>
    <w:rsid w:val="00F543F0"/>
    <w:rsid w:val="00F547F7"/>
    <w:rsid w:val="00F5667E"/>
    <w:rsid w:val="00F61EDA"/>
    <w:rsid w:val="00F628D5"/>
    <w:rsid w:val="00F64D52"/>
    <w:rsid w:val="00F64F38"/>
    <w:rsid w:val="00F80596"/>
    <w:rsid w:val="00F81D29"/>
    <w:rsid w:val="00F869D1"/>
    <w:rsid w:val="00F900D3"/>
    <w:rsid w:val="00F91C4D"/>
    <w:rsid w:val="00F92FD9"/>
    <w:rsid w:val="00F959D5"/>
    <w:rsid w:val="00F9613A"/>
    <w:rsid w:val="00FA1380"/>
    <w:rsid w:val="00FA5427"/>
    <w:rsid w:val="00FA6684"/>
    <w:rsid w:val="00FA731E"/>
    <w:rsid w:val="00FB2B38"/>
    <w:rsid w:val="00FB2C9E"/>
    <w:rsid w:val="00FB378F"/>
    <w:rsid w:val="00FC048F"/>
    <w:rsid w:val="00FC101C"/>
    <w:rsid w:val="00FC1C6E"/>
    <w:rsid w:val="00FC3B20"/>
    <w:rsid w:val="00FC5177"/>
    <w:rsid w:val="00FC6358"/>
    <w:rsid w:val="00FD1AFE"/>
    <w:rsid w:val="00FD320D"/>
    <w:rsid w:val="00FD45FD"/>
    <w:rsid w:val="00FE23DE"/>
    <w:rsid w:val="00FF0EFD"/>
    <w:rsid w:val="02DA607A"/>
    <w:rsid w:val="08674595"/>
    <w:rsid w:val="09011FA4"/>
    <w:rsid w:val="1BC04520"/>
    <w:rsid w:val="1C672B07"/>
    <w:rsid w:val="1EA83954"/>
    <w:rsid w:val="203D6C9A"/>
    <w:rsid w:val="37DC7264"/>
    <w:rsid w:val="3F9C4E96"/>
    <w:rsid w:val="44DF30A8"/>
    <w:rsid w:val="488C708E"/>
    <w:rsid w:val="505A7AFF"/>
    <w:rsid w:val="57D81C8C"/>
    <w:rsid w:val="590113C3"/>
    <w:rsid w:val="5EF91CF7"/>
    <w:rsid w:val="601E7940"/>
    <w:rsid w:val="63B83506"/>
    <w:rsid w:val="6B4368C1"/>
    <w:rsid w:val="7BEA32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iPriority="0" w:name="Normal Indent"/>
    <w:lsdException w:qFormat="1" w:unhideWhenUsed="0" w:uiPriority="0" w:semiHidden="0" w:name="footnote text"/>
    <w:lsdException w:qFormat="1" w:uiPriority="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name="footnote reference"/>
    <w:lsdException w:qFormat="1" w:uiPriority="0" w:name="annotation reference"/>
    <w:lsdException w:uiPriority="0" w:name="line number"/>
    <w:lsdException w:qFormat="1" w:unhideWhenUsed="0" w:uiPriority="0" w:semiHidden="0" w:name="page number"/>
    <w:lsdException w:qFormat="1" w:unhideWhenUsed="0" w:uiPriority="0" w:name="endnote reference"/>
    <w:lsdException w:qFormat="1" w:unhideWhenUsed="0"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qFormat="1"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qFormat="1" w:unhideWhenUsed="0" w:uiPriority="0" w:semiHidden="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4">
    <w:name w:val="Default Paragraph Font"/>
    <w:semiHidden/>
    <w:unhideWhenUsed/>
    <w:qFormat/>
    <w:uiPriority w:val="1"/>
  </w:style>
  <w:style w:type="table" w:default="1" w:styleId="32">
    <w:name w:val="Normal Table"/>
    <w:semiHidden/>
    <w:unhideWhenUsed/>
    <w:qFormat/>
    <w:uiPriority w:val="99"/>
    <w:tblPr>
      <w:tblCellMar>
        <w:top w:w="0" w:type="dxa"/>
        <w:left w:w="108" w:type="dxa"/>
        <w:bottom w:w="0" w:type="dxa"/>
        <w:right w:w="108" w:type="dxa"/>
      </w:tblCellMar>
    </w:tblPr>
  </w:style>
  <w:style w:type="paragraph" w:styleId="2">
    <w:name w:val="toc 7"/>
    <w:basedOn w:val="1"/>
    <w:next w:val="1"/>
    <w:semiHidden/>
    <w:qFormat/>
    <w:uiPriority w:val="0"/>
    <w:pPr>
      <w:tabs>
        <w:tab w:val="right" w:leader="dot" w:pos="9241"/>
      </w:tabs>
      <w:ind w:firstLine="505" w:firstLineChars="500"/>
      <w:jc w:val="left"/>
    </w:pPr>
    <w:rPr>
      <w:rFonts w:ascii="宋体"/>
      <w:szCs w:val="21"/>
    </w:rPr>
  </w:style>
  <w:style w:type="paragraph" w:styleId="3">
    <w:name w:val="index 8"/>
    <w:basedOn w:val="1"/>
    <w:next w:val="1"/>
    <w:qFormat/>
    <w:uiPriority w:val="0"/>
    <w:pPr>
      <w:ind w:left="1680" w:hanging="210"/>
      <w:jc w:val="left"/>
    </w:pPr>
    <w:rPr>
      <w:rFonts w:ascii="Calibri" w:hAnsi="Calibri"/>
      <w:sz w:val="20"/>
      <w:szCs w:val="20"/>
    </w:rPr>
  </w:style>
  <w:style w:type="paragraph" w:styleId="4">
    <w:name w:val="caption"/>
    <w:basedOn w:val="1"/>
    <w:next w:val="1"/>
    <w:qFormat/>
    <w:uiPriority w:val="0"/>
    <w:pPr>
      <w:spacing w:before="152" w:after="160"/>
    </w:pPr>
    <w:rPr>
      <w:rFonts w:ascii="Arial" w:hAnsi="Arial" w:eastAsia="黑体" w:cs="Arial"/>
      <w:sz w:val="20"/>
      <w:szCs w:val="20"/>
    </w:rPr>
  </w:style>
  <w:style w:type="paragraph" w:styleId="5">
    <w:name w:val="index 5"/>
    <w:basedOn w:val="1"/>
    <w:next w:val="1"/>
    <w:qFormat/>
    <w:uiPriority w:val="0"/>
    <w:pPr>
      <w:ind w:left="1050" w:hanging="210"/>
      <w:jc w:val="left"/>
    </w:pPr>
    <w:rPr>
      <w:rFonts w:ascii="Calibri" w:hAnsi="Calibri"/>
      <w:sz w:val="20"/>
      <w:szCs w:val="20"/>
    </w:rPr>
  </w:style>
  <w:style w:type="paragraph" w:styleId="6">
    <w:name w:val="Document Map"/>
    <w:basedOn w:val="1"/>
    <w:link w:val="148"/>
    <w:semiHidden/>
    <w:qFormat/>
    <w:uiPriority w:val="0"/>
    <w:pPr>
      <w:shd w:val="clear" w:color="auto" w:fill="000080"/>
    </w:pPr>
  </w:style>
  <w:style w:type="paragraph" w:styleId="7">
    <w:name w:val="annotation text"/>
    <w:basedOn w:val="1"/>
    <w:link w:val="145"/>
    <w:semiHidden/>
    <w:unhideWhenUsed/>
    <w:qFormat/>
    <w:uiPriority w:val="0"/>
    <w:pPr>
      <w:jc w:val="left"/>
    </w:pPr>
  </w:style>
  <w:style w:type="paragraph" w:styleId="8">
    <w:name w:val="index 6"/>
    <w:basedOn w:val="1"/>
    <w:next w:val="1"/>
    <w:qFormat/>
    <w:uiPriority w:val="0"/>
    <w:pPr>
      <w:ind w:left="1260" w:hanging="210"/>
      <w:jc w:val="left"/>
    </w:pPr>
    <w:rPr>
      <w:rFonts w:ascii="Calibri" w:hAnsi="Calibri"/>
      <w:sz w:val="20"/>
      <w:szCs w:val="20"/>
    </w:rPr>
  </w:style>
  <w:style w:type="paragraph" w:styleId="9">
    <w:name w:val="index 4"/>
    <w:basedOn w:val="1"/>
    <w:next w:val="1"/>
    <w:qFormat/>
    <w:uiPriority w:val="0"/>
    <w:pPr>
      <w:ind w:left="840" w:hanging="210"/>
      <w:jc w:val="left"/>
    </w:pPr>
    <w:rPr>
      <w:rFonts w:ascii="Calibri" w:hAnsi="Calibri"/>
      <w:sz w:val="20"/>
      <w:szCs w:val="20"/>
    </w:rPr>
  </w:style>
  <w:style w:type="paragraph" w:styleId="10">
    <w:name w:val="toc 5"/>
    <w:basedOn w:val="1"/>
    <w:next w:val="1"/>
    <w:semiHidden/>
    <w:qFormat/>
    <w:uiPriority w:val="0"/>
    <w:pPr>
      <w:tabs>
        <w:tab w:val="right" w:leader="dot" w:pos="9241"/>
      </w:tabs>
      <w:ind w:firstLine="300" w:firstLineChars="300"/>
      <w:jc w:val="left"/>
    </w:pPr>
    <w:rPr>
      <w:rFonts w:ascii="宋体"/>
      <w:szCs w:val="21"/>
    </w:rPr>
  </w:style>
  <w:style w:type="paragraph" w:styleId="11">
    <w:name w:val="toc 3"/>
    <w:basedOn w:val="1"/>
    <w:next w:val="1"/>
    <w:qFormat/>
    <w:uiPriority w:val="39"/>
    <w:pPr>
      <w:tabs>
        <w:tab w:val="right" w:leader="dot" w:pos="9241"/>
      </w:tabs>
      <w:ind w:firstLine="102" w:firstLineChars="100"/>
      <w:jc w:val="left"/>
    </w:pPr>
    <w:rPr>
      <w:rFonts w:ascii="宋体"/>
      <w:szCs w:val="21"/>
    </w:rPr>
  </w:style>
  <w:style w:type="paragraph" w:styleId="12">
    <w:name w:val="toc 8"/>
    <w:basedOn w:val="1"/>
    <w:next w:val="1"/>
    <w:semiHidden/>
    <w:qFormat/>
    <w:uiPriority w:val="0"/>
    <w:pPr>
      <w:tabs>
        <w:tab w:val="right" w:leader="dot" w:pos="9241"/>
      </w:tabs>
      <w:ind w:firstLine="607" w:firstLineChars="600"/>
      <w:jc w:val="left"/>
    </w:pPr>
    <w:rPr>
      <w:rFonts w:ascii="宋体"/>
      <w:szCs w:val="21"/>
    </w:rPr>
  </w:style>
  <w:style w:type="paragraph" w:styleId="13">
    <w:name w:val="index 3"/>
    <w:basedOn w:val="1"/>
    <w:next w:val="1"/>
    <w:qFormat/>
    <w:uiPriority w:val="0"/>
    <w:pPr>
      <w:ind w:left="630" w:hanging="210"/>
      <w:jc w:val="left"/>
    </w:pPr>
    <w:rPr>
      <w:rFonts w:ascii="Calibri" w:hAnsi="Calibri"/>
      <w:sz w:val="20"/>
      <w:szCs w:val="20"/>
    </w:rPr>
  </w:style>
  <w:style w:type="paragraph" w:styleId="14">
    <w:name w:val="Date"/>
    <w:basedOn w:val="1"/>
    <w:next w:val="1"/>
    <w:link w:val="149"/>
    <w:semiHidden/>
    <w:unhideWhenUsed/>
    <w:qFormat/>
    <w:uiPriority w:val="0"/>
    <w:pPr>
      <w:ind w:left="100" w:leftChars="2500"/>
    </w:pPr>
  </w:style>
  <w:style w:type="paragraph" w:styleId="15">
    <w:name w:val="endnote text"/>
    <w:basedOn w:val="1"/>
    <w:semiHidden/>
    <w:qFormat/>
    <w:uiPriority w:val="0"/>
    <w:pPr>
      <w:snapToGrid w:val="0"/>
      <w:jc w:val="left"/>
    </w:pPr>
  </w:style>
  <w:style w:type="paragraph" w:styleId="16">
    <w:name w:val="Balloon Text"/>
    <w:basedOn w:val="1"/>
    <w:semiHidden/>
    <w:qFormat/>
    <w:uiPriority w:val="0"/>
    <w:rPr>
      <w:sz w:val="18"/>
      <w:szCs w:val="18"/>
    </w:rPr>
  </w:style>
  <w:style w:type="paragraph" w:styleId="17">
    <w:name w:val="footer"/>
    <w:basedOn w:val="1"/>
    <w:qFormat/>
    <w:uiPriority w:val="0"/>
    <w:pPr>
      <w:snapToGrid w:val="0"/>
      <w:ind w:right="210" w:rightChars="100"/>
      <w:jc w:val="right"/>
    </w:pPr>
    <w:rPr>
      <w:sz w:val="18"/>
      <w:szCs w:val="18"/>
    </w:rPr>
  </w:style>
  <w:style w:type="paragraph" w:styleId="18">
    <w:name w:val="header"/>
    <w:basedOn w:val="1"/>
    <w:qFormat/>
    <w:uiPriority w:val="0"/>
    <w:pPr>
      <w:snapToGrid w:val="0"/>
      <w:jc w:val="left"/>
    </w:pPr>
    <w:rPr>
      <w:sz w:val="18"/>
      <w:szCs w:val="18"/>
    </w:rPr>
  </w:style>
  <w:style w:type="paragraph" w:styleId="19">
    <w:name w:val="toc 1"/>
    <w:basedOn w:val="1"/>
    <w:next w:val="1"/>
    <w:qFormat/>
    <w:uiPriority w:val="39"/>
    <w:pPr>
      <w:tabs>
        <w:tab w:val="right" w:leader="dot" w:pos="9241"/>
      </w:tabs>
      <w:spacing w:beforeLines="25" w:afterLines="25"/>
      <w:jc w:val="left"/>
    </w:pPr>
    <w:rPr>
      <w:rFonts w:ascii="宋体"/>
      <w:szCs w:val="21"/>
    </w:rPr>
  </w:style>
  <w:style w:type="paragraph" w:styleId="20">
    <w:name w:val="toc 4"/>
    <w:basedOn w:val="1"/>
    <w:next w:val="1"/>
    <w:semiHidden/>
    <w:qFormat/>
    <w:uiPriority w:val="0"/>
    <w:pPr>
      <w:tabs>
        <w:tab w:val="right" w:leader="dot" w:pos="9241"/>
      </w:tabs>
      <w:ind w:firstLine="198" w:firstLineChars="200"/>
      <w:jc w:val="left"/>
    </w:pPr>
    <w:rPr>
      <w:rFonts w:ascii="宋体"/>
      <w:szCs w:val="21"/>
    </w:rPr>
  </w:style>
  <w:style w:type="paragraph" w:styleId="21">
    <w:name w:val="index heading"/>
    <w:basedOn w:val="1"/>
    <w:next w:val="22"/>
    <w:qFormat/>
    <w:uiPriority w:val="0"/>
    <w:pPr>
      <w:spacing w:before="120" w:after="120"/>
      <w:jc w:val="center"/>
    </w:pPr>
    <w:rPr>
      <w:rFonts w:ascii="Calibri" w:hAnsi="Calibri"/>
      <w:b/>
      <w:bCs/>
      <w:iCs/>
      <w:szCs w:val="20"/>
    </w:rPr>
  </w:style>
  <w:style w:type="paragraph" w:styleId="22">
    <w:name w:val="index 1"/>
    <w:basedOn w:val="1"/>
    <w:next w:val="23"/>
    <w:qFormat/>
    <w:uiPriority w:val="0"/>
    <w:pPr>
      <w:tabs>
        <w:tab w:val="right" w:leader="dot" w:pos="9299"/>
      </w:tabs>
      <w:jc w:val="left"/>
    </w:pPr>
    <w:rPr>
      <w:rFonts w:ascii="宋体"/>
      <w:szCs w:val="21"/>
    </w:rPr>
  </w:style>
  <w:style w:type="paragraph" w:customStyle="1" w:styleId="23">
    <w:name w:val="段"/>
    <w:link w:val="42"/>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styleId="24">
    <w:name w:val="footnote text"/>
    <w:basedOn w:val="1"/>
    <w:qFormat/>
    <w:uiPriority w:val="0"/>
    <w:pPr>
      <w:numPr>
        <w:ilvl w:val="0"/>
        <w:numId w:val="1"/>
      </w:numPr>
      <w:snapToGrid w:val="0"/>
      <w:jc w:val="left"/>
    </w:pPr>
    <w:rPr>
      <w:rFonts w:ascii="宋体"/>
      <w:sz w:val="18"/>
      <w:szCs w:val="18"/>
    </w:rPr>
  </w:style>
  <w:style w:type="paragraph" w:styleId="25">
    <w:name w:val="toc 6"/>
    <w:basedOn w:val="1"/>
    <w:next w:val="1"/>
    <w:semiHidden/>
    <w:qFormat/>
    <w:uiPriority w:val="0"/>
    <w:pPr>
      <w:tabs>
        <w:tab w:val="right" w:leader="dot" w:pos="9241"/>
      </w:tabs>
      <w:ind w:firstLine="403" w:firstLineChars="400"/>
      <w:jc w:val="left"/>
    </w:pPr>
    <w:rPr>
      <w:rFonts w:ascii="宋体"/>
      <w:szCs w:val="21"/>
    </w:rPr>
  </w:style>
  <w:style w:type="paragraph" w:styleId="26">
    <w:name w:val="index 7"/>
    <w:basedOn w:val="1"/>
    <w:next w:val="1"/>
    <w:qFormat/>
    <w:uiPriority w:val="0"/>
    <w:pPr>
      <w:ind w:left="1470" w:hanging="210"/>
      <w:jc w:val="left"/>
    </w:pPr>
    <w:rPr>
      <w:rFonts w:ascii="Calibri" w:hAnsi="Calibri"/>
      <w:sz w:val="20"/>
      <w:szCs w:val="20"/>
    </w:rPr>
  </w:style>
  <w:style w:type="paragraph" w:styleId="27">
    <w:name w:val="index 9"/>
    <w:basedOn w:val="1"/>
    <w:next w:val="1"/>
    <w:qFormat/>
    <w:uiPriority w:val="0"/>
    <w:pPr>
      <w:ind w:left="1890" w:hanging="210"/>
      <w:jc w:val="left"/>
    </w:pPr>
    <w:rPr>
      <w:rFonts w:ascii="Calibri" w:hAnsi="Calibri"/>
      <w:sz w:val="20"/>
      <w:szCs w:val="20"/>
    </w:rPr>
  </w:style>
  <w:style w:type="paragraph" w:styleId="28">
    <w:name w:val="toc 2"/>
    <w:basedOn w:val="1"/>
    <w:next w:val="1"/>
    <w:qFormat/>
    <w:uiPriority w:val="39"/>
    <w:pPr>
      <w:tabs>
        <w:tab w:val="right" w:leader="dot" w:pos="9241"/>
      </w:tabs>
    </w:pPr>
    <w:rPr>
      <w:rFonts w:ascii="宋体"/>
      <w:szCs w:val="21"/>
    </w:rPr>
  </w:style>
  <w:style w:type="paragraph" w:styleId="29">
    <w:name w:val="toc 9"/>
    <w:basedOn w:val="1"/>
    <w:next w:val="1"/>
    <w:semiHidden/>
    <w:qFormat/>
    <w:uiPriority w:val="0"/>
    <w:pPr>
      <w:ind w:left="1470"/>
      <w:jc w:val="left"/>
    </w:pPr>
    <w:rPr>
      <w:sz w:val="20"/>
      <w:szCs w:val="20"/>
    </w:rPr>
  </w:style>
  <w:style w:type="paragraph" w:styleId="30">
    <w:name w:val="index 2"/>
    <w:basedOn w:val="1"/>
    <w:next w:val="1"/>
    <w:qFormat/>
    <w:uiPriority w:val="0"/>
    <w:pPr>
      <w:ind w:left="420" w:hanging="210"/>
      <w:jc w:val="left"/>
    </w:pPr>
    <w:rPr>
      <w:rFonts w:ascii="Calibri" w:hAnsi="Calibri"/>
      <w:sz w:val="20"/>
      <w:szCs w:val="20"/>
    </w:rPr>
  </w:style>
  <w:style w:type="paragraph" w:styleId="31">
    <w:name w:val="annotation subject"/>
    <w:basedOn w:val="7"/>
    <w:next w:val="7"/>
    <w:link w:val="146"/>
    <w:semiHidden/>
    <w:unhideWhenUsed/>
    <w:qFormat/>
    <w:uiPriority w:val="0"/>
    <w:rPr>
      <w:b/>
      <w:bCs/>
    </w:rPr>
  </w:style>
  <w:style w:type="table" w:styleId="33">
    <w:name w:val="Table Grid"/>
    <w:basedOn w:val="32"/>
    <w:qFormat/>
    <w:uiPriority w:val="0"/>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5">
    <w:name w:val="endnote reference"/>
    <w:semiHidden/>
    <w:qFormat/>
    <w:uiPriority w:val="0"/>
    <w:rPr>
      <w:vertAlign w:val="superscript"/>
    </w:rPr>
  </w:style>
  <w:style w:type="character" w:styleId="36">
    <w:name w:val="page number"/>
    <w:qFormat/>
    <w:uiPriority w:val="0"/>
    <w:rPr>
      <w:rFonts w:ascii="Times New Roman" w:hAnsi="Times New Roman" w:eastAsia="宋体"/>
      <w:sz w:val="18"/>
    </w:rPr>
  </w:style>
  <w:style w:type="character" w:styleId="37">
    <w:name w:val="FollowedHyperlink"/>
    <w:qFormat/>
    <w:uiPriority w:val="0"/>
    <w:rPr>
      <w:color w:val="800080"/>
      <w:u w:val="single"/>
    </w:rPr>
  </w:style>
  <w:style w:type="character" w:styleId="38">
    <w:name w:val="Hyperlink"/>
    <w:qFormat/>
    <w:uiPriority w:val="99"/>
    <w:rPr>
      <w:color w:val="0000FF"/>
      <w:spacing w:val="0"/>
      <w:w w:val="100"/>
      <w:szCs w:val="21"/>
      <w:u w:val="single"/>
    </w:rPr>
  </w:style>
  <w:style w:type="character" w:styleId="39">
    <w:name w:val="HTML Code"/>
    <w:qFormat/>
    <w:uiPriority w:val="0"/>
    <w:rPr>
      <w:rFonts w:ascii="Courier New" w:hAnsi="Courier New"/>
      <w:sz w:val="20"/>
      <w:szCs w:val="20"/>
    </w:rPr>
  </w:style>
  <w:style w:type="character" w:styleId="40">
    <w:name w:val="annotation reference"/>
    <w:semiHidden/>
    <w:unhideWhenUsed/>
    <w:qFormat/>
    <w:uiPriority w:val="0"/>
    <w:rPr>
      <w:sz w:val="21"/>
      <w:szCs w:val="21"/>
    </w:rPr>
  </w:style>
  <w:style w:type="character" w:styleId="41">
    <w:name w:val="footnote reference"/>
    <w:semiHidden/>
    <w:qFormat/>
    <w:uiPriority w:val="0"/>
    <w:rPr>
      <w:vertAlign w:val="superscript"/>
    </w:rPr>
  </w:style>
  <w:style w:type="character" w:customStyle="1" w:styleId="42">
    <w:name w:val="段 Char"/>
    <w:link w:val="23"/>
    <w:qFormat/>
    <w:uiPriority w:val="0"/>
    <w:rPr>
      <w:rFonts w:ascii="宋体"/>
      <w:sz w:val="21"/>
      <w:lang w:val="en-US" w:eastAsia="zh-CN" w:bidi="ar-SA"/>
    </w:rPr>
  </w:style>
  <w:style w:type="paragraph" w:customStyle="1" w:styleId="43">
    <w:name w:val="一级条标题"/>
    <w:next w:val="23"/>
    <w:qFormat/>
    <w:uiPriority w:val="0"/>
    <w:pPr>
      <w:numPr>
        <w:ilvl w:val="1"/>
        <w:numId w:val="2"/>
      </w:numPr>
      <w:spacing w:beforeLines="50" w:afterLines="50"/>
      <w:outlineLvl w:val="2"/>
    </w:pPr>
    <w:rPr>
      <w:rFonts w:ascii="黑体" w:hAnsi="Times New Roman" w:eastAsia="黑体" w:cs="Times New Roman"/>
      <w:sz w:val="21"/>
      <w:szCs w:val="21"/>
      <w:lang w:val="en-US" w:eastAsia="zh-CN" w:bidi="ar-SA"/>
    </w:rPr>
  </w:style>
  <w:style w:type="paragraph" w:customStyle="1" w:styleId="44">
    <w:name w:val="标准书脚_奇数页"/>
    <w:qFormat/>
    <w:uiPriority w:val="0"/>
    <w:pPr>
      <w:spacing w:before="120"/>
      <w:ind w:right="198"/>
      <w:jc w:val="right"/>
    </w:pPr>
    <w:rPr>
      <w:rFonts w:ascii="宋体" w:hAnsi="Times New Roman" w:eastAsia="宋体" w:cs="Times New Roman"/>
      <w:sz w:val="18"/>
      <w:szCs w:val="18"/>
      <w:lang w:val="en-US" w:eastAsia="zh-CN" w:bidi="ar-SA"/>
    </w:rPr>
  </w:style>
  <w:style w:type="paragraph" w:customStyle="1" w:styleId="45">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46">
    <w:name w:val="章标题"/>
    <w:next w:val="23"/>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47">
    <w:name w:val="二级条标题"/>
    <w:basedOn w:val="43"/>
    <w:next w:val="23"/>
    <w:qFormat/>
    <w:uiPriority w:val="0"/>
    <w:pPr>
      <w:numPr>
        <w:ilvl w:val="2"/>
      </w:numPr>
      <w:spacing w:before="50" w:after="50"/>
      <w:outlineLvl w:val="3"/>
    </w:pPr>
  </w:style>
  <w:style w:type="paragraph" w:customStyle="1" w:styleId="48">
    <w:name w:val="封面标准号2"/>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sz w:val="28"/>
      <w:szCs w:val="28"/>
      <w:lang w:val="en-US" w:eastAsia="zh-CN" w:bidi="ar-SA"/>
    </w:rPr>
  </w:style>
  <w:style w:type="paragraph" w:customStyle="1" w:styleId="49">
    <w:name w:val="列项——（一级）"/>
    <w:qFormat/>
    <w:uiPriority w:val="0"/>
    <w:pPr>
      <w:widowControl w:val="0"/>
      <w:numPr>
        <w:ilvl w:val="0"/>
        <w:numId w:val="3"/>
      </w:numPr>
      <w:jc w:val="both"/>
    </w:pPr>
    <w:rPr>
      <w:rFonts w:ascii="宋体" w:hAnsi="Times New Roman" w:eastAsia="宋体" w:cs="Times New Roman"/>
      <w:sz w:val="21"/>
      <w:lang w:val="en-US" w:eastAsia="zh-CN" w:bidi="ar-SA"/>
    </w:rPr>
  </w:style>
  <w:style w:type="paragraph" w:customStyle="1" w:styleId="50">
    <w:name w:val="列项●（二级）"/>
    <w:qFormat/>
    <w:uiPriority w:val="0"/>
    <w:pPr>
      <w:numPr>
        <w:ilvl w:val="1"/>
        <w:numId w:val="3"/>
      </w:numPr>
      <w:tabs>
        <w:tab w:val="left" w:pos="840"/>
      </w:tabs>
      <w:jc w:val="both"/>
    </w:pPr>
    <w:rPr>
      <w:rFonts w:ascii="宋体" w:hAnsi="Times New Roman" w:eastAsia="宋体" w:cs="Times New Roman"/>
      <w:sz w:val="21"/>
      <w:lang w:val="en-US" w:eastAsia="zh-CN" w:bidi="ar-SA"/>
    </w:rPr>
  </w:style>
  <w:style w:type="paragraph" w:customStyle="1" w:styleId="51">
    <w:name w:val="目次、标准名称标题"/>
    <w:basedOn w:val="1"/>
    <w:next w:val="23"/>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52">
    <w:name w:val="三级条标题"/>
    <w:basedOn w:val="47"/>
    <w:next w:val="23"/>
    <w:qFormat/>
    <w:uiPriority w:val="0"/>
    <w:pPr>
      <w:numPr>
        <w:ilvl w:val="3"/>
      </w:numPr>
      <w:outlineLvl w:val="4"/>
    </w:pPr>
  </w:style>
  <w:style w:type="paragraph" w:customStyle="1" w:styleId="53">
    <w:name w:val="示例"/>
    <w:next w:val="54"/>
    <w:qFormat/>
    <w:uiPriority w:val="0"/>
    <w:pPr>
      <w:widowControl w:val="0"/>
      <w:ind w:firstLine="363"/>
      <w:jc w:val="both"/>
    </w:pPr>
    <w:rPr>
      <w:rFonts w:ascii="宋体" w:hAnsi="Times New Roman" w:eastAsia="宋体" w:cs="Times New Roman"/>
      <w:sz w:val="18"/>
      <w:szCs w:val="18"/>
      <w:lang w:val="en-US" w:eastAsia="zh-CN" w:bidi="ar-SA"/>
    </w:rPr>
  </w:style>
  <w:style w:type="paragraph" w:customStyle="1" w:styleId="54">
    <w:name w:val="示例内容"/>
    <w:qFormat/>
    <w:uiPriority w:val="0"/>
    <w:pPr>
      <w:ind w:firstLine="200" w:firstLineChars="200"/>
    </w:pPr>
    <w:rPr>
      <w:rFonts w:ascii="宋体" w:hAnsi="Times New Roman" w:eastAsia="宋体" w:cs="Times New Roman"/>
      <w:sz w:val="18"/>
      <w:szCs w:val="18"/>
      <w:lang w:val="en-US" w:eastAsia="zh-CN" w:bidi="ar-SA"/>
    </w:rPr>
  </w:style>
  <w:style w:type="paragraph" w:customStyle="1" w:styleId="55">
    <w:name w:val="数字编号列项（二级）"/>
    <w:qFormat/>
    <w:uiPriority w:val="0"/>
    <w:pPr>
      <w:numPr>
        <w:ilvl w:val="1"/>
        <w:numId w:val="4"/>
      </w:numPr>
      <w:jc w:val="both"/>
    </w:pPr>
    <w:rPr>
      <w:rFonts w:ascii="宋体" w:hAnsi="Times New Roman" w:eastAsia="宋体" w:cs="Times New Roman"/>
      <w:sz w:val="21"/>
      <w:lang w:val="en-US" w:eastAsia="zh-CN" w:bidi="ar-SA"/>
    </w:rPr>
  </w:style>
  <w:style w:type="paragraph" w:customStyle="1" w:styleId="56">
    <w:name w:val="四级条标题"/>
    <w:basedOn w:val="52"/>
    <w:next w:val="23"/>
    <w:qFormat/>
    <w:uiPriority w:val="0"/>
    <w:pPr>
      <w:numPr>
        <w:ilvl w:val="4"/>
      </w:numPr>
      <w:outlineLvl w:val="5"/>
    </w:pPr>
  </w:style>
  <w:style w:type="paragraph" w:customStyle="1" w:styleId="57">
    <w:name w:val="五级条标题"/>
    <w:basedOn w:val="56"/>
    <w:next w:val="23"/>
    <w:qFormat/>
    <w:uiPriority w:val="0"/>
    <w:pPr>
      <w:numPr>
        <w:ilvl w:val="5"/>
      </w:numPr>
      <w:outlineLvl w:val="6"/>
    </w:pPr>
  </w:style>
  <w:style w:type="paragraph" w:customStyle="1" w:styleId="58">
    <w:name w:val="注："/>
    <w:next w:val="23"/>
    <w:qFormat/>
    <w:uiPriority w:val="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59">
    <w:name w:val="注×："/>
    <w:qFormat/>
    <w:uiPriority w:val="0"/>
    <w:pPr>
      <w:widowControl w:val="0"/>
      <w:autoSpaceDE w:val="0"/>
      <w:autoSpaceDN w:val="0"/>
      <w:ind w:left="811" w:hanging="448"/>
      <w:jc w:val="both"/>
    </w:pPr>
    <w:rPr>
      <w:rFonts w:ascii="宋体" w:hAnsi="Times New Roman" w:eastAsia="宋体" w:cs="Times New Roman"/>
      <w:sz w:val="18"/>
      <w:szCs w:val="18"/>
      <w:lang w:val="en-US" w:eastAsia="zh-CN" w:bidi="ar-SA"/>
    </w:rPr>
  </w:style>
  <w:style w:type="paragraph" w:customStyle="1" w:styleId="60">
    <w:name w:val="字母编号列项（一级）"/>
    <w:qFormat/>
    <w:uiPriority w:val="0"/>
    <w:pPr>
      <w:numPr>
        <w:ilvl w:val="0"/>
        <w:numId w:val="4"/>
      </w:numPr>
      <w:jc w:val="both"/>
    </w:pPr>
    <w:rPr>
      <w:rFonts w:ascii="宋体" w:hAnsi="Times New Roman" w:eastAsia="宋体" w:cs="Times New Roman"/>
      <w:sz w:val="21"/>
      <w:lang w:val="en-US" w:eastAsia="zh-CN" w:bidi="ar-SA"/>
    </w:rPr>
  </w:style>
  <w:style w:type="paragraph" w:customStyle="1" w:styleId="61">
    <w:name w:val="列项◆（三级）"/>
    <w:basedOn w:val="1"/>
    <w:qFormat/>
    <w:uiPriority w:val="0"/>
    <w:pPr>
      <w:numPr>
        <w:ilvl w:val="2"/>
        <w:numId w:val="3"/>
      </w:numPr>
    </w:pPr>
    <w:rPr>
      <w:rFonts w:ascii="宋体"/>
      <w:szCs w:val="21"/>
    </w:rPr>
  </w:style>
  <w:style w:type="paragraph" w:customStyle="1" w:styleId="62">
    <w:name w:val="编号列项（三级）"/>
    <w:qFormat/>
    <w:uiPriority w:val="0"/>
    <w:pPr>
      <w:numPr>
        <w:ilvl w:val="2"/>
        <w:numId w:val="4"/>
      </w:numPr>
    </w:pPr>
    <w:rPr>
      <w:rFonts w:ascii="宋体" w:hAnsi="Times New Roman" w:eastAsia="宋体" w:cs="Times New Roman"/>
      <w:sz w:val="21"/>
      <w:lang w:val="en-US" w:eastAsia="zh-CN" w:bidi="ar-SA"/>
    </w:rPr>
  </w:style>
  <w:style w:type="paragraph" w:customStyle="1" w:styleId="63">
    <w:name w:val="示例×："/>
    <w:basedOn w:val="46"/>
    <w:qFormat/>
    <w:uiPriority w:val="0"/>
    <w:pPr>
      <w:numPr>
        <w:numId w:val="0"/>
      </w:numPr>
      <w:spacing w:beforeLines="0" w:afterLines="0"/>
      <w:ind w:firstLine="363"/>
      <w:outlineLvl w:val="9"/>
    </w:pPr>
    <w:rPr>
      <w:rFonts w:ascii="宋体" w:eastAsia="宋体"/>
      <w:sz w:val="18"/>
      <w:szCs w:val="18"/>
    </w:rPr>
  </w:style>
  <w:style w:type="paragraph" w:customStyle="1" w:styleId="64">
    <w:name w:val="二级无"/>
    <w:basedOn w:val="47"/>
    <w:qFormat/>
    <w:uiPriority w:val="0"/>
    <w:pPr>
      <w:spacing w:beforeLines="0" w:afterLines="0"/>
      <w:ind w:left="0"/>
    </w:pPr>
    <w:rPr>
      <w:rFonts w:ascii="宋体" w:eastAsia="宋体"/>
    </w:rPr>
  </w:style>
  <w:style w:type="paragraph" w:customStyle="1" w:styleId="65">
    <w:name w:val="注：（正文）"/>
    <w:basedOn w:val="58"/>
    <w:next w:val="23"/>
    <w:qFormat/>
    <w:uiPriority w:val="0"/>
  </w:style>
  <w:style w:type="paragraph" w:customStyle="1" w:styleId="66">
    <w:name w:val="注×：（正文）"/>
    <w:qFormat/>
    <w:uiPriority w:val="0"/>
    <w:pPr>
      <w:numPr>
        <w:ilvl w:val="0"/>
        <w:numId w:val="5"/>
      </w:numPr>
      <w:jc w:val="both"/>
    </w:pPr>
    <w:rPr>
      <w:rFonts w:ascii="宋体" w:hAnsi="Times New Roman" w:eastAsia="宋体" w:cs="Times New Roman"/>
      <w:sz w:val="18"/>
      <w:szCs w:val="18"/>
      <w:lang w:val="en-US" w:eastAsia="zh-CN" w:bidi="ar-SA"/>
    </w:rPr>
  </w:style>
  <w:style w:type="paragraph" w:customStyle="1" w:styleId="67">
    <w:name w:val="标准标志"/>
    <w:next w:val="1"/>
    <w:qFormat/>
    <w:uiPriority w:val="0"/>
    <w:pPr>
      <w:framePr w:w="2546" w:h="1389" w:hRule="exact" w:hSpace="181" w:vSpace="181" w:wrap="around" w:vAnchor="margin" w:hAnchor="margin" w:x="6522" w:y="398" w:anchorLock="1"/>
      <w:shd w:val="solid" w:color="FFFFFF" w:fill="FFFFFF"/>
      <w:spacing w:line="0" w:lineRule="atLeast"/>
      <w:jc w:val="right"/>
    </w:pPr>
    <w:rPr>
      <w:rFonts w:ascii="Times New Roman" w:hAnsi="Times New Roman" w:eastAsia="宋体" w:cs="Times New Roman"/>
      <w:b/>
      <w:w w:val="170"/>
      <w:sz w:val="96"/>
      <w:szCs w:val="96"/>
      <w:lang w:val="en-US" w:eastAsia="zh-CN" w:bidi="ar-SA"/>
    </w:rPr>
  </w:style>
  <w:style w:type="paragraph" w:customStyle="1" w:styleId="68">
    <w:name w:val="标准称谓"/>
    <w:next w:val="1"/>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69">
    <w:name w:val="标准书脚_偶数页"/>
    <w:qFormat/>
    <w:uiPriority w:val="0"/>
    <w:pPr>
      <w:spacing w:before="120"/>
      <w:ind w:left="221"/>
    </w:pPr>
    <w:rPr>
      <w:rFonts w:ascii="宋体" w:hAnsi="Times New Roman" w:eastAsia="宋体" w:cs="Times New Roman"/>
      <w:sz w:val="18"/>
      <w:szCs w:val="18"/>
      <w:lang w:val="en-US" w:eastAsia="zh-CN" w:bidi="ar-SA"/>
    </w:rPr>
  </w:style>
  <w:style w:type="paragraph" w:customStyle="1" w:styleId="70">
    <w:name w:val="标准书眉_偶数页"/>
    <w:basedOn w:val="45"/>
    <w:next w:val="1"/>
    <w:qFormat/>
    <w:uiPriority w:val="0"/>
    <w:pPr>
      <w:jc w:val="left"/>
    </w:pPr>
  </w:style>
  <w:style w:type="paragraph" w:customStyle="1" w:styleId="71">
    <w:name w:val="标准书眉一"/>
    <w:qFormat/>
    <w:uiPriority w:val="0"/>
    <w:pPr>
      <w:jc w:val="both"/>
    </w:pPr>
    <w:rPr>
      <w:rFonts w:ascii="Times New Roman" w:hAnsi="Times New Roman" w:eastAsia="宋体" w:cs="Times New Roman"/>
      <w:lang w:val="en-US" w:eastAsia="zh-CN" w:bidi="ar-SA"/>
    </w:rPr>
  </w:style>
  <w:style w:type="paragraph" w:customStyle="1" w:styleId="72">
    <w:name w:val="参考文献"/>
    <w:basedOn w:val="1"/>
    <w:next w:val="23"/>
    <w:qFormat/>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73">
    <w:name w:val="参考文献、索引标题"/>
    <w:basedOn w:val="1"/>
    <w:next w:val="23"/>
    <w:qFormat/>
    <w:uiPriority w:val="0"/>
    <w:pPr>
      <w:keepNext/>
      <w:pageBreakBefore/>
      <w:widowControl/>
      <w:shd w:val="clear" w:color="FFFFFF" w:fill="FFFFFF"/>
      <w:spacing w:before="640" w:after="200"/>
      <w:jc w:val="center"/>
      <w:outlineLvl w:val="0"/>
    </w:pPr>
    <w:rPr>
      <w:rFonts w:ascii="黑体" w:eastAsia="黑体"/>
      <w:kern w:val="0"/>
      <w:szCs w:val="20"/>
    </w:rPr>
  </w:style>
  <w:style w:type="character" w:customStyle="1" w:styleId="74">
    <w:name w:val="发布"/>
    <w:qFormat/>
    <w:uiPriority w:val="0"/>
    <w:rPr>
      <w:rFonts w:ascii="黑体" w:eastAsia="黑体"/>
      <w:spacing w:val="85"/>
      <w:w w:val="100"/>
      <w:position w:val="3"/>
      <w:sz w:val="28"/>
      <w:szCs w:val="28"/>
    </w:rPr>
  </w:style>
  <w:style w:type="paragraph" w:customStyle="1" w:styleId="75">
    <w:name w:val="发布部门"/>
    <w:next w:val="23"/>
    <w:qFormat/>
    <w:uiPriority w:val="0"/>
    <w:pPr>
      <w:framePr w:w="7938" w:h="1134" w:hRule="exact" w:hSpace="125" w:vSpace="181" w:wrap="around" w:vAnchor="page" w:hAnchor="page" w:x="2150" w:y="14630" w:anchorLock="1"/>
      <w:jc w:val="center"/>
    </w:pPr>
    <w:rPr>
      <w:rFonts w:ascii="宋体" w:hAnsi="Times New Roman" w:eastAsia="宋体" w:cs="Times New Roman"/>
      <w:b/>
      <w:spacing w:val="20"/>
      <w:w w:val="135"/>
      <w:sz w:val="28"/>
      <w:lang w:val="en-US" w:eastAsia="zh-CN" w:bidi="ar-SA"/>
    </w:rPr>
  </w:style>
  <w:style w:type="paragraph" w:customStyle="1" w:styleId="76">
    <w:name w:val="发布日期"/>
    <w:qFormat/>
    <w:uiPriority w:val="0"/>
    <w:pPr>
      <w:framePr w:w="3997" w:h="471" w:hRule="exact" w:vSpace="181" w:wrap="around" w:vAnchor="margin" w:hAnchor="page" w:x="7089" w:y="14097" w:anchorLock="1"/>
    </w:pPr>
    <w:rPr>
      <w:rFonts w:ascii="Times New Roman" w:hAnsi="Times New Roman" w:eastAsia="黑体" w:cs="Times New Roman"/>
      <w:sz w:val="28"/>
      <w:lang w:val="en-US" w:eastAsia="zh-CN" w:bidi="ar-SA"/>
    </w:rPr>
  </w:style>
  <w:style w:type="paragraph" w:customStyle="1" w:styleId="77">
    <w:name w:val="封面标准代替信息"/>
    <w:qFormat/>
    <w:uiPriority w:val="0"/>
    <w:pPr>
      <w:framePr w:w="9140" w:h="1242" w:hRule="exact" w:hSpace="284" w:wrap="around" w:vAnchor="page" w:hAnchor="page" w:x="1645" w:y="2910" w:anchorLock="1"/>
      <w:spacing w:before="57" w:line="280" w:lineRule="exact"/>
      <w:jc w:val="right"/>
    </w:pPr>
    <w:rPr>
      <w:rFonts w:ascii="宋体" w:hAnsi="Times New Roman" w:eastAsia="宋体" w:cs="Times New Roman"/>
      <w:sz w:val="21"/>
      <w:szCs w:val="21"/>
      <w:lang w:val="en-US" w:eastAsia="zh-CN" w:bidi="ar-SA"/>
    </w:rPr>
  </w:style>
  <w:style w:type="paragraph" w:customStyle="1" w:styleId="78">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79">
    <w:name w:val="封面标准名称"/>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80">
    <w:name w:val="封面标准英文名称"/>
    <w:basedOn w:val="79"/>
    <w:qFormat/>
    <w:uiPriority w:val="0"/>
    <w:pPr>
      <w:spacing w:before="370" w:line="400" w:lineRule="exact"/>
    </w:pPr>
    <w:rPr>
      <w:rFonts w:ascii="Times New Roman"/>
      <w:sz w:val="28"/>
      <w:szCs w:val="28"/>
    </w:rPr>
  </w:style>
  <w:style w:type="paragraph" w:customStyle="1" w:styleId="81">
    <w:name w:val="封面一致性程度标识"/>
    <w:basedOn w:val="80"/>
    <w:qFormat/>
    <w:uiPriority w:val="0"/>
    <w:pPr>
      <w:spacing w:before="440"/>
    </w:pPr>
    <w:rPr>
      <w:rFonts w:ascii="宋体" w:eastAsia="宋体"/>
    </w:rPr>
  </w:style>
  <w:style w:type="paragraph" w:customStyle="1" w:styleId="82">
    <w:name w:val="封面标准文稿类别"/>
    <w:basedOn w:val="81"/>
    <w:qFormat/>
    <w:uiPriority w:val="0"/>
    <w:pPr>
      <w:spacing w:after="160" w:line="240" w:lineRule="auto"/>
    </w:pPr>
    <w:rPr>
      <w:sz w:val="24"/>
    </w:rPr>
  </w:style>
  <w:style w:type="paragraph" w:customStyle="1" w:styleId="83">
    <w:name w:val="封面标准文稿编辑信息"/>
    <w:basedOn w:val="82"/>
    <w:qFormat/>
    <w:uiPriority w:val="0"/>
    <w:pPr>
      <w:spacing w:before="180" w:line="180" w:lineRule="exact"/>
    </w:pPr>
    <w:rPr>
      <w:sz w:val="21"/>
    </w:rPr>
  </w:style>
  <w:style w:type="paragraph" w:customStyle="1" w:styleId="84">
    <w:name w:val="封面正文"/>
    <w:qFormat/>
    <w:uiPriority w:val="0"/>
    <w:pPr>
      <w:jc w:val="both"/>
    </w:pPr>
    <w:rPr>
      <w:rFonts w:ascii="Times New Roman" w:hAnsi="Times New Roman" w:eastAsia="宋体" w:cs="Times New Roman"/>
      <w:lang w:val="en-US" w:eastAsia="zh-CN" w:bidi="ar-SA"/>
    </w:rPr>
  </w:style>
  <w:style w:type="paragraph" w:customStyle="1" w:styleId="85">
    <w:name w:val="附录标识"/>
    <w:basedOn w:val="1"/>
    <w:next w:val="23"/>
    <w:qFormat/>
    <w:uiPriority w:val="0"/>
    <w:pPr>
      <w:keepNext/>
      <w:widowControl/>
      <w:numPr>
        <w:ilvl w:val="0"/>
        <w:numId w:val="6"/>
      </w:numPr>
      <w:shd w:val="clear" w:color="FFFFFF" w:fill="FFFFFF"/>
      <w:tabs>
        <w:tab w:val="left" w:pos="6405"/>
      </w:tabs>
      <w:spacing w:before="640" w:after="280"/>
      <w:jc w:val="center"/>
      <w:outlineLvl w:val="0"/>
    </w:pPr>
    <w:rPr>
      <w:rFonts w:ascii="黑体" w:eastAsia="黑体"/>
      <w:kern w:val="0"/>
      <w:szCs w:val="20"/>
    </w:rPr>
  </w:style>
  <w:style w:type="paragraph" w:customStyle="1" w:styleId="86">
    <w:name w:val="附录标题"/>
    <w:basedOn w:val="23"/>
    <w:next w:val="23"/>
    <w:qFormat/>
    <w:uiPriority w:val="0"/>
    <w:pPr>
      <w:ind w:firstLine="0" w:firstLineChars="0"/>
      <w:jc w:val="center"/>
    </w:pPr>
    <w:rPr>
      <w:rFonts w:ascii="黑体" w:eastAsia="黑体"/>
    </w:rPr>
  </w:style>
  <w:style w:type="paragraph" w:customStyle="1" w:styleId="87">
    <w:name w:val="附录表标号"/>
    <w:basedOn w:val="1"/>
    <w:next w:val="23"/>
    <w:qFormat/>
    <w:uiPriority w:val="0"/>
    <w:pPr>
      <w:numPr>
        <w:ilvl w:val="0"/>
        <w:numId w:val="7"/>
      </w:numPr>
      <w:tabs>
        <w:tab w:val="clear" w:pos="0"/>
      </w:tabs>
      <w:spacing w:line="14" w:lineRule="exact"/>
      <w:ind w:left="811" w:hanging="448"/>
      <w:jc w:val="center"/>
      <w:outlineLvl w:val="0"/>
    </w:pPr>
    <w:rPr>
      <w:color w:val="FFFFFF"/>
    </w:rPr>
  </w:style>
  <w:style w:type="paragraph" w:customStyle="1" w:styleId="88">
    <w:name w:val="附录表标题"/>
    <w:basedOn w:val="1"/>
    <w:next w:val="23"/>
    <w:qFormat/>
    <w:uiPriority w:val="0"/>
    <w:pPr>
      <w:numPr>
        <w:ilvl w:val="1"/>
        <w:numId w:val="7"/>
      </w:numPr>
      <w:tabs>
        <w:tab w:val="left" w:pos="180"/>
      </w:tabs>
      <w:spacing w:beforeLines="50" w:afterLines="50"/>
      <w:ind w:left="0" w:firstLine="0"/>
      <w:jc w:val="center"/>
    </w:pPr>
    <w:rPr>
      <w:rFonts w:ascii="黑体" w:eastAsia="黑体"/>
      <w:szCs w:val="21"/>
    </w:rPr>
  </w:style>
  <w:style w:type="paragraph" w:customStyle="1" w:styleId="89">
    <w:name w:val="附录二级条标题"/>
    <w:basedOn w:val="1"/>
    <w:next w:val="23"/>
    <w:qFormat/>
    <w:uiPriority w:val="0"/>
    <w:pPr>
      <w:widowControl/>
      <w:numPr>
        <w:ilvl w:val="3"/>
        <w:numId w:val="6"/>
      </w:numPr>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90">
    <w:name w:val="附录二级无"/>
    <w:basedOn w:val="89"/>
    <w:qFormat/>
    <w:uiPriority w:val="0"/>
    <w:pPr>
      <w:spacing w:beforeLines="0" w:afterLines="0"/>
    </w:pPr>
    <w:rPr>
      <w:rFonts w:ascii="宋体" w:eastAsia="宋体"/>
      <w:szCs w:val="21"/>
    </w:rPr>
  </w:style>
  <w:style w:type="paragraph" w:customStyle="1" w:styleId="91">
    <w:name w:val="附录公式"/>
    <w:basedOn w:val="23"/>
    <w:next w:val="23"/>
    <w:link w:val="92"/>
    <w:qFormat/>
    <w:uiPriority w:val="0"/>
  </w:style>
  <w:style w:type="character" w:customStyle="1" w:styleId="92">
    <w:name w:val="附录公式 Char"/>
    <w:link w:val="91"/>
    <w:qFormat/>
    <w:uiPriority w:val="0"/>
    <w:rPr>
      <w:rFonts w:ascii="宋体"/>
      <w:sz w:val="21"/>
      <w:lang w:val="en-US" w:eastAsia="zh-CN" w:bidi="ar-SA"/>
    </w:rPr>
  </w:style>
  <w:style w:type="paragraph" w:customStyle="1" w:styleId="93">
    <w:name w:val="附录公式编号制表符"/>
    <w:basedOn w:val="1"/>
    <w:next w:val="23"/>
    <w:qFormat/>
    <w:uiPriority w:val="0"/>
    <w:pPr>
      <w:widowControl/>
      <w:tabs>
        <w:tab w:val="center" w:pos="4201"/>
        <w:tab w:val="right" w:leader="dot" w:pos="9298"/>
      </w:tabs>
      <w:autoSpaceDE w:val="0"/>
      <w:autoSpaceDN w:val="0"/>
    </w:pPr>
    <w:rPr>
      <w:rFonts w:ascii="宋体"/>
      <w:kern w:val="0"/>
      <w:szCs w:val="20"/>
    </w:rPr>
  </w:style>
  <w:style w:type="paragraph" w:customStyle="1" w:styleId="94">
    <w:name w:val="附录三级条标题"/>
    <w:basedOn w:val="89"/>
    <w:next w:val="23"/>
    <w:qFormat/>
    <w:uiPriority w:val="0"/>
    <w:pPr>
      <w:numPr>
        <w:ilvl w:val="4"/>
      </w:numPr>
      <w:outlineLvl w:val="4"/>
    </w:pPr>
  </w:style>
  <w:style w:type="paragraph" w:customStyle="1" w:styleId="95">
    <w:name w:val="附录三级无"/>
    <w:basedOn w:val="94"/>
    <w:qFormat/>
    <w:uiPriority w:val="0"/>
    <w:pPr>
      <w:spacing w:beforeLines="0" w:afterLines="0"/>
    </w:pPr>
    <w:rPr>
      <w:rFonts w:ascii="宋体" w:eastAsia="宋体"/>
      <w:szCs w:val="21"/>
    </w:rPr>
  </w:style>
  <w:style w:type="paragraph" w:customStyle="1" w:styleId="96">
    <w:name w:val="附录数字编号列项（二级）"/>
    <w:qFormat/>
    <w:uiPriority w:val="0"/>
    <w:pPr>
      <w:numPr>
        <w:ilvl w:val="1"/>
        <w:numId w:val="8"/>
      </w:numPr>
    </w:pPr>
    <w:rPr>
      <w:rFonts w:ascii="宋体" w:hAnsi="Times New Roman" w:eastAsia="宋体" w:cs="Times New Roman"/>
      <w:sz w:val="21"/>
      <w:lang w:val="en-US" w:eastAsia="zh-CN" w:bidi="ar-SA"/>
    </w:rPr>
  </w:style>
  <w:style w:type="paragraph" w:customStyle="1" w:styleId="97">
    <w:name w:val="附录四级条标题"/>
    <w:basedOn w:val="94"/>
    <w:next w:val="23"/>
    <w:qFormat/>
    <w:uiPriority w:val="0"/>
    <w:pPr>
      <w:numPr>
        <w:ilvl w:val="5"/>
      </w:numPr>
      <w:outlineLvl w:val="5"/>
    </w:pPr>
  </w:style>
  <w:style w:type="paragraph" w:customStyle="1" w:styleId="98">
    <w:name w:val="附录四级无"/>
    <w:basedOn w:val="97"/>
    <w:qFormat/>
    <w:uiPriority w:val="0"/>
    <w:pPr>
      <w:spacing w:beforeLines="0" w:afterLines="0"/>
    </w:pPr>
    <w:rPr>
      <w:rFonts w:ascii="宋体" w:eastAsia="宋体"/>
      <w:szCs w:val="21"/>
    </w:rPr>
  </w:style>
  <w:style w:type="paragraph" w:customStyle="1" w:styleId="99">
    <w:name w:val="附录图标号"/>
    <w:basedOn w:val="1"/>
    <w:qFormat/>
    <w:uiPriority w:val="0"/>
    <w:pPr>
      <w:keepNext/>
      <w:pageBreakBefore/>
      <w:widowControl/>
      <w:numPr>
        <w:ilvl w:val="0"/>
        <w:numId w:val="9"/>
      </w:numPr>
      <w:spacing w:line="14" w:lineRule="exact"/>
      <w:ind w:left="0" w:firstLine="363"/>
      <w:jc w:val="center"/>
      <w:outlineLvl w:val="0"/>
    </w:pPr>
    <w:rPr>
      <w:color w:val="FFFFFF"/>
    </w:rPr>
  </w:style>
  <w:style w:type="paragraph" w:customStyle="1" w:styleId="100">
    <w:name w:val="附录图标题"/>
    <w:basedOn w:val="1"/>
    <w:next w:val="23"/>
    <w:qFormat/>
    <w:uiPriority w:val="0"/>
    <w:pPr>
      <w:numPr>
        <w:ilvl w:val="1"/>
        <w:numId w:val="9"/>
      </w:numPr>
      <w:tabs>
        <w:tab w:val="left" w:pos="363"/>
      </w:tabs>
      <w:spacing w:beforeLines="50" w:afterLines="50"/>
      <w:ind w:left="0" w:firstLine="0"/>
      <w:jc w:val="center"/>
    </w:pPr>
    <w:rPr>
      <w:rFonts w:ascii="黑体" w:eastAsia="黑体"/>
      <w:szCs w:val="21"/>
    </w:rPr>
  </w:style>
  <w:style w:type="paragraph" w:customStyle="1" w:styleId="101">
    <w:name w:val="附录五级条标题"/>
    <w:basedOn w:val="97"/>
    <w:next w:val="23"/>
    <w:qFormat/>
    <w:uiPriority w:val="0"/>
    <w:pPr>
      <w:numPr>
        <w:ilvl w:val="6"/>
      </w:numPr>
      <w:outlineLvl w:val="6"/>
    </w:pPr>
  </w:style>
  <w:style w:type="paragraph" w:customStyle="1" w:styleId="102">
    <w:name w:val="附录五级无"/>
    <w:basedOn w:val="101"/>
    <w:qFormat/>
    <w:uiPriority w:val="0"/>
    <w:pPr>
      <w:spacing w:beforeLines="0" w:afterLines="0"/>
    </w:pPr>
    <w:rPr>
      <w:rFonts w:ascii="宋体" w:eastAsia="宋体"/>
      <w:szCs w:val="21"/>
    </w:rPr>
  </w:style>
  <w:style w:type="paragraph" w:customStyle="1" w:styleId="103">
    <w:name w:val="附录章标题"/>
    <w:next w:val="23"/>
    <w:qFormat/>
    <w:uiPriority w:val="0"/>
    <w:pPr>
      <w:numPr>
        <w:ilvl w:val="1"/>
        <w:numId w:val="6"/>
      </w:numPr>
      <w:wordWrap w:val="0"/>
      <w:overflowPunct w:val="0"/>
      <w:autoSpaceDE w:val="0"/>
      <w:spacing w:beforeLines="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104">
    <w:name w:val="附录一级条标题"/>
    <w:basedOn w:val="103"/>
    <w:next w:val="23"/>
    <w:qFormat/>
    <w:uiPriority w:val="0"/>
    <w:pPr>
      <w:numPr>
        <w:ilvl w:val="2"/>
      </w:numPr>
      <w:autoSpaceDN w:val="0"/>
      <w:spacing w:beforeLines="50" w:afterLines="50"/>
      <w:outlineLvl w:val="2"/>
    </w:pPr>
  </w:style>
  <w:style w:type="paragraph" w:customStyle="1" w:styleId="105">
    <w:name w:val="附录一级无"/>
    <w:basedOn w:val="104"/>
    <w:qFormat/>
    <w:uiPriority w:val="0"/>
    <w:pPr>
      <w:spacing w:beforeLines="0" w:afterLines="0"/>
    </w:pPr>
    <w:rPr>
      <w:rFonts w:ascii="宋体" w:eastAsia="宋体"/>
      <w:szCs w:val="21"/>
    </w:rPr>
  </w:style>
  <w:style w:type="paragraph" w:customStyle="1" w:styleId="106">
    <w:name w:val="附录字母编号列项（一级）"/>
    <w:qFormat/>
    <w:uiPriority w:val="0"/>
    <w:pPr>
      <w:numPr>
        <w:ilvl w:val="0"/>
        <w:numId w:val="8"/>
      </w:numPr>
    </w:pPr>
    <w:rPr>
      <w:rFonts w:ascii="宋体" w:hAnsi="Times New Roman" w:eastAsia="宋体" w:cs="Times New Roman"/>
      <w:sz w:val="21"/>
      <w:lang w:val="en-US" w:eastAsia="zh-CN" w:bidi="ar-SA"/>
    </w:rPr>
  </w:style>
  <w:style w:type="paragraph" w:customStyle="1" w:styleId="107">
    <w:name w:val="列项说明"/>
    <w:basedOn w:val="1"/>
    <w:qFormat/>
    <w:uiPriority w:val="0"/>
    <w:pPr>
      <w:adjustRightInd w:val="0"/>
      <w:spacing w:line="320" w:lineRule="exact"/>
      <w:ind w:left="400" w:leftChars="200" w:hanging="200" w:hangingChars="200"/>
      <w:jc w:val="left"/>
      <w:textAlignment w:val="baseline"/>
    </w:pPr>
    <w:rPr>
      <w:rFonts w:ascii="宋体"/>
      <w:kern w:val="0"/>
      <w:szCs w:val="20"/>
    </w:rPr>
  </w:style>
  <w:style w:type="paragraph" w:customStyle="1" w:styleId="108">
    <w:name w:val="列项说明数字编号"/>
    <w:qFormat/>
    <w:uiPriority w:val="0"/>
    <w:pPr>
      <w:ind w:left="600" w:leftChars="400" w:hanging="200" w:hangingChars="200"/>
    </w:pPr>
    <w:rPr>
      <w:rFonts w:ascii="宋体" w:hAnsi="Times New Roman" w:eastAsia="宋体" w:cs="Times New Roman"/>
      <w:sz w:val="21"/>
      <w:lang w:val="en-US" w:eastAsia="zh-CN" w:bidi="ar-SA"/>
    </w:rPr>
  </w:style>
  <w:style w:type="paragraph" w:customStyle="1" w:styleId="109">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10">
    <w:name w:val="其他标准标志"/>
    <w:basedOn w:val="67"/>
    <w:qFormat/>
    <w:uiPriority w:val="0"/>
    <w:pPr>
      <w:framePr w:w="6101" w:vAnchor="page" w:hAnchor="page" w:x="4673" w:y="942"/>
    </w:pPr>
    <w:rPr>
      <w:w w:val="130"/>
    </w:rPr>
  </w:style>
  <w:style w:type="paragraph" w:customStyle="1" w:styleId="111">
    <w:name w:val="其他标准称谓"/>
    <w:next w:val="1"/>
    <w:qFormat/>
    <w:uiPriority w:val="0"/>
    <w:pPr>
      <w:framePr w:hSpace="181" w:vSpace="181" w:wrap="around" w:vAnchor="page" w:hAnchor="page" w:x="1419" w:y="2286" w:anchorLock="1"/>
      <w:spacing w:line="0" w:lineRule="atLeast"/>
      <w:jc w:val="distribute"/>
    </w:pPr>
    <w:rPr>
      <w:rFonts w:ascii="黑体" w:hAnsi="宋体" w:eastAsia="黑体" w:cs="Times New Roman"/>
      <w:spacing w:val="-40"/>
      <w:sz w:val="48"/>
      <w:szCs w:val="52"/>
      <w:lang w:val="en-US" w:eastAsia="zh-CN" w:bidi="ar-SA"/>
    </w:rPr>
  </w:style>
  <w:style w:type="paragraph" w:customStyle="1" w:styleId="112">
    <w:name w:val="其他发布部门"/>
    <w:basedOn w:val="75"/>
    <w:qFormat/>
    <w:uiPriority w:val="0"/>
    <w:pPr>
      <w:framePr w:y="15310"/>
      <w:spacing w:line="0" w:lineRule="atLeast"/>
    </w:pPr>
    <w:rPr>
      <w:rFonts w:ascii="黑体" w:eastAsia="黑体"/>
      <w:b w:val="0"/>
    </w:rPr>
  </w:style>
  <w:style w:type="paragraph" w:customStyle="1" w:styleId="113">
    <w:name w:val="前言、引言标题"/>
    <w:next w:val="23"/>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114">
    <w:name w:val="三级无"/>
    <w:basedOn w:val="52"/>
    <w:qFormat/>
    <w:uiPriority w:val="0"/>
    <w:pPr>
      <w:spacing w:beforeLines="0" w:afterLines="0"/>
    </w:pPr>
    <w:rPr>
      <w:rFonts w:ascii="宋体" w:eastAsia="宋体"/>
    </w:rPr>
  </w:style>
  <w:style w:type="paragraph" w:customStyle="1" w:styleId="115">
    <w:name w:val="实施日期"/>
    <w:basedOn w:val="76"/>
    <w:qFormat/>
    <w:uiPriority w:val="0"/>
    <w:pPr>
      <w:framePr w:vAnchor="page" w:hAnchor="text"/>
      <w:jc w:val="right"/>
    </w:pPr>
  </w:style>
  <w:style w:type="paragraph" w:customStyle="1" w:styleId="116">
    <w:name w:val="示例后文字"/>
    <w:basedOn w:val="23"/>
    <w:next w:val="23"/>
    <w:qFormat/>
    <w:uiPriority w:val="0"/>
    <w:pPr>
      <w:ind w:firstLine="360"/>
    </w:pPr>
    <w:rPr>
      <w:sz w:val="18"/>
    </w:rPr>
  </w:style>
  <w:style w:type="paragraph" w:customStyle="1" w:styleId="117">
    <w:name w:val="首示例"/>
    <w:next w:val="23"/>
    <w:link w:val="118"/>
    <w:qFormat/>
    <w:uiPriority w:val="0"/>
    <w:pPr>
      <w:tabs>
        <w:tab w:val="left" w:pos="360"/>
      </w:tabs>
    </w:pPr>
    <w:rPr>
      <w:rFonts w:ascii="宋体" w:hAnsi="宋体" w:eastAsia="宋体" w:cs="Times New Roman"/>
      <w:kern w:val="2"/>
      <w:sz w:val="18"/>
      <w:szCs w:val="18"/>
      <w:lang w:val="en-US" w:eastAsia="zh-CN" w:bidi="ar-SA"/>
    </w:rPr>
  </w:style>
  <w:style w:type="character" w:customStyle="1" w:styleId="118">
    <w:name w:val="首示例 Char"/>
    <w:link w:val="117"/>
    <w:qFormat/>
    <w:uiPriority w:val="0"/>
    <w:rPr>
      <w:rFonts w:ascii="宋体" w:hAnsi="宋体"/>
      <w:kern w:val="2"/>
      <w:sz w:val="18"/>
      <w:szCs w:val="18"/>
      <w:lang w:val="en-US" w:eastAsia="zh-CN" w:bidi="ar-SA"/>
    </w:rPr>
  </w:style>
  <w:style w:type="paragraph" w:customStyle="1" w:styleId="119">
    <w:name w:val="四级无"/>
    <w:basedOn w:val="56"/>
    <w:qFormat/>
    <w:uiPriority w:val="0"/>
    <w:pPr>
      <w:spacing w:beforeLines="0" w:afterLines="0"/>
    </w:pPr>
    <w:rPr>
      <w:rFonts w:ascii="宋体" w:eastAsia="宋体"/>
    </w:rPr>
  </w:style>
  <w:style w:type="paragraph" w:customStyle="1" w:styleId="120">
    <w:name w:val="条文脚注"/>
    <w:basedOn w:val="24"/>
    <w:qFormat/>
    <w:uiPriority w:val="0"/>
    <w:pPr>
      <w:numPr>
        <w:numId w:val="0"/>
      </w:numPr>
      <w:jc w:val="both"/>
    </w:pPr>
  </w:style>
  <w:style w:type="paragraph" w:customStyle="1" w:styleId="121">
    <w:name w:val="图标脚注说明"/>
    <w:basedOn w:val="23"/>
    <w:qFormat/>
    <w:uiPriority w:val="0"/>
    <w:pPr>
      <w:ind w:left="840" w:hanging="420" w:firstLineChars="0"/>
    </w:pPr>
    <w:rPr>
      <w:sz w:val="18"/>
      <w:szCs w:val="18"/>
    </w:rPr>
  </w:style>
  <w:style w:type="paragraph" w:customStyle="1" w:styleId="122">
    <w:name w:val="图表脚注说明"/>
    <w:basedOn w:val="1"/>
    <w:qFormat/>
    <w:uiPriority w:val="0"/>
    <w:pPr>
      <w:ind w:left="544" w:hanging="181"/>
    </w:pPr>
    <w:rPr>
      <w:rFonts w:ascii="宋体"/>
      <w:sz w:val="18"/>
      <w:szCs w:val="18"/>
    </w:rPr>
  </w:style>
  <w:style w:type="paragraph" w:customStyle="1" w:styleId="123">
    <w:name w:val="图的脚注"/>
    <w:next w:val="23"/>
    <w:qFormat/>
    <w:uiPriority w:val="0"/>
    <w:pPr>
      <w:widowControl w:val="0"/>
      <w:ind w:left="840" w:leftChars="200" w:hanging="420" w:hangingChars="200"/>
      <w:jc w:val="both"/>
    </w:pPr>
    <w:rPr>
      <w:rFonts w:ascii="宋体" w:hAnsi="Times New Roman" w:eastAsia="宋体" w:cs="Times New Roman"/>
      <w:sz w:val="18"/>
      <w:lang w:val="en-US" w:eastAsia="zh-CN" w:bidi="ar-SA"/>
    </w:rPr>
  </w:style>
  <w:style w:type="paragraph" w:customStyle="1" w:styleId="124">
    <w:name w:val="文献分类号"/>
    <w:qFormat/>
    <w:uiPriority w:val="0"/>
    <w:pPr>
      <w:framePr w:hSpace="180" w:vSpace="180" w:wrap="around" w:vAnchor="margin" w:hAnchor="margin" w:y="1" w:anchorLock="1"/>
      <w:widowControl w:val="0"/>
      <w:textAlignment w:val="center"/>
    </w:pPr>
    <w:rPr>
      <w:rFonts w:ascii="黑体" w:hAnsi="Times New Roman" w:eastAsia="黑体" w:cs="Times New Roman"/>
      <w:sz w:val="21"/>
      <w:szCs w:val="21"/>
      <w:lang w:val="en-US" w:eastAsia="zh-CN" w:bidi="ar-SA"/>
    </w:rPr>
  </w:style>
  <w:style w:type="paragraph" w:customStyle="1" w:styleId="125">
    <w:name w:val="五级无"/>
    <w:basedOn w:val="57"/>
    <w:qFormat/>
    <w:uiPriority w:val="0"/>
    <w:pPr>
      <w:spacing w:beforeLines="0" w:afterLines="0"/>
    </w:pPr>
    <w:rPr>
      <w:rFonts w:ascii="宋体" w:eastAsia="宋体"/>
    </w:rPr>
  </w:style>
  <w:style w:type="paragraph" w:customStyle="1" w:styleId="126">
    <w:name w:val="一级无"/>
    <w:basedOn w:val="43"/>
    <w:qFormat/>
    <w:uiPriority w:val="0"/>
    <w:pPr>
      <w:spacing w:beforeLines="0" w:afterLines="0"/>
    </w:pPr>
    <w:rPr>
      <w:rFonts w:ascii="宋体" w:eastAsia="宋体"/>
    </w:rPr>
  </w:style>
  <w:style w:type="paragraph" w:customStyle="1" w:styleId="127">
    <w:name w:val="正文表标题"/>
    <w:next w:val="23"/>
    <w:qFormat/>
    <w:uiPriority w:val="0"/>
    <w:pPr>
      <w:tabs>
        <w:tab w:val="left" w:pos="360"/>
      </w:tabs>
      <w:spacing w:beforeLines="50" w:afterLines="50"/>
      <w:ind w:firstLine="6237"/>
      <w:jc w:val="center"/>
    </w:pPr>
    <w:rPr>
      <w:rFonts w:ascii="黑体" w:hAnsi="Times New Roman" w:eastAsia="黑体" w:cs="Times New Roman"/>
      <w:sz w:val="21"/>
      <w:lang w:val="en-US" w:eastAsia="zh-CN" w:bidi="ar-SA"/>
    </w:rPr>
  </w:style>
  <w:style w:type="paragraph" w:customStyle="1" w:styleId="128">
    <w:name w:val="正文公式编号制表符"/>
    <w:basedOn w:val="23"/>
    <w:next w:val="23"/>
    <w:qFormat/>
    <w:uiPriority w:val="0"/>
    <w:pPr>
      <w:ind w:firstLine="0" w:firstLineChars="0"/>
    </w:pPr>
  </w:style>
  <w:style w:type="paragraph" w:customStyle="1" w:styleId="129">
    <w:name w:val="正文图标题"/>
    <w:next w:val="23"/>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130">
    <w:name w:val="终结线"/>
    <w:basedOn w:val="1"/>
    <w:qFormat/>
    <w:uiPriority w:val="0"/>
    <w:pPr>
      <w:framePr w:hSpace="181" w:vSpace="181" w:wrap="around" w:vAnchor="text" w:hAnchor="margin" w:xAlign="center" w:y="285"/>
    </w:pPr>
  </w:style>
  <w:style w:type="paragraph" w:customStyle="1" w:styleId="131">
    <w:name w:val="其他发布日期"/>
    <w:basedOn w:val="76"/>
    <w:qFormat/>
    <w:uiPriority w:val="0"/>
    <w:pPr>
      <w:framePr w:vAnchor="page" w:hAnchor="text" w:x="1419"/>
    </w:pPr>
  </w:style>
  <w:style w:type="paragraph" w:customStyle="1" w:styleId="132">
    <w:name w:val="其他实施日期"/>
    <w:basedOn w:val="115"/>
    <w:qFormat/>
    <w:uiPriority w:val="0"/>
  </w:style>
  <w:style w:type="paragraph" w:customStyle="1" w:styleId="133">
    <w:name w:val="封面标准名称2"/>
    <w:basedOn w:val="79"/>
    <w:qFormat/>
    <w:uiPriority w:val="0"/>
    <w:pPr>
      <w:framePr w:y="4469"/>
      <w:spacing w:beforeLines="630"/>
    </w:pPr>
  </w:style>
  <w:style w:type="paragraph" w:customStyle="1" w:styleId="134">
    <w:name w:val="封面标准英文名称2"/>
    <w:basedOn w:val="80"/>
    <w:qFormat/>
    <w:uiPriority w:val="0"/>
    <w:pPr>
      <w:framePr w:y="4469"/>
    </w:pPr>
  </w:style>
  <w:style w:type="paragraph" w:customStyle="1" w:styleId="135">
    <w:name w:val="封面一致性程度标识2"/>
    <w:basedOn w:val="81"/>
    <w:qFormat/>
    <w:uiPriority w:val="0"/>
    <w:pPr>
      <w:framePr w:y="4469"/>
    </w:pPr>
  </w:style>
  <w:style w:type="paragraph" w:customStyle="1" w:styleId="136">
    <w:name w:val="封面标准文稿类别2"/>
    <w:basedOn w:val="82"/>
    <w:qFormat/>
    <w:uiPriority w:val="0"/>
    <w:pPr>
      <w:framePr w:y="4469"/>
    </w:pPr>
  </w:style>
  <w:style w:type="paragraph" w:customStyle="1" w:styleId="137">
    <w:name w:val="封面标准文稿编辑信息2"/>
    <w:basedOn w:val="83"/>
    <w:qFormat/>
    <w:uiPriority w:val="0"/>
    <w:pPr>
      <w:framePr w:y="4469"/>
    </w:pPr>
  </w:style>
  <w:style w:type="paragraph" w:customStyle="1" w:styleId="138">
    <w:name w:val="Char Char Char Char Char Char Char"/>
    <w:basedOn w:val="1"/>
    <w:qFormat/>
    <w:uiPriority w:val="0"/>
    <w:pPr>
      <w:widowControl/>
      <w:spacing w:after="160" w:line="240" w:lineRule="exact"/>
      <w:jc w:val="left"/>
    </w:pPr>
    <w:rPr>
      <w:szCs w:val="20"/>
    </w:rPr>
  </w:style>
  <w:style w:type="paragraph" w:customStyle="1" w:styleId="139">
    <w:name w:val="二级无标题条"/>
    <w:basedOn w:val="1"/>
    <w:qFormat/>
    <w:uiPriority w:val="0"/>
    <w:pPr>
      <w:numPr>
        <w:ilvl w:val="3"/>
        <w:numId w:val="10"/>
      </w:numPr>
    </w:pPr>
  </w:style>
  <w:style w:type="paragraph" w:customStyle="1" w:styleId="140">
    <w:name w:val="三级无标题条"/>
    <w:basedOn w:val="1"/>
    <w:qFormat/>
    <w:uiPriority w:val="0"/>
    <w:pPr>
      <w:numPr>
        <w:ilvl w:val="4"/>
        <w:numId w:val="10"/>
      </w:numPr>
    </w:pPr>
  </w:style>
  <w:style w:type="paragraph" w:customStyle="1" w:styleId="141">
    <w:name w:val="四级无标题条"/>
    <w:basedOn w:val="1"/>
    <w:qFormat/>
    <w:uiPriority w:val="0"/>
    <w:pPr>
      <w:numPr>
        <w:ilvl w:val="5"/>
        <w:numId w:val="10"/>
      </w:numPr>
    </w:pPr>
  </w:style>
  <w:style w:type="paragraph" w:customStyle="1" w:styleId="142">
    <w:name w:val="五级无标题条"/>
    <w:basedOn w:val="1"/>
    <w:qFormat/>
    <w:uiPriority w:val="0"/>
    <w:pPr>
      <w:numPr>
        <w:ilvl w:val="6"/>
        <w:numId w:val="10"/>
      </w:numPr>
    </w:pPr>
  </w:style>
  <w:style w:type="paragraph" w:customStyle="1" w:styleId="143">
    <w:name w:val="一级无标题条"/>
    <w:basedOn w:val="1"/>
    <w:qFormat/>
    <w:uiPriority w:val="0"/>
    <w:pPr>
      <w:numPr>
        <w:ilvl w:val="2"/>
        <w:numId w:val="10"/>
      </w:numPr>
    </w:pPr>
  </w:style>
  <w:style w:type="paragraph" w:customStyle="1" w:styleId="144">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45">
    <w:name w:val="批注文字 字符"/>
    <w:link w:val="7"/>
    <w:semiHidden/>
    <w:qFormat/>
    <w:uiPriority w:val="0"/>
    <w:rPr>
      <w:kern w:val="2"/>
      <w:sz w:val="21"/>
      <w:szCs w:val="24"/>
    </w:rPr>
  </w:style>
  <w:style w:type="character" w:customStyle="1" w:styleId="146">
    <w:name w:val="批注主题 字符"/>
    <w:link w:val="31"/>
    <w:semiHidden/>
    <w:qFormat/>
    <w:uiPriority w:val="0"/>
    <w:rPr>
      <w:b/>
      <w:bCs/>
      <w:kern w:val="2"/>
      <w:sz w:val="21"/>
      <w:szCs w:val="24"/>
    </w:rPr>
  </w:style>
  <w:style w:type="paragraph" w:customStyle="1" w:styleId="147">
    <w:name w:val="p0"/>
    <w:basedOn w:val="1"/>
    <w:qFormat/>
    <w:uiPriority w:val="0"/>
    <w:pPr>
      <w:widowControl/>
    </w:pPr>
    <w:rPr>
      <w:kern w:val="0"/>
      <w:szCs w:val="21"/>
    </w:rPr>
  </w:style>
  <w:style w:type="character" w:customStyle="1" w:styleId="148">
    <w:name w:val="文档结构图 字符"/>
    <w:link w:val="6"/>
    <w:semiHidden/>
    <w:qFormat/>
    <w:uiPriority w:val="0"/>
    <w:rPr>
      <w:kern w:val="2"/>
      <w:sz w:val="21"/>
      <w:szCs w:val="24"/>
      <w:shd w:val="clear" w:color="auto" w:fill="000080"/>
    </w:rPr>
  </w:style>
  <w:style w:type="character" w:customStyle="1" w:styleId="149">
    <w:name w:val="日期 字符"/>
    <w:link w:val="14"/>
    <w:semiHidden/>
    <w:qFormat/>
    <w:uiPriority w:val="0"/>
    <w:rPr>
      <w:kern w:val="2"/>
      <w:sz w:val="21"/>
      <w:szCs w:val="24"/>
    </w:rPr>
  </w:style>
  <w:style w:type="paragraph" w:customStyle="1" w:styleId="150">
    <w:name w:val="Normal"/>
    <w:qFormat/>
    <w:uiPriority w:val="0"/>
    <w:pPr>
      <w:jc w:val="both"/>
    </w:pPr>
    <w:rPr>
      <w:rFonts w:ascii="Times New Roman" w:hAnsi="Times New Roman" w:eastAsia="宋体" w:cs="Times New Roman"/>
      <w:kern w:val="2"/>
      <w:sz w:val="21"/>
      <w:szCs w:val="21"/>
      <w:lang w:val="en-US" w:eastAsia="zh-CN" w:bidi="ar-SA"/>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microsoft.com/office/2006/relationships/keyMapCustomizations" Target="customizations.xml"/><Relationship Id="rId27" Type="http://schemas.openxmlformats.org/officeDocument/2006/relationships/customXml" Target="../customXml/item2.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9.emf"/><Relationship Id="rId23" Type="http://schemas.openxmlformats.org/officeDocument/2006/relationships/image" Target="media/image8.emf"/><Relationship Id="rId22" Type="http://schemas.openxmlformats.org/officeDocument/2006/relationships/image" Target="media/image7.emf"/><Relationship Id="rId21" Type="http://schemas.openxmlformats.org/officeDocument/2006/relationships/image" Target="media/image6.emf"/><Relationship Id="rId20" Type="http://schemas.openxmlformats.org/officeDocument/2006/relationships/image" Target="media/image5.emf"/><Relationship Id="rId2" Type="http://schemas.openxmlformats.org/officeDocument/2006/relationships/settings" Target="settings.xml"/><Relationship Id="rId19" Type="http://schemas.openxmlformats.org/officeDocument/2006/relationships/image" Target="media/image4.emf"/><Relationship Id="rId18" Type="http://schemas.openxmlformats.org/officeDocument/2006/relationships/image" Target="media/image3.emf"/><Relationship Id="rId17" Type="http://schemas.openxmlformats.org/officeDocument/2006/relationships/image" Target="media/image2.emf"/><Relationship Id="rId16" Type="http://schemas.openxmlformats.org/officeDocument/2006/relationships/image" Target="media/image1.emf"/><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header" Target="header6.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9"/>
    <customShpInfo spid="_x0000_s1040"/>
    <customShpInfo spid="_x0000_s1034"/>
    <customShpInfo spid="_x0000_s1037"/>
    <customShpInfo spid="_x0000_s1036"/>
    <customShpInfo spid="_x0000_s1035"/>
  </customShpExts>
</s:customData>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E243F75-5A62-4AB6-A8C7-D405362F32D0}">
  <ds:schemaRefs/>
</ds:datastoreItem>
</file>

<file path=docProps/app.xml><?xml version="1.0" encoding="utf-8"?>
<Properties xmlns="http://schemas.openxmlformats.org/officeDocument/2006/extended-properties" xmlns:vt="http://schemas.openxmlformats.org/officeDocument/2006/docPropsVTypes">
  <Template>Normal</Template>
  <Pages>5</Pages>
  <Words>464</Words>
  <Characters>2651</Characters>
  <Lines>22</Lines>
  <Paragraphs>6</Paragraphs>
  <TotalTime>10</TotalTime>
  <ScaleCrop>false</ScaleCrop>
  <LinksUpToDate>false</LinksUpToDate>
  <CharactersWithSpaces>3109</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2020-07-09T05:16:00Z</dcterms:created>
  <dcterms:modified xsi:type="dcterms:W3CDTF">2023-09-04T03:22:24Z</dcterms:modified>
  <dc:title>标准名称</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75FF23B24858497184F503BB1946E703_12</vt:lpwstr>
  </property>
</Properties>
</file>